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995" w:left="5429" w:right="10444" w:bottom="4398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6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7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5"/>
        <w:tabs>
          <w:tab w:leader="none" w:pos="2128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60" w:right="124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18.02.2021 № 04-03- На №</w:t>
        <w:tab/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«Джули»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620063, г.Екатерибург, ул. Чапаева, стр. 14, кор.З, часть помещения 19 Тел: +7-903-080-65-61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"mailto:July096@yandex.ru"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July096@yandex.ru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Комитет экономики, управления муниципальным имуществом и земельных отношений администрации городского округа «Город Петровск-Забайкальский» (КЭУМИЗО администрации городского округа «Город Петровск-Забайкальский»)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673005, Забайкальский край, Петровск-Забайкальский г, пл.Ленина, дом 1 </w:t>
      </w:r>
      <w:r>
        <w:fldChar w:fldCharType="begin"/>
      </w:r>
      <w:r>
        <w:rPr>
          <w:color w:val="000000"/>
        </w:rPr>
        <w:instrText> HYPERLINK "mailto:econom__pzab@mail.ru"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econom__pzab@mail.ru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«Забайкальский центр государственных закупок»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  <w:sectPr>
          <w:type w:val="continuous"/>
          <w:pgSz w:w="16838" w:h="23810"/>
          <w:pgMar w:top="3995" w:left="4151" w:right="2783" w:bottom="4398" w:header="0" w:footer="3" w:gutter="0"/>
          <w:rtlGutter w:val="0"/>
          <w:cols w:num="2" w:space="720" w:equalWidth="0">
            <w:col w:w="3640" w:space="716"/>
            <w:col w:w="554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672010, г.Чита, ул.Амурская д. 13,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zabgoszakup@goszak.</w:t>
      </w:r>
      <w:r>
        <w:rPr>
          <w:rStyle w:val="Hyperlink"/>
        </w:rPr>
        <w:t>e-zab.ru</w:t>
      </w:r>
      <w:r>
        <w:fldChar w:fldCharType="end"/>
      </w: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6838" w:h="23810"/>
          <w:pgMar w:top="3995" w:left="5451" w:right="4511" w:bottom="4398" w:header="0" w:footer="3" w:gutter="0"/>
          <w:rtlGutter w:val="0"/>
          <w:cols w:space="720"/>
          <w:noEndnote/>
          <w:docGrid w:linePitch="360"/>
        </w:sectPr>
      </w:pPr>
      <w:r>
        <w:rPr>
          <w:rStyle w:val="CharStyle14"/>
          <w:b/>
          <w:bCs/>
        </w:rPr>
        <w:t xml:space="preserve">РЕШЕНИЕ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рассмотрению жалоб №075/06/110.2-58/2021 о нарушении законодательства при осуществлении закупки</w:t>
      </w: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27" w:vSpace="331" w:wrap="around" w:hAnchor="margin" w:x="787" w:y="945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5"/>
          <w:spacing w:val="0"/>
        </w:rPr>
        <w:t>февраля 2021 года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208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Чита, ул. Лермонтова, 14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заместителя руководителя Забайкальского УФАС России; членов комиссии: Московской И.Т. ведущего специалиста-эксперта отдела контроля закупок Забайкальского УФАС России, Уваровой В.В. ведущего специалиста-эксперта этого же отдела,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поступившую 08.02.2021 жалобу ООО «ДЖУЛИ» на нарушение требований Федерального закона от 05.04.2013 № 44-ФЗ «О контрактной системе в сфере закупок товаров, услуг для обеспечения государственных и муниципальных нужд» заказчиком - Комитетом экономики, управления муниципальным имуществом и земельных отношений администрации городского округа «Город Петровск-Забайкальский», уполномоченным учреждением - ГКУ «Забайкальский центр государственных закупок» при проведении электронного аукциона «Ремонт автомобильной дороги местного назначения протяженностью 3,23 км по ул.Спортивная г. Петровск-Забайкальский (248-ЭА)» (реестровый №0891200000621000223),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по видеоконференцсвязи: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представителя уполномоченного учреждения Здорова А.В. (доверенность от 14.07.2020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№5),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представителя заказчика - Сагайдачной Н.А. (председатель КЭУМИЗО администрации городского округа «Город Петровск-Забайкальский»),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заявителя (о дате, времени и месте извещен надлежащим образом),</w:t>
      </w:r>
      <w:r>
        <w:br w:type="page"/>
      </w:r>
    </w:p>
    <w:p>
      <w:pPr>
        <w:pStyle w:val="Style16"/>
        <w:widowControl w:val="0"/>
        <w:keepNext/>
        <w:keepLines/>
        <w:shd w:val="clear" w:color="auto" w:fill="auto"/>
        <w:bidi w:val="0"/>
        <w:spacing w:before="0" w:after="0" w:line="260" w:lineRule="exact"/>
        <w:ind w:left="20" w:right="0" w:firstLine="0"/>
      </w:pPr>
      <w:bookmarkStart w:id="0" w:name="bookmark0"/>
      <w:r>
        <w:rPr>
          <w:w w:val="100"/>
          <w:color w:val="000000"/>
          <w:position w:val="0"/>
        </w:rPr>
        <w:t>It</w:t>
      </w:r>
      <w:bookmarkEnd w:id="0"/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адрес Забайкальского УФАС России поступила жалоба ООО «ДЖУЛИ» на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нарушение требований Закона о контрактной системе при проведении электронного аукциона «Ремонт автомобильной дороги местного назначения протяженностью 3,23 км по ул.Спортивная га | Петровск-Забайкальский (248-ЭА)» (реестровый №0891200000621000223).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в нарушение статьи 110.2 Закона о контрактной системе заказчиком в составе аукционной документации не размещен проект сметы контракта, предусмотренный Приказом Минстроя от 23.12.2019 №841/пр.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просит провести внеплановую проверку, выдать предписание об устранении нарушений законодательства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и уполномоченным учреждением представлены пояснения о несогласии /.са</w:t>
        <w:softHyphen/>
        <w:t>доводами заявителя.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уполномоченного учреждения и заказчика просят в удовлетворении жалобы, отказать в связи с тем, что в целом работы, содержащиеся в локальных сметных расчетах, не; являются капитальным ремонтом объектов капитального строительства, расположенных на территории Российской Федерации (подпункт 1 пункта 1 раздела 1 Приказа Минстроя от 23.12.2019, №841/пр), в связи с тем, что не влекут изменение параметров линейных объектов или их участков (частей) (пункт 14.3 ст.1 Градостроительного кодекса РФ). Соответственно применение порядка определения начальной (максимальной) цены контракта в соответствии с Приказом Минстроя от 23.12.2019 №841/пр не является необходимостью.</w:t>
      </w:r>
    </w:p>
    <w:p>
      <w:pPr>
        <w:pStyle w:val="Style12"/>
        <w:tabs>
          <w:tab w:leader="none" w:pos="10386" w:val="right"/>
          <w:tab w:leader="none" w:pos="104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.99 Закона о контрактной системе проведена внеплановая проверка осуществления закупки. В; ходе проверки установлено следующее.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f</w:t>
        <w:tab/>
        <w:t>-fj</w:t>
      </w:r>
    </w:p>
    <w:p>
      <w:pPr>
        <w:pStyle w:val="Style9"/>
        <w:numPr>
          <w:ilvl w:val="0"/>
          <w:numId w:val="5"/>
        </w:numPr>
        <w:tabs>
          <w:tab w:leader="none" w:pos="10132" w:val="right"/>
          <w:tab w:leader="none" w:pos="1038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уполномоченным учреждением для нужд заказчика на официальном сайте ЕЙС размещены извещение и документация о проведении электронного аукциона «Ремонт • автомобильной дороги местного назначения протяженностью 3,23 км по ул.Спортивная Г. И’ Петровск-Забайкальский (248-ЭА)» (реестровый №0891200000621000223).</w:t>
        <w:tab/>
        <w:t>Ч.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ft</w:t>
      </w:r>
    </w:p>
    <w:p>
      <w:pPr>
        <w:pStyle w:val="Style18"/>
        <w:tabs>
          <w:tab w:leader="none" w:pos="1021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40" w:right="0" w:firstLine="0"/>
      </w:pPr>
      <w:r>
        <w:fldChar w:fldCharType="begin"/>
        <w:instrText xml:space="preserve"> TOC \o "1-5" \h \z </w:instrText>
        <w:fldChar w:fldCharType="separate"/>
      </w: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35 549 914, 80 рублей.</w:t>
        <w:tab/>
        <w:t>||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аукционе поступила 1 заявка, которая признана несоответствующей (протокол/</w:t>
      </w:r>
    </w:p>
    <w:p>
      <w:pPr>
        <w:pStyle w:val="Style18"/>
        <w:tabs>
          <w:tab w:leader="none" w:pos="10386" w:val="right"/>
          <w:tab w:leader="none" w:pos="1058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248-ЭА рассмотрения единственной заявки на участие в аукционе в электронной форме . 0891200000621000223 от 10.02.2021). Аукцион признан несостоявшимся.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Vi;*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'</w:t>
      </w:r>
    </w:p>
    <w:p>
      <w:pPr>
        <w:pStyle w:val="Style20"/>
        <w:tabs>
          <w:tab w:leader="none" w:pos="9823" w:val="center"/>
          <w:tab w:leader="none" w:pos="10132" w:val="right"/>
          <w:tab w:leader="none" w:pos="10386" w:val="right"/>
          <w:tab w:leader="none" w:pos="1082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документы, заслушав пояснения представителей V уполномоченного учреждения и заказчика, комиссия Забайкальского УФАС России приходит к следующим выводам.</w:t>
        <w:tab/>
        <w:t>:•</w:t>
        <w:tab/>
        <w:t>С</w:t>
        <w:tab/>
        <w:t>||]</w:t>
        <w:tab/>
        <w:t>I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«ДЖУЛИ» признана Комиссией необоснованной по следующим основаниям, 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Объектом закупки является ремонт автомобильной дороги местного назначения- </w:t>
      </w:r>
      <w:r>
        <w:rPr>
          <w:rStyle w:val="CharStyle22"/>
        </w:rPr>
        <w:t xml:space="preserve">Jj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протяженностью 3,23 км по ул. Спортивная г. Петровск-Забайкальский.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99 локального сметного расчета № 02-01-01 требуется выполнить устройство металлических пешеходных ограждений в объеме 650м. На основании абзаца 3 подпункта 4 пункта 4 «Классификации работ по капитальному ремонту, ремонту и содержанию автомобильных дорог», утвержденной Приказом Минтранса России от 16.11.2012 №402, к комплексу работ капитального ремонта относятся работы по обустройство ремонтируемых участков автомобильных дорог недостающими дорожными знаками, сигнальными столбиками и ограждениями.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тем, что указанный в пункте 99 локального сметного расчета № 02-01-01 комплекс работ классифицируется как капитальный ремонт, которые в соответствии с частью 2 статьи 52 Градостроительного кодекса Российской Федерации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 в подпункте 1 пункта 16 аукционной документации установлены требования к участникам закупки, которые должны является членами саморегулируемой организации в области строительства, реконструкции, капитального ремонта объектов капитального строительства.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10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14.3 статьи 1 Градостроительного кодекса РФ, под капитальным ремонтом линейных объектов понимается изменение параметров линейных объектов или их участков</w:t>
      </w:r>
    </w:p>
    <w:p>
      <w:pPr>
        <w:pStyle w:val="Style23"/>
        <w:keepNext/>
        <w:framePr w:dropCap="drop" w:hAnchor="text" w:lines="2" w:vAnchor="text" w:hSpace="22" w:vSpace="22"/>
        <w:widowControl w:val="0"/>
        <w:shd w:val="clear" w:color="auto" w:fill="auto"/>
        <w:spacing w:before="0" w:line="451" w:lineRule="exact"/>
        <w:ind w:left="20"/>
      </w:pPr>
      <w:r>
        <w:rPr>
          <w:lang w:val="ru-RU" w:eastAsia="ru-RU" w:bidi="ru-RU"/>
          <w:sz w:val="68"/>
          <w:szCs w:val="68"/>
          <w:w w:val="100"/>
          <w:spacing w:val="0"/>
          <w:color w:val="000000"/>
          <w:position w:val="-10"/>
        </w:rPr>
        <w:t>[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(частей), которое не влечет за собой изменение класса, категории и (или) первоначально установленных показателей функционирования таких объектов и при котором не требуется изменение границ полос отвода и (или) охранных зон таких объектов, если иное не предусмотрено настоящим Кодексом.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10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Однако, большинство работ, содержащихся в локальных сметных расчетах, не являются капитальным ремонтом объектов капитального строительства, расположенных па территории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Российской Федерации (подпункт 1 пункта 1 раздела 1 Приказа 841/пр), в связи с тем, что не влекут изменение параметров линейных объектов или их участков (частей).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10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чем, отсутствует необходимость применения требований статьи 110.2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10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комиссией Забайкальского УФАС в действиях заказчика не установлено нарушение статьи 110.2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70" w:line="277" w:lineRule="exact"/>
        <w:ind w:left="2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.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25"/>
        <w:widowControl w:val="0"/>
        <w:keepNext/>
        <w:keepLines/>
        <w:shd w:val="clear" w:color="auto" w:fill="auto"/>
        <w:bidi w:val="0"/>
        <w:jc w:val="left"/>
        <w:spacing w:before="0" w:after="237" w:line="240" w:lineRule="exact"/>
        <w:ind w:left="490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08" w:line="230" w:lineRule="exact"/>
        <w:ind w:left="10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Жалобу ООО «Джули» признать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75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  <w:sectPr>
          <w:type w:val="continuous"/>
          <w:pgSz w:w="16838" w:h="23810"/>
          <w:pgMar w:top="3941" w:left="2845" w:right="2845" w:bottom="4629" w:header="0" w:footer="3" w:gutter="208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42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6838" w:h="23810"/>
      <w:pgMar w:top="3494" w:left="2634" w:right="2634" w:bottom="349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8.02.%1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29.0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5)_"/>
    <w:basedOn w:val="DefaultParagraphFont"/>
    <w:link w:val="Style12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Основной текст (5) + 10,5 pt"/>
    <w:basedOn w:val="CharStyle13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character" w:customStyle="1" w:styleId="CharStyle17">
    <w:name w:val="Заголовок №1_"/>
    <w:basedOn w:val="DefaultParagraphFont"/>
    <w:link w:val="Style16"/>
    <w:rPr>
      <w:lang w:val="en-US" w:eastAsia="en-US" w:bidi="en-US"/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0"/>
    </w:rPr>
  </w:style>
  <w:style w:type="character" w:customStyle="1" w:styleId="CharStyle19">
    <w:name w:val="Оглавление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главление (2)_"/>
    <w:basedOn w:val="DefaultParagraphFont"/>
    <w:link w:val="Style2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Основной текст + Интервал 1 pt,Масштаб 30%"/>
    <w:basedOn w:val="CharStyle10"/>
    <w:rPr>
      <w:lang w:val="en-US" w:eastAsia="en-US" w:bidi="en-US"/>
      <w:w w:val="30"/>
      <w:spacing w:val="20"/>
      <w:color w:val="000000"/>
      <w:position w:val="0"/>
    </w:rPr>
  </w:style>
  <w:style w:type="character" w:customStyle="1" w:styleId="CharStyle24">
    <w:name w:val="Основной текст (6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6">
    <w:name w:val="Заголовок №2_"/>
    <w:basedOn w:val="DefaultParagraphFont"/>
    <w:link w:val="Style2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character" w:customStyle="1" w:styleId="CharStyle28">
    <w:name w:val="Основной текст (7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8"/>
      <w:szCs w:val="8"/>
      <w:rFonts w:ascii="Gulim" w:eastAsia="Gulim" w:hAnsi="Gulim" w:cs="Gulim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38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18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after="240" w:line="25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both"/>
      <w:outlineLvl w:val="0"/>
      <w:spacing w:after="6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0"/>
    </w:rPr>
  </w:style>
  <w:style w:type="paragraph" w:customStyle="1" w:styleId="Style18">
    <w:name w:val="Оглавление"/>
    <w:basedOn w:val="Normal"/>
    <w:link w:val="CharStyle19"/>
    <w:pPr>
      <w:widowControl w:val="0"/>
      <w:shd w:val="clear" w:color="auto" w:fill="FFFFFF"/>
      <w:jc w:val="both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Оглавление (2)"/>
    <w:basedOn w:val="Normal"/>
    <w:link w:val="CharStyle21"/>
    <w:pPr>
      <w:widowControl w:val="0"/>
      <w:shd w:val="clear" w:color="auto" w:fill="FFFFFF"/>
      <w:spacing w:line="274" w:lineRule="exact"/>
      <w:ind w:firstLine="720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Основной текст (6)"/>
    <w:basedOn w:val="Normal"/>
    <w:link w:val="CharStyle24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5">
    <w:name w:val="Заголовок №2"/>
    <w:basedOn w:val="Normal"/>
    <w:link w:val="CharStyle26"/>
    <w:pPr>
      <w:widowControl w:val="0"/>
      <w:shd w:val="clear" w:color="auto" w:fill="FFFFFF"/>
      <w:outlineLvl w:val="1"/>
      <w:spacing w:before="240" w:after="30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paragraph" w:customStyle="1" w:styleId="Style27">
    <w:name w:val="Основной текст (7)"/>
    <w:basedOn w:val="Normal"/>
    <w:link w:val="CharStyle28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Gulim" w:eastAsia="Gulim" w:hAnsi="Gulim" w:cs="Gulim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