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keepLines/>
        <w:shd w:val="clear" w:color="auto" w:fill="auto"/>
        <w:bidi w:val="0"/>
        <w:spacing w:before="0" w:after="0" w:line="460" w:lineRule="exact"/>
        <w:ind w:left="0" w:right="20" w:firstLine="0"/>
      </w:pPr>
      <w:bookmarkStart w:id="0" w:name="bookmark0"/>
      <w:r>
        <w:rPr>
          <w:w w:val="100"/>
          <w:color w:val="000000"/>
          <w:position w:val="0"/>
        </w:rPr>
        <w:t>titt</w:t>
      </w:r>
      <w:bookmarkEnd w:id="0"/>
    </w:p>
    <w:p>
      <w:pPr>
        <w:pStyle w:val="Style5"/>
        <w:widowControl w:val="0"/>
        <w:keepNext w:val="0"/>
        <w:keepLines w:val="0"/>
        <w:shd w:val="clear" w:color="auto" w:fill="auto"/>
        <w:bidi w:val="0"/>
        <w:jc w:val="left"/>
        <w:spacing w:before="0" w:after="234" w:line="230" w:lineRule="exact"/>
        <w:ind w:left="2520" w:right="0" w:firstLine="0"/>
      </w:pPr>
      <w:r>
        <w:rPr>
          <w:rStyle w:val="CharStyle7"/>
        </w:rPr>
        <w:t>j</w:t>
      </w:r>
    </w:p>
    <w:p>
      <w:pPr>
        <w:pStyle w:val="Style8"/>
        <w:widowControl w:val="0"/>
        <w:keepNext w:val="0"/>
        <w:keepLines w:val="0"/>
        <w:shd w:val="clear" w:color="auto" w:fill="auto"/>
        <w:bidi w:val="0"/>
        <w:spacing w:before="0" w:after="90"/>
        <w:ind w:left="0" w:right="20" w:firstLine="0"/>
      </w:pPr>
      <w:r>
        <w:rPr>
          <w:lang w:val="ru-RU" w:eastAsia="ru-RU" w:bidi="ru-RU"/>
          <w:w w:val="100"/>
          <w:color w:val="000000"/>
          <w:position w:val="0"/>
        </w:rPr>
        <w:t>ФЕДЕРАЛЬНАЯ АНТИМОНОПОЛЬНАЯ СЛУЖБА</w:t>
      </w:r>
    </w:p>
    <w:p>
      <w:pPr>
        <w:pStyle w:val="Style10"/>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УПРАВЛЕНИЕ</w:t>
      </w:r>
    </w:p>
    <w:p>
      <w:pPr>
        <w:pStyle w:val="Style8"/>
        <w:widowControl w:val="0"/>
        <w:keepNext w:val="0"/>
        <w:keepLines w:val="0"/>
        <w:shd w:val="clear" w:color="auto" w:fill="auto"/>
        <w:bidi w:val="0"/>
        <w:spacing w:before="0" w:after="87" w:line="259" w:lineRule="exact"/>
        <w:ind w:left="0" w:right="0" w:firstLine="0"/>
      </w:pPr>
      <w:r>
        <w:rPr>
          <w:lang w:val="ru-RU" w:eastAsia="ru-RU" w:bidi="ru-RU"/>
          <w:w w:val="100"/>
          <w:color w:val="000000"/>
          <w:position w:val="0"/>
        </w:rPr>
        <w:t>Федеральной антимонопольном службы по Амурской области</w:t>
      </w:r>
    </w:p>
    <w:p>
      <w:pPr>
        <w:pStyle w:val="Style12"/>
        <w:widowControl w:val="0"/>
        <w:keepNext w:val="0"/>
        <w:keepLines w:val="0"/>
        <w:shd w:val="clear" w:color="auto" w:fill="auto"/>
        <w:bidi w:val="0"/>
        <w:spacing w:before="0" w:after="0"/>
        <w:ind w:left="0" w:right="0" w:firstLine="0"/>
      </w:pPr>
      <w:r>
        <w:rPr>
          <w:rStyle w:val="CharStyle14"/>
        </w:rPr>
        <w:t xml:space="preserve">ул. </w:t>
      </w:r>
      <w:r>
        <w:rPr>
          <w:lang w:val="ru-RU" w:eastAsia="ru-RU" w:bidi="ru-RU"/>
          <w:w w:val="100"/>
          <w:spacing w:val="0"/>
          <w:color w:val="000000"/>
          <w:position w:val="0"/>
        </w:rPr>
        <w:t xml:space="preserve">Амурская, 150, </w:t>
      </w:r>
      <w:r>
        <w:rPr>
          <w:rStyle w:val="CharStyle14"/>
        </w:rPr>
        <w:t xml:space="preserve">г. </w:t>
      </w:r>
      <w:r>
        <w:rPr>
          <w:lang w:val="ru-RU" w:eastAsia="ru-RU" w:bidi="ru-RU"/>
          <w:w w:val="100"/>
          <w:spacing w:val="0"/>
          <w:color w:val="000000"/>
          <w:position w:val="0"/>
        </w:rPr>
        <w:t xml:space="preserve">Благовещенск, Амурская область, 675000 </w:t>
      </w:r>
      <w:r>
        <w:rPr>
          <w:rStyle w:val="CharStyle14"/>
        </w:rPr>
        <w:t xml:space="preserve">тел. (4162) </w:t>
      </w:r>
      <w:r>
        <w:rPr>
          <w:lang w:val="ru-RU" w:eastAsia="ru-RU" w:bidi="ru-RU"/>
          <w:w w:val="100"/>
          <w:spacing w:val="0"/>
          <w:color w:val="000000"/>
          <w:position w:val="0"/>
        </w:rPr>
        <w:t xml:space="preserve">52-00-07, факс </w:t>
      </w:r>
      <w:r>
        <w:rPr>
          <w:rStyle w:val="CharStyle14"/>
        </w:rPr>
        <w:t xml:space="preserve">(4162) </w:t>
      </w:r>
      <w:r>
        <w:rPr>
          <w:lang w:val="ru-RU" w:eastAsia="ru-RU" w:bidi="ru-RU"/>
          <w:w w:val="100"/>
          <w:spacing w:val="0"/>
          <w:color w:val="000000"/>
          <w:position w:val="0"/>
        </w:rPr>
        <w:t xml:space="preserve">52-00-35 </w:t>
      </w:r>
      <w:r>
        <w:rPr>
          <w:rStyle w:val="CharStyle14"/>
          <w:lang w:val="en-US" w:eastAsia="en-US" w:bidi="en-US"/>
        </w:rPr>
        <w:t xml:space="preserve">E-mail: </w:t>
      </w:r>
      <w:r>
        <w:fldChar w:fldCharType="begin"/>
      </w:r>
      <w:r>
        <w:rPr>
          <w:rStyle w:val="CharStyle14"/>
        </w:rPr>
        <w:instrText> HYPERLINK "mailto:to28@fas.gov.ru" </w:instrText>
      </w:r>
      <w:r>
        <w:fldChar w:fldCharType="separate"/>
      </w:r>
      <w:r>
        <w:rPr>
          <w:rStyle w:val="Hyperlink"/>
          <w:lang w:val="en-US" w:eastAsia="en-US" w:bidi="en-US"/>
        </w:rPr>
        <w:t>to28@fas.gov.ru</w:t>
      </w:r>
      <w:r>
        <w:fldChar w:fldCharType="end"/>
      </w:r>
    </w:p>
    <w:p>
      <w:pPr>
        <w:pStyle w:val="Style15"/>
        <w:tabs>
          <w:tab w:leader="underscore" w:pos="4263" w:val="left"/>
        </w:tabs>
        <w:widowControl w:val="0"/>
        <w:keepNext/>
        <w:keepLines/>
        <w:shd w:val="clear" w:color="auto" w:fill="auto"/>
        <w:bidi w:val="0"/>
        <w:spacing w:before="0" w:after="0" w:line="320" w:lineRule="exact"/>
        <w:ind w:left="380" w:right="0" w:firstLine="0"/>
      </w:pPr>
      <w:bookmarkStart w:id="1" w:name="bookmark1"/>
      <w:r>
        <w:rPr>
          <w:rStyle w:val="CharStyle17"/>
        </w:rPr>
        <w:t>1</w:t>
      </w:r>
      <w:r>
        <w:rPr>
          <w:rStyle w:val="CharStyle18"/>
        </w:rPr>
        <w:t xml:space="preserve"> </w:t>
      </w:r>
      <w:r>
        <w:rPr>
          <w:rStyle w:val="CharStyle17"/>
        </w:rPr>
        <w:t>8</w:t>
      </w:r>
      <w:r>
        <w:rPr>
          <w:rStyle w:val="CharStyle18"/>
        </w:rPr>
        <w:t xml:space="preserve">. </w:t>
      </w:r>
      <w:r>
        <w:rPr>
          <w:rStyle w:val="CharStyle19"/>
        </w:rPr>
        <w:t>8</w:t>
      </w:r>
      <w:r>
        <w:rPr>
          <w:rStyle w:val="CharStyle20"/>
        </w:rPr>
        <w:t xml:space="preserve"> </w:t>
      </w:r>
      <w:r>
        <w:rPr>
          <w:rStyle w:val="CharStyle19"/>
        </w:rPr>
        <w:t>1</w:t>
      </w:r>
      <w:r>
        <w:rPr>
          <w:rStyle w:val="CharStyle20"/>
        </w:rPr>
        <w:t xml:space="preserve"> </w:t>
      </w:r>
      <w:r>
        <w:rPr>
          <w:rStyle w:val="CharStyle19"/>
        </w:rPr>
        <w:t>2021</w:t>
      </w:r>
      <w:r>
        <w:rPr>
          <w:rStyle w:val="CharStyle21"/>
        </w:rPr>
        <w:t xml:space="preserve"> </w:t>
      </w:r>
      <w:r>
        <w:rPr>
          <w:rStyle w:val="CharStyle22"/>
        </w:rPr>
        <w:t>a</w:t>
      </w:r>
      <w:r>
        <w:rPr>
          <w:rStyle w:val="CharStyle23"/>
          <w:vertAlign w:val="subscript"/>
        </w:rPr>
        <w:t>s</w:t>
      </w:r>
      <w:r>
        <w:rPr>
          <w:rStyle w:val="CharStyle20"/>
          <w:lang w:val="en-US" w:eastAsia="en-US" w:bidi="en-US"/>
        </w:rPr>
        <w:t xml:space="preserve"> </w:t>
      </w:r>
      <w:r>
        <w:rPr>
          <w:rStyle w:val="CharStyle24"/>
          <w:lang w:val="en-US" w:eastAsia="en-US" w:bidi="en-US"/>
        </w:rPr>
        <w:t>U</w:t>
      </w:r>
      <w:r>
        <w:rPr>
          <w:rStyle w:val="CharStyle24"/>
        </w:rPr>
        <w:t>-Ш-Э</w:t>
      </w:r>
      <w:r>
        <w:rPr>
          <w:rStyle w:val="CharStyle21"/>
        </w:rPr>
        <w:tab/>
      </w:r>
      <w:bookmarkEnd w:id="1"/>
    </w:p>
    <w:p>
      <w:pPr>
        <w:pStyle w:val="Style25"/>
        <w:tabs>
          <w:tab w:leader="none" w:pos="2766" w:val="right"/>
        </w:tabs>
        <w:widowControl w:val="0"/>
        <w:keepNext w:val="0"/>
        <w:keepLines w:val="0"/>
        <w:shd w:val="clear" w:color="auto" w:fill="auto"/>
        <w:bidi w:val="0"/>
        <w:spacing w:before="0" w:after="0" w:line="170" w:lineRule="exact"/>
        <w:ind w:left="2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JS®</w:t>
        <w:tab/>
      </w:r>
      <w:r>
        <w:rPr>
          <w:lang w:val="ru-RU" w:eastAsia="ru-RU" w:bidi="ru-RU"/>
          <w:w w:val="100"/>
          <w:spacing w:val="0"/>
          <w:color w:val="000000"/>
          <w:position w:val="0"/>
        </w:rPr>
        <w:t>от</w:t>
      </w:r>
    </w:p>
    <w:p>
      <w:pPr>
        <w:pStyle w:val="Style2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Муниципальному заказчику:</w:t>
      </w:r>
    </w:p>
    <w:p>
      <w:pPr>
        <w:pStyle w:val="Style29"/>
        <w:widowControl w:val="0"/>
        <w:keepNext w:val="0"/>
        <w:keepLines w:val="0"/>
        <w:shd w:val="clear" w:color="auto" w:fill="auto"/>
        <w:bidi w:val="0"/>
        <w:jc w:val="left"/>
        <w:spacing w:before="0" w:after="240"/>
        <w:ind w:left="20" w:right="0" w:firstLine="0"/>
      </w:pPr>
      <w:r>
        <w:rPr>
          <w:lang w:val="ru-RU" w:eastAsia="ru-RU" w:bidi="ru-RU"/>
          <w:sz w:val="24"/>
          <w:szCs w:val="24"/>
          <w:w w:val="100"/>
          <w:spacing w:val="0"/>
          <w:color w:val="000000"/>
          <w:position w:val="0"/>
        </w:rPr>
        <w:t>Муниципальному учреждению «Городское управление капитального строительства»</w:t>
      </w:r>
    </w:p>
    <w:p>
      <w:pPr>
        <w:pStyle w:val="Style29"/>
        <w:widowControl w:val="0"/>
        <w:keepNext w:val="0"/>
        <w:keepLines w:val="0"/>
        <w:shd w:val="clear" w:color="auto" w:fill="auto"/>
        <w:bidi w:val="0"/>
        <w:jc w:val="both"/>
        <w:spacing w:before="0" w:after="0"/>
        <w:ind w:left="20" w:right="3260" w:firstLine="0"/>
      </w:pPr>
      <w:r>
        <w:rPr>
          <w:lang w:val="ru-RU" w:eastAsia="ru-RU" w:bidi="ru-RU"/>
          <w:sz w:val="24"/>
          <w:szCs w:val="24"/>
          <w:w w:val="100"/>
          <w:spacing w:val="0"/>
          <w:color w:val="000000"/>
          <w:position w:val="0"/>
        </w:rPr>
        <w:t>Зейская, 173 А Благовещенск 675000</w:t>
      </w:r>
    </w:p>
    <w:p>
      <w:pPr>
        <w:pStyle w:val="Style29"/>
        <w:widowControl w:val="0"/>
        <w:keepNext w:val="0"/>
        <w:keepLines w:val="0"/>
        <w:shd w:val="clear" w:color="auto" w:fill="auto"/>
        <w:bidi w:val="0"/>
        <w:jc w:val="left"/>
        <w:spacing w:before="0" w:after="607" w:line="240"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"mailto:mu_kapstroi@mail.ru" </w:instrText>
      </w:r>
      <w:r>
        <w:fldChar w:fldCharType="separate"/>
      </w:r>
      <w:r>
        <w:rPr>
          <w:rStyle w:val="Hyperlink"/>
          <w:lang w:val="en-US" w:eastAsia="en-US" w:bidi="en-US"/>
          <w:sz w:val="24"/>
          <w:szCs w:val="24"/>
          <w:w w:val="100"/>
          <w:spacing w:val="0"/>
          <w:position w:val="0"/>
        </w:rPr>
        <w:t>mu_kapstroi@mail.ru</w:t>
      </w:r>
      <w:r>
        <w:fldChar w:fldCharType="end"/>
      </w:r>
    </w:p>
    <w:p>
      <w:pPr>
        <w:pStyle w:val="Style27"/>
        <w:widowControl w:val="0"/>
        <w:keepNext w:val="0"/>
        <w:keepLines w:val="0"/>
        <w:shd w:val="clear" w:color="auto" w:fill="auto"/>
        <w:bidi w:val="0"/>
        <w:jc w:val="left"/>
        <w:spacing w:before="0" w:after="12" w:line="240" w:lineRule="exact"/>
        <w:ind w:left="20" w:right="0" w:firstLine="0"/>
      </w:pPr>
      <w:r>
        <w:rPr>
          <w:lang w:val="ru-RU" w:eastAsia="ru-RU" w:bidi="ru-RU"/>
          <w:sz w:val="24"/>
          <w:szCs w:val="24"/>
          <w:w w:val="100"/>
          <w:spacing w:val="0"/>
          <w:color w:val="000000"/>
          <w:position w:val="0"/>
        </w:rPr>
        <w:t>Уполномоченному органу:</w:t>
      </w:r>
    </w:p>
    <w:p>
      <w:pPr>
        <w:pStyle w:val="Style29"/>
        <w:widowControl w:val="0"/>
        <w:keepNext w:val="0"/>
        <w:keepLines w:val="0"/>
        <w:shd w:val="clear" w:color="auto" w:fill="auto"/>
        <w:bidi w:val="0"/>
        <w:jc w:val="left"/>
        <w:spacing w:before="0" w:after="256" w:line="240" w:lineRule="exact"/>
        <w:ind w:left="20" w:right="0" w:firstLine="0"/>
      </w:pPr>
      <w:r>
        <w:rPr>
          <w:lang w:val="ru-RU" w:eastAsia="ru-RU" w:bidi="ru-RU"/>
          <w:sz w:val="24"/>
          <w:szCs w:val="24"/>
          <w:w w:val="100"/>
          <w:spacing w:val="0"/>
          <w:color w:val="000000"/>
          <w:position w:val="0"/>
        </w:rPr>
        <w:t>Администрации города Благовещенска</w:t>
      </w:r>
    </w:p>
    <w:p>
      <w:pPr>
        <w:pStyle w:val="Style29"/>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Ленина 133 Ленина 108/2, к. 105 Благовещенск 675000</w:t>
      </w:r>
    </w:p>
    <w:p>
      <w:pPr>
        <w:pStyle w:val="Style29"/>
        <w:widowControl w:val="0"/>
        <w:keepNext w:val="0"/>
        <w:keepLines w:val="0"/>
        <w:shd w:val="clear" w:color="auto" w:fill="auto"/>
        <w:bidi w:val="0"/>
        <w:jc w:val="left"/>
        <w:spacing w:before="0" w:after="0" w:line="898"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"mailto:munzakaz@admblag.ru" </w:instrText>
      </w:r>
      <w:r>
        <w:fldChar w:fldCharType="separate"/>
      </w:r>
      <w:r>
        <w:rPr>
          <w:rStyle w:val="Hyperlink"/>
          <w:lang w:val="en-US" w:eastAsia="en-US" w:bidi="en-US"/>
          <w:sz w:val="24"/>
          <w:szCs w:val="24"/>
          <w:w w:val="100"/>
          <w:spacing w:val="0"/>
          <w:position w:val="0"/>
        </w:rPr>
        <w:t>munzakaz@admblag.ru</w:t>
      </w:r>
      <w:r>
        <w:fldChar w:fldCharType="end"/>
      </w:r>
      <w:r>
        <w:rPr>
          <w:lang w:val="en-US" w:eastAsia="en-US" w:bidi="en-US"/>
          <w:sz w:val="24"/>
          <w:szCs w:val="24"/>
          <w:w w:val="100"/>
          <w:spacing w:val="0"/>
          <w:color w:val="000000"/>
          <w:position w:val="0"/>
        </w:rPr>
        <w:t xml:space="preserve"> </w:t>
      </w:r>
      <w:r>
        <w:rPr>
          <w:rStyle w:val="CharStyle31"/>
        </w:rPr>
        <w:t>Заявителю:</w:t>
      </w:r>
    </w:p>
    <w:p>
      <w:pPr>
        <w:pStyle w:val="Style29"/>
        <w:widowControl w:val="0"/>
        <w:keepNext w:val="0"/>
        <w:keepLines w:val="0"/>
        <w:shd w:val="clear" w:color="auto" w:fill="auto"/>
        <w:bidi w:val="0"/>
        <w:jc w:val="left"/>
        <w:spacing w:before="0" w:after="286" w:line="298" w:lineRule="exact"/>
        <w:ind w:left="20" w:right="0" w:firstLine="0"/>
      </w:pPr>
      <w:r>
        <w:rPr>
          <w:lang w:val="ru-RU" w:eastAsia="ru-RU" w:bidi="ru-RU"/>
          <w:sz w:val="24"/>
          <w:szCs w:val="24"/>
          <w:w w:val="100"/>
          <w:spacing w:val="0"/>
          <w:color w:val="000000"/>
          <w:position w:val="0"/>
        </w:rPr>
        <w:t>Обществу с ограниченной ответственностью «ДЖУЛИ»</w:t>
      </w:r>
    </w:p>
    <w:p>
      <w:pPr>
        <w:pStyle w:val="Style29"/>
        <w:widowControl w:val="0"/>
        <w:keepNext w:val="0"/>
        <w:keepLines w:val="0"/>
        <w:shd w:val="clear" w:color="auto" w:fill="auto"/>
        <w:bidi w:val="0"/>
        <w:jc w:val="left"/>
        <w:spacing w:before="0" w:after="0" w:line="240" w:lineRule="exact"/>
        <w:ind w:left="20" w:right="0" w:firstLine="0"/>
        <w:sectPr>
          <w:footnotePr>
            <w:pos w:val="pageBottom"/>
            <w:numFmt w:val="decimal"/>
            <w:numRestart w:val="continuous"/>
          </w:footnotePr>
          <w:type w:val="continuous"/>
          <w:pgSz w:w="11906" w:h="16838"/>
          <w:pgMar w:top="433" w:left="826" w:right="1104" w:bottom="409" w:header="0" w:footer="3" w:gutter="0"/>
          <w:rtlGutter w:val="0"/>
          <w:cols w:num="2" w:space="720" w:equalWidth="0">
            <w:col w:w="4267" w:space="850"/>
            <w:col w:w="4858"/>
          </w:cols>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"mailto:july096@yandex.ru" </w:instrText>
      </w:r>
      <w:r>
        <w:fldChar w:fldCharType="separate"/>
      </w:r>
      <w:r>
        <w:rPr>
          <w:rStyle w:val="Hyperlink"/>
          <w:lang w:val="en-US" w:eastAsia="en-US" w:bidi="en-US"/>
          <w:sz w:val="24"/>
          <w:szCs w:val="24"/>
          <w:w w:val="100"/>
          <w:spacing w:val="0"/>
          <w:position w:val="0"/>
        </w:rPr>
        <w:t>july096@yandex.ru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96" w:after="9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7"/>
        <w:widowControl w:val="0"/>
        <w:keepNext w:val="0"/>
        <w:keepLines w:val="0"/>
        <w:shd w:val="clear" w:color="auto" w:fill="auto"/>
        <w:bidi w:val="0"/>
        <w:jc w:val="center"/>
        <w:spacing w:before="0" w:after="244" w:line="302" w:lineRule="exact"/>
        <w:ind w:left="340" w:right="0" w:firstLine="0"/>
      </w:pPr>
      <w:r>
        <w:rPr>
          <w:lang w:val="ru-RU" w:eastAsia="ru-RU" w:bidi="ru-RU"/>
          <w:sz w:val="24"/>
          <w:szCs w:val="24"/>
          <w:w w:val="100"/>
          <w:spacing w:val="0"/>
          <w:color w:val="000000"/>
          <w:position w:val="0"/>
        </w:rPr>
        <w:t>РЕШЕНИЕ по делу № 028/06/105-50/2021</w:t>
      </w:r>
    </w:p>
    <w:p>
      <w:pPr>
        <w:pStyle w:val="Style29"/>
        <w:numPr>
          <w:ilvl w:val="0"/>
          <w:numId w:val="1"/>
        </w:numPr>
        <w:tabs>
          <w:tab w:leader="none" w:pos="7706" w:val="right"/>
          <w:tab w:leader="none" w:pos="9357" w:val="right"/>
          <w:tab w:leader="none" w:pos="7557" w:val="left"/>
        </w:tabs>
        <w:widowControl w:val="0"/>
        <w:keepNext w:val="0"/>
        <w:keepLines w:val="0"/>
        <w:shd w:val="clear" w:color="auto" w:fill="auto"/>
        <w:bidi w:val="0"/>
        <w:jc w:val="both"/>
        <w:spacing w:before="0" w:after="0" w:line="298" w:lineRule="exact"/>
        <w:ind w:left="40" w:right="0" w:firstLine="0"/>
      </w:pPr>
      <w:r>
        <w:rPr>
          <w:lang w:val="ru-RU" w:eastAsia="ru-RU" w:bidi="ru-RU"/>
          <w:sz w:val="24"/>
          <w:szCs w:val="24"/>
          <w:w w:val="100"/>
          <w:spacing w:val="0"/>
          <w:color w:val="000000"/>
          <w:position w:val="0"/>
        </w:rPr>
        <w:t>г.</w:t>
        <w:tab/>
        <w:t>Благовещенск</w:t>
      </w:r>
    </w:p>
    <w:p>
      <w:pPr>
        <w:pStyle w:val="Style29"/>
        <w:widowControl w:val="0"/>
        <w:keepNext w:val="0"/>
        <w:keepLines w:val="0"/>
        <w:shd w:val="clear" w:color="auto" w:fill="auto"/>
        <w:bidi w:val="0"/>
        <w:jc w:val="both"/>
        <w:spacing w:before="0" w:after="240" w:line="298" w:lineRule="exact"/>
        <w:ind w:left="40" w:right="0" w:firstLine="0"/>
      </w:pPr>
      <w:r>
        <w:rPr>
          <w:lang w:val="ru-RU" w:eastAsia="ru-RU" w:bidi="ru-RU"/>
          <w:sz w:val="24"/>
          <w:szCs w:val="24"/>
          <w:w w:val="100"/>
          <w:spacing w:val="0"/>
          <w:color w:val="000000"/>
          <w:position w:val="0"/>
        </w:rPr>
        <w:t>(в полном объеме изготовлено 18.02.2021)</w:t>
      </w:r>
    </w:p>
    <w:p>
      <w:pPr>
        <w:pStyle w:val="Style29"/>
        <w:widowControl w:val="0"/>
        <w:keepNext w:val="0"/>
        <w:keepLines w:val="0"/>
        <w:shd w:val="clear" w:color="auto" w:fill="auto"/>
        <w:bidi w:val="0"/>
        <w:jc w:val="both"/>
        <w:spacing w:before="0" w:after="0" w:line="298" w:lineRule="exact"/>
        <w:ind w:left="40" w:right="38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Парнищевой М.М. - врио заместителя руководителя управления, председателя Комиссии; Стрелковой Е.В. - главного специалиста-эксперта отдела контроля закупок; Левченко И.И. - специалиста-эксперта отдела контроля закупок,</w:t>
      </w:r>
    </w:p>
    <w:p>
      <w:pPr>
        <w:pStyle w:val="Style29"/>
        <w:widowControl w:val="0"/>
        <w:keepNext w:val="0"/>
        <w:keepLines w:val="0"/>
        <w:shd w:val="clear" w:color="auto" w:fill="auto"/>
        <w:bidi w:val="0"/>
        <w:jc w:val="both"/>
        <w:spacing w:before="0" w:after="0" w:line="298" w:lineRule="exact"/>
        <w:ind w:left="40" w:right="380" w:firstLine="720"/>
      </w:pPr>
      <w:r>
        <w:rPr>
          <w:lang w:val="ru-RU" w:eastAsia="ru-RU" w:bidi="ru-RU"/>
          <w:sz w:val="24"/>
          <w:szCs w:val="24"/>
          <w:w w:val="100"/>
          <w:spacing w:val="0"/>
          <w:color w:val="000000"/>
          <w:position w:val="0"/>
        </w:rPr>
        <w:t>в присутствии представителей: от заказчика - Волковой И.А., действующей на основании доверенности от 02.02.2021, Ершуевой Н.В., действующей на основании доверенности от 16.12.2020,</w:t>
      </w:r>
    </w:p>
    <w:p>
      <w:pPr>
        <w:pStyle w:val="Style29"/>
        <w:widowControl w:val="0"/>
        <w:keepNext w:val="0"/>
        <w:keepLines w:val="0"/>
        <w:shd w:val="clear" w:color="auto" w:fill="auto"/>
        <w:bidi w:val="0"/>
        <w:jc w:val="both"/>
        <w:spacing w:before="0" w:after="0" w:line="298" w:lineRule="exact"/>
        <w:ind w:left="40" w:right="380" w:firstLine="720"/>
      </w:pPr>
      <w:r>
        <w:rPr>
          <w:lang w:val="ru-RU" w:eastAsia="ru-RU" w:bidi="ru-RU"/>
          <w:sz w:val="24"/>
          <w:szCs w:val="24"/>
          <w:w w:val="100"/>
          <w:spacing w:val="0"/>
          <w:color w:val="000000"/>
          <w:position w:val="0"/>
        </w:rPr>
        <w:t>от уполномоченного органа - Лебедевой Е.Г., действующей на основании доверенности от 10.04.2020 № 01-26/4067</w:t>
      </w:r>
    </w:p>
    <w:p>
      <w:pPr>
        <w:pStyle w:val="Style29"/>
        <w:widowControl w:val="0"/>
        <w:keepNext w:val="0"/>
        <w:keepLines w:val="0"/>
        <w:shd w:val="clear" w:color="auto" w:fill="auto"/>
        <w:bidi w:val="0"/>
        <w:jc w:val="both"/>
        <w:spacing w:before="0" w:after="898" w:line="298" w:lineRule="exact"/>
        <w:ind w:left="40" w:right="380" w:firstLine="720"/>
      </w:pPr>
      <w:r>
        <w:rPr>
          <w:lang w:val="ru-RU" w:eastAsia="ru-RU" w:bidi="ru-RU"/>
          <w:sz w:val="24"/>
          <w:szCs w:val="24"/>
          <w:w w:val="100"/>
          <w:spacing w:val="0"/>
          <w:color w:val="000000"/>
          <w:position w:val="0"/>
        </w:rPr>
        <w:t>(лицам, присутствующим на заседании комиссии, разъяснены права, порядок рассмотрения дела, сообщено о ведении аудио- и видеозаписи заседания Комиссии Амурского У ФАС России),</w:t>
      </w:r>
    </w:p>
    <w:p>
      <w:pPr>
        <w:pStyle w:val="Style34"/>
        <w:widowControl w:val="0"/>
        <w:keepNext w:val="0"/>
        <w:keepLines w:val="0"/>
        <w:shd w:val="clear" w:color="auto" w:fill="auto"/>
        <w:bidi w:val="0"/>
        <w:spacing w:before="0" w:after="0" w:line="300" w:lineRule="exact"/>
        <w:ind w:left="0" w:right="220" w:firstLine="0"/>
      </w:pPr>
      <w:r>
        <w:rPr>
          <w:lang w:val="ru-RU" w:eastAsia="ru-RU" w:bidi="ru-RU"/>
          <w:w w:val="100"/>
          <w:color w:val="000000"/>
          <w:position w:val="0"/>
        </w:rPr>
        <w:t>083846</w:t>
      </w:r>
      <w:r>
        <w:rPr>
          <w:rStyle w:val="CharStyle36"/>
          <w:b w:val="0"/>
          <w:bCs w:val="0"/>
        </w:rPr>
        <w:t xml:space="preserve"> *</w:t>
      </w:r>
      <w:r>
        <w:br w:type="page"/>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отсутствие представителя заявителя жалобы (лицо о дате и времени рассмотрения настоящего дела уведомлено надлежащим образом),</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в связи с угрозой распространения на территории Российской Федерации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в соответствии со статьей 14 Федерального закона от 21 декабря 1994 г. № 68-ФЗ «О защите населения и территорий от чрезвычайных ситуаций природного и техногенного характера», а также в целях обеспечения соблюдения положений Федерального закона от 30 марта 1999 г. № 52-ФЗ «О санитарно-эпидемиологическом благополучии населения», постановлений Главного государственного санитарного врача Российской Федерации от 24 января 2020 г. № 2 «О дополнительных мероприятиях по недопущению завоза и распространения новой коронавирусной инфекции, вызванной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от 2 марта 2020 г. № 5 «О дополнительных мерах по снижению рисков завоза и распространения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заседание Комиссии Амурского УФАС России осуществлено в дистанционном режиме, без очного участия представителей заинтересованных сторон, посредством плагина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в режиме видеоконференцсвязи,</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рассмотрела поступившую в Амурское УФАС России жалобу от ООО «ДЖУЛИ» на действия муниципального заказчика - Муниципального учреждения «Городское управление капитального строительства» (далее - МУ «ГУКС») и уполномоченного органа - Администрации города Благовещенска при осуществлении закупки в форме электронного аукциона на выполнение работ по ремонту улично-дорожной сети г. Благовещенска, объявленной извещением от 29.01.2021 № 0123300008221000008 на электронной площадке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http://www.rts-tender.ru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выразившиеся, по мнению заявителей,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жалобы заявителя следует, что аукционная документация не соответствует требованиям законодательства.</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Представители заказчика и уполномоченного органа с доводами, заявленными в жалобе, не согласились. Представили письменные возражения, которые приобщены к материалам дела. Просят признать жалобу необоснованной.</w:t>
      </w:r>
    </w:p>
    <w:p>
      <w:pPr>
        <w:pStyle w:val="Style29"/>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Комиссия Амурского УФАС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29"/>
        <w:widowControl w:val="0"/>
        <w:keepNext w:val="0"/>
        <w:keepLines w:val="0"/>
        <w:shd w:val="clear" w:color="auto" w:fill="auto"/>
        <w:bidi w:val="0"/>
        <w:jc w:val="center"/>
        <w:spacing w:before="0" w:after="261" w:line="240" w:lineRule="exact"/>
        <w:ind w:left="0" w:right="0" w:firstLine="0"/>
      </w:pPr>
      <w:r>
        <w:rPr>
          <w:lang w:val="ru-RU" w:eastAsia="ru-RU" w:bidi="ru-RU"/>
          <w:sz w:val="24"/>
          <w:szCs w:val="24"/>
          <w:w w:val="100"/>
          <w:spacing w:val="0"/>
          <w:color w:val="000000"/>
          <w:position w:val="0"/>
        </w:rPr>
        <w:t>УСТАНОВИЛА:</w:t>
      </w:r>
    </w:p>
    <w:p>
      <w:pPr>
        <w:pStyle w:val="Style29"/>
        <w:numPr>
          <w:ilvl w:val="0"/>
          <w:numId w:val="3"/>
        </w:numPr>
        <w:tabs>
          <w:tab w:leader="none" w:pos="2276" w:val="left"/>
        </w:tabs>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уполномоченным органом - администрацией города Благовещенска по заявке муниципального заказчика - МУ «ГУКС» на электронной площадке ООО «РТС-тендер» </w:t>
      </w:r>
      <w:r>
        <w:fldChar w:fldCharType="begin"/>
      </w:r>
      <w:r>
        <w:rPr>
          <w:color w:val="000000"/>
        </w:rPr>
        <w:instrText> HYPERLINK "http://www.rts-tender.ru" </w:instrText>
      </w:r>
      <w:r>
        <w:fldChar w:fldCharType="separate"/>
      </w:r>
      <w:r>
        <w:rPr>
          <w:rStyle w:val="Hyperlink"/>
          <w:lang w:val="en-US" w:eastAsia="en-US" w:bidi="en-US"/>
          <w:sz w:val="24"/>
          <w:szCs w:val="24"/>
          <w:w w:val="100"/>
          <w:spacing w:val="0"/>
          <w:position w:val="0"/>
        </w:rPr>
        <w:t>www.rts-tender.ru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опубликовано извещение № 0123300008221000008 о проведении закупки в форме электронного аукциона на выполнение работ по ремонту улично-дорожной сети г. Благовещенска.</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Соответствующая информация размещена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Начальная (максимальная) цена контракта установлена в размере 100 629 982,00 рублей.</w:t>
      </w:r>
    </w:p>
    <w:p>
      <w:pPr>
        <w:pStyle w:val="Style29"/>
        <w:widowControl w:val="0"/>
        <w:keepNext w:val="0"/>
        <w:keepLines w:val="0"/>
        <w:shd w:val="clear" w:color="auto" w:fill="auto"/>
        <w:bidi w:val="0"/>
        <w:jc w:val="both"/>
        <w:spacing w:before="0" w:after="0" w:line="298" w:lineRule="exact"/>
        <w:ind w:left="60" w:right="60" w:firstLine="740"/>
      </w:pPr>
      <w:r>
        <w:rPr>
          <w:lang w:val="ru-RU" w:eastAsia="ru-RU" w:bidi="ru-RU"/>
          <w:sz w:val="24"/>
          <w:szCs w:val="24"/>
          <w:w w:val="100"/>
          <w:spacing w:val="0"/>
          <w:color w:val="000000"/>
          <w:position w:val="0"/>
        </w:rPr>
        <w:t>Дата и время начала подачи заявок - 29.01.2021 с 16:29, дата и время окончания подачи заявок - 08.02.2021 в 09:00, дата проведения аукциона в электронной форме - 10.02.2021.</w:t>
      </w:r>
    </w:p>
    <w:p>
      <w:pPr>
        <w:pStyle w:val="Style29"/>
        <w:widowControl w:val="0"/>
        <w:keepNext w:val="0"/>
        <w:keepLines w:val="0"/>
        <w:shd w:val="clear" w:color="auto" w:fill="auto"/>
        <w:bidi w:val="0"/>
        <w:jc w:val="both"/>
        <w:spacing w:before="0" w:after="0" w:line="298" w:lineRule="exact"/>
        <w:ind w:left="60" w:right="60" w:firstLine="740"/>
      </w:pPr>
      <w:r>
        <w:rPr>
          <w:lang w:val="ru-RU" w:eastAsia="ru-RU" w:bidi="ru-RU"/>
          <w:sz w:val="24"/>
          <w:szCs w:val="24"/>
          <w:w w:val="100"/>
          <w:spacing w:val="0"/>
          <w:color w:val="000000"/>
          <w:position w:val="0"/>
        </w:rPr>
        <w:t>Согласно протоколу рассмотрения единственной заявки от 10.02.2021 на участие в аукционе поступила одна заявка, которая признана несоответствующей требованиям документации.</w:t>
      </w:r>
    </w:p>
    <w:p>
      <w:pPr>
        <w:pStyle w:val="Style29"/>
        <w:widowControl w:val="0"/>
        <w:keepNext w:val="0"/>
        <w:keepLines w:val="0"/>
        <w:shd w:val="clear" w:color="auto" w:fill="auto"/>
        <w:bidi w:val="0"/>
        <w:jc w:val="both"/>
        <w:spacing w:before="0" w:after="0" w:line="298" w:lineRule="exact"/>
        <w:ind w:left="60" w:right="60" w:firstLine="740"/>
      </w:pPr>
      <w:r>
        <w:rPr>
          <w:lang w:val="ru-RU" w:eastAsia="ru-RU" w:bidi="ru-RU"/>
          <w:sz w:val="24"/>
          <w:szCs w:val="24"/>
          <w:w w:val="100"/>
          <w:spacing w:val="0"/>
          <w:color w:val="000000"/>
          <w:position w:val="0"/>
        </w:rPr>
        <w:t>Комиссия Амурского УФАС России, исследовав материалы дела, приходит к следующим выводам.</w:t>
      </w:r>
    </w:p>
    <w:p>
      <w:pPr>
        <w:pStyle w:val="Style29"/>
        <w:widowControl w:val="0"/>
        <w:keepNext w:val="0"/>
        <w:keepLines w:val="0"/>
        <w:shd w:val="clear" w:color="auto" w:fill="auto"/>
        <w:bidi w:val="0"/>
        <w:jc w:val="both"/>
        <w:spacing w:before="0" w:after="0" w:line="298" w:lineRule="exact"/>
        <w:ind w:left="60" w:right="60" w:firstLine="740"/>
      </w:pPr>
      <w:r>
        <w:rPr>
          <w:lang w:val="ru-RU" w:eastAsia="ru-RU" w:bidi="ru-RU"/>
          <w:sz w:val="24"/>
          <w:szCs w:val="24"/>
          <w:w w:val="100"/>
          <w:spacing w:val="0"/>
          <w:color w:val="000000"/>
          <w:position w:val="0"/>
        </w:rPr>
        <w:t>ООО «ДЖУЛИ» в своей жалобе указывает, что в аукционной документации отсутствует требование к участникам закупки о наличии членства в саморегулируемой организации в области строительства, реконструкции, капитального ремонта объектов капитального строительства.</w:t>
      </w:r>
    </w:p>
    <w:p>
      <w:pPr>
        <w:pStyle w:val="Style29"/>
        <w:widowControl w:val="0"/>
        <w:keepNext w:val="0"/>
        <w:keepLines w:val="0"/>
        <w:shd w:val="clear" w:color="auto" w:fill="auto"/>
        <w:bidi w:val="0"/>
        <w:jc w:val="both"/>
        <w:spacing w:before="0" w:after="0" w:line="298" w:lineRule="exact"/>
        <w:ind w:left="60" w:right="60" w:firstLine="740"/>
      </w:pPr>
      <w:r>
        <w:rPr>
          <w:lang w:val="ru-RU" w:eastAsia="ru-RU" w:bidi="ru-RU"/>
          <w:sz w:val="24"/>
          <w:szCs w:val="24"/>
          <w:w w:val="100"/>
          <w:spacing w:val="0"/>
          <w:color w:val="000000"/>
          <w:position w:val="0"/>
        </w:rPr>
        <w:t>В частности, заявитель жалобы указывает, что поскольку работы по покрытию из горячих асфальтобетонных смесей, разметки проезжей части, установки и демонтажа дорожных знаков, отраженные в ведомственности объемов работ аукционной документации, являются работами по капитальному ремонту, оказывающими влияние на безопасность объекта капитального строительства, согласно перечню приказа Минрегиона РФ от 30.12.2009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pPr>
        <w:pStyle w:val="Style29"/>
        <w:widowControl w:val="0"/>
        <w:keepNext w:val="0"/>
        <w:keepLines w:val="0"/>
        <w:shd w:val="clear" w:color="auto" w:fill="auto"/>
        <w:bidi w:val="0"/>
        <w:jc w:val="both"/>
        <w:spacing w:before="0" w:after="0" w:line="298" w:lineRule="exact"/>
        <w:ind w:left="60" w:right="60" w:firstLine="740"/>
      </w:pPr>
      <w:r>
        <w:rPr>
          <w:lang w:val="ru-RU" w:eastAsia="ru-RU" w:bidi="ru-RU"/>
          <w:sz w:val="24"/>
          <w:szCs w:val="24"/>
          <w:w w:val="100"/>
          <w:spacing w:val="0"/>
          <w:color w:val="000000"/>
          <w:position w:val="0"/>
        </w:rPr>
        <w:t>Частью 2 статьи 52 Градостроительного кодекса Российской Федерации определено, что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29"/>
        <w:widowControl w:val="0"/>
        <w:keepNext w:val="0"/>
        <w:keepLines w:val="0"/>
        <w:shd w:val="clear" w:color="auto" w:fill="auto"/>
        <w:bidi w:val="0"/>
        <w:jc w:val="both"/>
        <w:spacing w:before="0" w:after="0" w:line="298" w:lineRule="exact"/>
        <w:ind w:left="60" w:right="60" w:firstLine="740"/>
      </w:pPr>
      <w:r>
        <w:rPr>
          <w:lang w:val="ru-RU" w:eastAsia="ru-RU" w:bidi="ru-RU"/>
          <w:sz w:val="24"/>
          <w:szCs w:val="24"/>
          <w:w w:val="100"/>
          <w:spacing w:val="0"/>
          <w:color w:val="000000"/>
          <w:position w:val="0"/>
        </w:rPr>
        <w:t>В части 2.1 статьи 52 Градостроительного кодекса Российской Федерации указано,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пункта 6 информационной карты аукционной документации следует, что предметом электронного аукциона является выполнение работ по ремонту улично</w:t>
        <w:softHyphen/>
        <w:t>дорожной сети г. Благовещенска.</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подпунктов «в)», «и)&gt;&gt; пункта 2 части 5 раздела III приказа Министерства транспорта Российской Федерации от 16.11.2012 № 402 «Об утверждении классификации работ по капитальному ремонту, ремонту и содержанию автомобильных дорог» (далее - Классификация № 402) к работам по ремонту автомобильных дорог по дорожным одеждам отнесены:</w:t>
      </w:r>
    </w:p>
    <w:p>
      <w:pPr>
        <w:pStyle w:val="Style29"/>
        <w:numPr>
          <w:ilvl w:val="0"/>
          <w:numId w:val="5"/>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полная замена слоев дорожного покрытия, восстановление изношенных покрытий, в том числе методами термопрофилирования или холодной регенерации с добавлением органических и неорганических материалов, обеспечивающими повторное использование материала старого покрытия; использование армирующих и трещинопрерывающих материалов при восстановлении изношенных покрытий;</w:t>
      </w:r>
    </w:p>
    <w:p>
      <w:pPr>
        <w:pStyle w:val="Style29"/>
        <w:numPr>
          <w:ilvl w:val="0"/>
          <w:numId w:val="5"/>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нанесение временной разметки на период ремонта, удаление временной разметки и нанесение постоянной разметки после завершения ремонта.</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подпунктом «а)» пункта 4 части 5 раздела III Классификации № 402 к работам по ремонту автомобильных дорог по элементам их обустройства отнесены:</w:t>
      </w:r>
    </w:p>
    <w:p>
      <w:pPr>
        <w:pStyle w:val="Style29"/>
        <w:numPr>
          <w:ilvl w:val="0"/>
          <w:numId w:val="5"/>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восстановление дорожных информационных систем и комплексов, знаков и табло индивидуального проектирования, элементов и систем диспетчерского и автоматизированного управления дорожным движением; автономных и дистанционно управляемых знаков и табло со сменной информацией, светофорных объектов.</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анализа приложения № 1 технического задания проекта контракта аукционной документации и технического задания раздела IV описания объекта закупки аукционной документации следует, что отраженные виды работ соответствуют разделу III Классификации № 402 и относятся к текущему ремонту автомобильных дорог.</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силу действующего законодательства требование о наличии членства в саморегулируемой организации в области строительства, реконструкции, капитального ремонта объектов капитального строительства по ремонту объектов капитального строительства, в том числе автомобильных дорог, не предусмотрено.</w:t>
      </w:r>
    </w:p>
    <w:p>
      <w:pPr>
        <w:pStyle w:val="Style29"/>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Рассмотрев жалобу ООО «ДЖУЛИ», руководствуясь пунктом 1 части 3, части 15 статьи 99, части 8 статьи 106 Закона о контрактной системе, Приказом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УФАС России приняла</w:t>
      </w:r>
      <w:r>
        <w:br w:type="page"/>
      </w:r>
    </w:p>
    <w:p>
      <w:pPr>
        <w:pStyle w:val="Style29"/>
        <w:widowControl w:val="0"/>
        <w:keepNext w:val="0"/>
        <w:keepLines w:val="0"/>
        <w:shd w:val="clear" w:color="auto" w:fill="auto"/>
        <w:bidi w:val="0"/>
        <w:jc w:val="left"/>
        <w:spacing w:before="0" w:after="270" w:line="240" w:lineRule="exact"/>
        <w:ind w:left="4200" w:right="0" w:firstLine="0"/>
      </w:pPr>
      <w:r>
        <w:rPr>
          <w:rStyle w:val="CharStyle37"/>
        </w:rPr>
        <w:t>РЕШЕНИЕ:</w:t>
      </w:r>
    </w:p>
    <w:p>
      <w:pPr>
        <w:pStyle w:val="Style29"/>
        <w:widowControl w:val="0"/>
        <w:keepNext w:val="0"/>
        <w:keepLines w:val="0"/>
        <w:shd w:val="clear" w:color="auto" w:fill="auto"/>
        <w:bidi w:val="0"/>
        <w:jc w:val="left"/>
        <w:spacing w:before="0" w:after="236" w:line="293" w:lineRule="exact"/>
        <w:ind w:left="20" w:right="240" w:firstLine="720"/>
      </w:pPr>
      <w:r>
        <w:rPr>
          <w:lang w:val="ru-RU" w:eastAsia="ru-RU" w:bidi="ru-RU"/>
          <w:sz w:val="24"/>
          <w:szCs w:val="24"/>
          <w:w w:val="100"/>
          <w:spacing w:val="0"/>
          <w:color w:val="000000"/>
          <w:position w:val="0"/>
        </w:rPr>
        <w:t>Признать жалобу общества с ограниченной ответственностью «ДЖУЛИ» необоснованной.</w:t>
      </w:r>
    </w:p>
    <w:p>
      <w:pPr>
        <w:pStyle w:val="Style29"/>
        <w:widowControl w:val="0"/>
        <w:keepNext w:val="0"/>
        <w:keepLines w:val="0"/>
        <w:shd w:val="clear" w:color="auto" w:fill="auto"/>
        <w:bidi w:val="0"/>
        <w:jc w:val="left"/>
        <w:spacing w:before="0" w:after="586" w:line="298" w:lineRule="exact"/>
        <w:ind w:left="20" w:right="240" w:firstLine="720"/>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pStyle w:val="Style29"/>
        <w:framePr w:w="2134" w:h="1765" w:wrap="around" w:vAnchor="text" w:hAnchor="margin" w:x="7365" w:y="10"/>
        <w:widowControl w:val="0"/>
        <w:keepNext w:val="0"/>
        <w:keepLines w:val="0"/>
        <w:shd w:val="clear" w:color="auto" w:fill="auto"/>
        <w:bidi w:val="0"/>
        <w:jc w:val="left"/>
        <w:spacing w:before="0" w:after="341" w:line="240" w:lineRule="exact"/>
        <w:ind w:left="100" w:right="0" w:firstLine="0"/>
      </w:pPr>
      <w:r>
        <w:rPr>
          <w:rStyle w:val="CharStyle32"/>
          <w:spacing w:val="0"/>
        </w:rPr>
        <w:t>М.М. Парнищева</w:t>
      </w:r>
    </w:p>
    <w:p>
      <w:pPr>
        <w:pStyle w:val="Style29"/>
        <w:framePr w:w="2134" w:h="1765" w:wrap="around" w:vAnchor="text" w:hAnchor="margin" w:x="7365" w:y="10"/>
        <w:widowControl w:val="0"/>
        <w:keepNext w:val="0"/>
        <w:keepLines w:val="0"/>
        <w:shd w:val="clear" w:color="auto" w:fill="auto"/>
        <w:bidi w:val="0"/>
        <w:jc w:val="both"/>
        <w:spacing w:before="0" w:after="0" w:line="566" w:lineRule="exact"/>
        <w:ind w:left="360" w:right="120" w:firstLine="0"/>
      </w:pPr>
      <w:r>
        <w:rPr>
          <w:rStyle w:val="CharStyle32"/>
          <w:spacing w:val="0"/>
        </w:rPr>
        <w:t xml:space="preserve">Е.В. Стрелкова </w:t>
      </w:r>
      <w:r>
        <w:rPr>
          <w:rStyle w:val="CharStyle33"/>
          <w:spacing w:val="0"/>
        </w:rPr>
        <w:t>И И ТТятшртттт</w:t>
      </w:r>
    </w:p>
    <w:p>
      <w:pPr>
        <w:pStyle w:val="Style29"/>
        <w:widowControl w:val="0"/>
        <w:keepNext w:val="0"/>
        <w:keepLines w:val="0"/>
        <w:shd w:val="clear" w:color="auto" w:fill="auto"/>
        <w:bidi w:val="0"/>
        <w:jc w:val="left"/>
        <w:spacing w:before="0" w:after="602" w:line="240" w:lineRule="exact"/>
        <w:ind w:left="20" w:right="0" w:firstLine="0"/>
      </w:pPr>
      <w:r>
        <w:rPr>
          <w:lang w:val="ru-RU" w:eastAsia="ru-RU" w:bidi="ru-RU"/>
          <w:sz w:val="24"/>
          <w:szCs w:val="24"/>
          <w:w w:val="100"/>
          <w:spacing w:val="0"/>
          <w:color w:val="000000"/>
          <w:position w:val="0"/>
        </w:rPr>
        <w:t>Председатель Комиссии:</w:t>
      </w:r>
    </w:p>
    <w:p>
      <w:pPr>
        <w:pStyle w:val="Style2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928" w:left="826" w:right="826" w:bottom="679" w:header="0" w:footer="3" w:gutter="485"/>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5.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29.0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lang w:val="en-US" w:eastAsia="en-US" w:bidi="en-US"/>
      <w:b/>
      <w:bCs/>
      <w:i w:val="0"/>
      <w:iCs w:val="0"/>
      <w:u w:val="none"/>
      <w:strike w:val="0"/>
      <w:smallCaps w:val="0"/>
      <w:sz w:val="46"/>
      <w:szCs w:val="46"/>
      <w:rFonts w:ascii="Times New Roman" w:eastAsia="Times New Roman" w:hAnsi="Times New Roman" w:cs="Times New Roman"/>
      <w:spacing w:val="-10"/>
    </w:rPr>
  </w:style>
  <w:style w:type="character" w:customStyle="1" w:styleId="CharStyle6">
    <w:name w:val="Основной текст (2)_"/>
    <w:basedOn w:val="DefaultParagraphFont"/>
    <w:link w:val="Style5"/>
    <w:rPr>
      <w:lang w:val="en-US" w:eastAsia="en-US" w:bidi="en-US"/>
      <w:b w:val="0"/>
      <w:bCs w:val="0"/>
      <w:i w:val="0"/>
      <w:iCs w:val="0"/>
      <w:u w:val="none"/>
      <w:strike w:val="0"/>
      <w:smallCaps w:val="0"/>
      <w:sz w:val="23"/>
      <w:szCs w:val="23"/>
      <w:rFonts w:ascii="Lucida Sans Unicode" w:eastAsia="Lucida Sans Unicode" w:hAnsi="Lucida Sans Unicode" w:cs="Lucida Sans Unicode"/>
    </w:rPr>
  </w:style>
  <w:style w:type="character" w:customStyle="1" w:styleId="CharStyle7">
    <w:name w:val="Основной текст (2) + Малые прописные"/>
    <w:basedOn w:val="CharStyle6"/>
    <w:rPr>
      <w:smallCaps/>
      <w:w w:val="100"/>
      <w:spacing w:val="0"/>
      <w:color w:val="000000"/>
      <w:position w:val="0"/>
    </w:rPr>
  </w:style>
  <w:style w:type="character" w:customStyle="1" w:styleId="CharStyle9">
    <w:name w:val="Основной текст (3)_"/>
    <w:basedOn w:val="DefaultParagraphFont"/>
    <w:link w:val="Style8"/>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1">
    <w:name w:val="Основной текст (4)_"/>
    <w:basedOn w:val="DefaultParagraphFont"/>
    <w:link w:val="Style10"/>
    <w:rPr>
      <w:b w:val="0"/>
      <w:bCs w:val="0"/>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5)_"/>
    <w:basedOn w:val="DefaultParagraphFont"/>
    <w:link w:val="Style12"/>
    <w:rPr>
      <w:b w:val="0"/>
      <w:bCs w:val="0"/>
      <w:i w:val="0"/>
      <w:iCs w:val="0"/>
      <w:u w:val="none"/>
      <w:strike w:val="0"/>
      <w:smallCaps w:val="0"/>
      <w:sz w:val="17"/>
      <w:szCs w:val="17"/>
      <w:rFonts w:ascii="Times New Roman" w:eastAsia="Times New Roman" w:hAnsi="Times New Roman" w:cs="Times New Roman"/>
    </w:rPr>
  </w:style>
  <w:style w:type="character" w:customStyle="1" w:styleId="CharStyle14">
    <w:name w:val="Основной текст (5) + Полужирный"/>
    <w:basedOn w:val="CharStyle13"/>
    <w:rPr>
      <w:lang w:val="ru-RU" w:eastAsia="ru-RU" w:bidi="ru-RU"/>
      <w:b/>
      <w:bCs/>
      <w:w w:val="100"/>
      <w:spacing w:val="0"/>
      <w:color w:val="000000"/>
      <w:position w:val="0"/>
    </w:rPr>
  </w:style>
  <w:style w:type="character" w:customStyle="1" w:styleId="CharStyle16">
    <w:name w:val="Заголовок №2_"/>
    <w:basedOn w:val="DefaultParagraphFont"/>
    <w:link w:val="Style15"/>
    <w:rPr>
      <w:b w:val="0"/>
      <w:bCs w:val="0"/>
      <w:i w:val="0"/>
      <w:iCs w:val="0"/>
      <w:u w:val="none"/>
      <w:strike w:val="0"/>
      <w:smallCaps w:val="0"/>
      <w:sz w:val="28"/>
      <w:szCs w:val="28"/>
      <w:rFonts w:ascii="Franklin Gothic Medium" w:eastAsia="Franklin Gothic Medium" w:hAnsi="Franklin Gothic Medium" w:cs="Franklin Gothic Medium"/>
      <w:w w:val="50"/>
    </w:rPr>
  </w:style>
  <w:style w:type="character" w:customStyle="1" w:styleId="CharStyle17">
    <w:name w:val="Заголовок №2 + 13 pt,Масштаб 40%"/>
    <w:basedOn w:val="CharStyle16"/>
    <w:rPr>
      <w:lang w:val="ru-RU" w:eastAsia="ru-RU" w:bidi="ru-RU"/>
      <w:u w:val="single"/>
      <w:sz w:val="26"/>
      <w:szCs w:val="26"/>
      <w:w w:val="40"/>
      <w:spacing w:val="0"/>
      <w:color w:val="000000"/>
      <w:position w:val="0"/>
    </w:rPr>
  </w:style>
  <w:style w:type="character" w:customStyle="1" w:styleId="CharStyle18">
    <w:name w:val="Заголовок №2 + 8,5 pt,Масштаб 100%"/>
    <w:basedOn w:val="CharStyle16"/>
    <w:rPr>
      <w:lang w:val="ru-RU" w:eastAsia="ru-RU" w:bidi="ru-RU"/>
      <w:u w:val="single"/>
      <w:sz w:val="17"/>
      <w:szCs w:val="17"/>
      <w:w w:val="100"/>
      <w:spacing w:val="0"/>
      <w:color w:val="000000"/>
      <w:position w:val="0"/>
    </w:rPr>
  </w:style>
  <w:style w:type="character" w:customStyle="1" w:styleId="CharStyle19">
    <w:name w:val="Заголовок №2"/>
    <w:basedOn w:val="CharStyle16"/>
    <w:rPr>
      <w:lang w:val="ru-RU" w:eastAsia="ru-RU" w:bidi="ru-RU"/>
      <w:u w:val="single"/>
      <w:spacing w:val="0"/>
      <w:color w:val="000000"/>
      <w:position w:val="0"/>
    </w:rPr>
  </w:style>
  <w:style w:type="character" w:customStyle="1" w:styleId="CharStyle20">
    <w:name w:val="Заголовок №2 + Times New Roman,16 pt,Масштаб 100%"/>
    <w:basedOn w:val="CharStyle16"/>
    <w:rPr>
      <w:lang w:val="ru-RU" w:eastAsia="ru-RU" w:bidi="ru-RU"/>
      <w:u w:val="single"/>
      <w:sz w:val="32"/>
      <w:szCs w:val="32"/>
      <w:rFonts w:ascii="Times New Roman" w:eastAsia="Times New Roman" w:hAnsi="Times New Roman" w:cs="Times New Roman"/>
      <w:w w:val="100"/>
      <w:spacing w:val="0"/>
      <w:color w:val="000000"/>
      <w:position w:val="0"/>
    </w:rPr>
  </w:style>
  <w:style w:type="character" w:customStyle="1" w:styleId="CharStyle21">
    <w:name w:val="Заголовок №2 + Times New Roman,16 pt,Масштаб 100%"/>
    <w:basedOn w:val="CharStyle16"/>
    <w:rPr>
      <w:lang w:val="ru-RU" w:eastAsia="ru-RU" w:bidi="ru-RU"/>
      <w:sz w:val="32"/>
      <w:szCs w:val="32"/>
      <w:rFonts w:ascii="Times New Roman" w:eastAsia="Times New Roman" w:hAnsi="Times New Roman" w:cs="Times New Roman"/>
      <w:w w:val="100"/>
      <w:spacing w:val="0"/>
      <w:color w:val="000000"/>
      <w:position w:val="0"/>
    </w:rPr>
  </w:style>
  <w:style w:type="character" w:customStyle="1" w:styleId="CharStyle22">
    <w:name w:val="Заголовок №2 + Times New Roman,10 pt,Интервал -1 pt,Масштаб 100%"/>
    <w:basedOn w:val="CharStyle16"/>
    <w:rPr>
      <w:lang w:val="en-US" w:eastAsia="en-US" w:bidi="en-US"/>
      <w:sz w:val="20"/>
      <w:szCs w:val="20"/>
      <w:rFonts w:ascii="Times New Roman" w:eastAsia="Times New Roman" w:hAnsi="Times New Roman" w:cs="Times New Roman"/>
      <w:w w:val="100"/>
      <w:spacing w:val="-30"/>
      <w:color w:val="000000"/>
      <w:position w:val="0"/>
    </w:rPr>
  </w:style>
  <w:style w:type="character" w:customStyle="1" w:styleId="CharStyle23">
    <w:name w:val="Заголовок №2 + Times New Roman,10 pt,Интервал -1 pt,Масштаб 100%"/>
    <w:basedOn w:val="CharStyle16"/>
    <w:rPr>
      <w:lang w:val="en-US" w:eastAsia="en-US" w:bidi="en-US"/>
      <w:u w:val="single"/>
      <w:sz w:val="20"/>
      <w:szCs w:val="20"/>
      <w:rFonts w:ascii="Times New Roman" w:eastAsia="Times New Roman" w:hAnsi="Times New Roman" w:cs="Times New Roman"/>
      <w:w w:val="100"/>
      <w:spacing w:val="-30"/>
      <w:color w:val="000000"/>
      <w:position w:val="0"/>
    </w:rPr>
  </w:style>
  <w:style w:type="character" w:customStyle="1" w:styleId="CharStyle24">
    <w:name w:val="Заголовок №2 + Times New Roman,16 pt,Курсив,Интервал 3 pt,Масштаб 100%"/>
    <w:basedOn w:val="CharStyle16"/>
    <w:rPr>
      <w:lang w:val="ru-RU" w:eastAsia="ru-RU" w:bidi="ru-RU"/>
      <w:i/>
      <w:iCs/>
      <w:u w:val="single"/>
      <w:sz w:val="32"/>
      <w:szCs w:val="32"/>
      <w:rFonts w:ascii="Times New Roman" w:eastAsia="Times New Roman" w:hAnsi="Times New Roman" w:cs="Times New Roman"/>
      <w:w w:val="100"/>
      <w:spacing w:val="60"/>
      <w:color w:val="000000"/>
      <w:position w:val="0"/>
    </w:rPr>
  </w:style>
  <w:style w:type="character" w:customStyle="1" w:styleId="CharStyle26">
    <w:name w:val="Основной текст (6)_"/>
    <w:basedOn w:val="DefaultParagraphFont"/>
    <w:link w:val="Style25"/>
    <w:rPr>
      <w:b/>
      <w:bCs/>
      <w:i w:val="0"/>
      <w:iCs w:val="0"/>
      <w:u w:val="none"/>
      <w:strike w:val="0"/>
      <w:smallCaps w:val="0"/>
      <w:sz w:val="17"/>
      <w:szCs w:val="17"/>
      <w:rFonts w:ascii="Times New Roman" w:eastAsia="Times New Roman" w:hAnsi="Times New Roman" w:cs="Times New Roman"/>
    </w:rPr>
  </w:style>
  <w:style w:type="character" w:customStyle="1" w:styleId="CharStyle28">
    <w:name w:val="Основной текст (7)_"/>
    <w:basedOn w:val="DefaultParagraphFont"/>
    <w:link w:val="Style27"/>
    <w:rPr>
      <w:b/>
      <w:bCs/>
      <w:i w:val="0"/>
      <w:iCs w:val="0"/>
      <w:u w:val="none"/>
      <w:strike w:val="0"/>
      <w:smallCaps w:val="0"/>
      <w:rFonts w:ascii="Times New Roman" w:eastAsia="Times New Roman" w:hAnsi="Times New Roman" w:cs="Times New Roman"/>
    </w:rPr>
  </w:style>
  <w:style w:type="character" w:customStyle="1" w:styleId="CharStyle30">
    <w:name w:val="Основной текст_"/>
    <w:basedOn w:val="DefaultParagraphFont"/>
    <w:link w:val="Style29"/>
    <w:rPr>
      <w:b w:val="0"/>
      <w:bCs w:val="0"/>
      <w:i w:val="0"/>
      <w:iCs w:val="0"/>
      <w:u w:val="none"/>
      <w:strike w:val="0"/>
      <w:smallCaps w:val="0"/>
      <w:rFonts w:ascii="Times New Roman" w:eastAsia="Times New Roman" w:hAnsi="Times New Roman" w:cs="Times New Roman"/>
    </w:rPr>
  </w:style>
  <w:style w:type="character" w:customStyle="1" w:styleId="CharStyle31">
    <w:name w:val="Основной текст + Полужирный"/>
    <w:basedOn w:val="CharStyle30"/>
    <w:rPr>
      <w:lang w:val="ru-RU" w:eastAsia="ru-RU" w:bidi="ru-RU"/>
      <w:b/>
      <w:bCs/>
      <w:sz w:val="24"/>
      <w:szCs w:val="24"/>
      <w:w w:val="100"/>
      <w:spacing w:val="0"/>
      <w:color w:val="000000"/>
      <w:position w:val="0"/>
    </w:rPr>
  </w:style>
  <w:style w:type="character" w:customStyle="1" w:styleId="CharStyle32">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33">
    <w:name w:val="Основной текст + 9,5 pt,Полужирный,Интервал 0 pt Exact"/>
    <w:basedOn w:val="CharStyle30"/>
    <w:rPr>
      <w:lang w:val="ru-RU" w:eastAsia="ru-RU" w:bidi="ru-RU"/>
      <w:b/>
      <w:bCs/>
      <w:sz w:val="19"/>
      <w:szCs w:val="19"/>
      <w:w w:val="100"/>
      <w:spacing w:val="-4"/>
      <w:color w:val="000000"/>
      <w:position w:val="0"/>
    </w:rPr>
  </w:style>
  <w:style w:type="character" w:customStyle="1" w:styleId="CharStyle35">
    <w:name w:val="Основной текст (8)_"/>
    <w:basedOn w:val="DefaultParagraphFont"/>
    <w:link w:val="Style34"/>
    <w:rPr>
      <w:b/>
      <w:bCs/>
      <w:i w:val="0"/>
      <w:iCs w:val="0"/>
      <w:u w:val="none"/>
      <w:strike w:val="0"/>
      <w:smallCaps w:val="0"/>
      <w:sz w:val="26"/>
      <w:szCs w:val="26"/>
      <w:rFonts w:ascii="Times New Roman" w:eastAsia="Times New Roman" w:hAnsi="Times New Roman" w:cs="Times New Roman"/>
      <w:spacing w:val="-10"/>
    </w:rPr>
  </w:style>
  <w:style w:type="character" w:customStyle="1" w:styleId="CharStyle36">
    <w:name w:val="Основной текст (8) + Franklin Gothic Medium,15 pt,Не полужирный,Интервал 0 pt"/>
    <w:basedOn w:val="CharStyle35"/>
    <w:rPr>
      <w:lang w:val="ru-RU" w:eastAsia="ru-RU" w:bidi="ru-RU"/>
      <w:b/>
      <w:bCs/>
      <w:sz w:val="30"/>
      <w:szCs w:val="30"/>
      <w:rFonts w:ascii="Franklin Gothic Medium" w:eastAsia="Franklin Gothic Medium" w:hAnsi="Franklin Gothic Medium" w:cs="Franklin Gothic Medium"/>
      <w:w w:val="100"/>
      <w:spacing w:val="0"/>
      <w:color w:val="000000"/>
      <w:position w:val="0"/>
    </w:rPr>
  </w:style>
  <w:style w:type="character" w:customStyle="1" w:styleId="CharStyle37">
    <w:name w:val="Основной текст + Интервал 2 pt"/>
    <w:basedOn w:val="CharStyle30"/>
    <w:rPr>
      <w:lang w:val="ru-RU" w:eastAsia="ru-RU" w:bidi="ru-RU"/>
      <w:sz w:val="24"/>
      <w:szCs w:val="24"/>
      <w:w w:val="100"/>
      <w:spacing w:val="50"/>
      <w:color w:val="000000"/>
      <w:position w:val="0"/>
    </w:rPr>
  </w:style>
  <w:style w:type="paragraph" w:customStyle="1" w:styleId="Style3">
    <w:name w:val="Заголовок №1"/>
    <w:basedOn w:val="Normal"/>
    <w:link w:val="CharStyle4"/>
    <w:pPr>
      <w:widowControl w:val="0"/>
      <w:shd w:val="clear" w:color="auto" w:fill="FFFFFF"/>
      <w:jc w:val="center"/>
      <w:outlineLvl w:val="0"/>
      <w:spacing w:line="0" w:lineRule="exact"/>
    </w:pPr>
    <w:rPr>
      <w:lang w:val="en-US" w:eastAsia="en-US" w:bidi="en-US"/>
      <w:b/>
      <w:bCs/>
      <w:i w:val="0"/>
      <w:iCs w:val="0"/>
      <w:u w:val="none"/>
      <w:strike w:val="0"/>
      <w:smallCaps w:val="0"/>
      <w:sz w:val="46"/>
      <w:szCs w:val="46"/>
      <w:rFonts w:ascii="Times New Roman" w:eastAsia="Times New Roman" w:hAnsi="Times New Roman" w:cs="Times New Roman"/>
      <w:spacing w:val="-10"/>
    </w:rPr>
  </w:style>
  <w:style w:type="paragraph" w:customStyle="1" w:styleId="Style5">
    <w:name w:val="Основной текст (2)"/>
    <w:basedOn w:val="Normal"/>
    <w:link w:val="CharStyle6"/>
    <w:pPr>
      <w:widowControl w:val="0"/>
      <w:shd w:val="clear" w:color="auto" w:fill="FFFFFF"/>
      <w:spacing w:after="360" w:line="0" w:lineRule="exact"/>
    </w:pPr>
    <w:rPr>
      <w:lang w:val="en-US" w:eastAsia="en-US" w:bidi="en-US"/>
      <w:b w:val="0"/>
      <w:bCs w:val="0"/>
      <w:i w:val="0"/>
      <w:iCs w:val="0"/>
      <w:u w:val="none"/>
      <w:strike w:val="0"/>
      <w:smallCaps w:val="0"/>
      <w:sz w:val="23"/>
      <w:szCs w:val="23"/>
      <w:rFonts w:ascii="Lucida Sans Unicode" w:eastAsia="Lucida Sans Unicode" w:hAnsi="Lucida Sans Unicode" w:cs="Lucida Sans Unicode"/>
    </w:rPr>
  </w:style>
  <w:style w:type="paragraph" w:customStyle="1" w:styleId="Style8">
    <w:name w:val="Основной текст (3)"/>
    <w:basedOn w:val="Normal"/>
    <w:link w:val="CharStyle9"/>
    <w:pPr>
      <w:widowControl w:val="0"/>
      <w:shd w:val="clear" w:color="auto" w:fill="FFFFFF"/>
      <w:jc w:val="center"/>
      <w:spacing w:before="360" w:after="60" w:line="298"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10">
    <w:name w:val="Основной текст (4)"/>
    <w:basedOn w:val="Normal"/>
    <w:link w:val="CharStyle11"/>
    <w:pPr>
      <w:widowControl w:val="0"/>
      <w:shd w:val="clear" w:color="auto" w:fill="FFFFFF"/>
      <w:jc w:val="center"/>
      <w:spacing w:before="60"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before="60" w:after="60" w:line="22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5">
    <w:name w:val="Заголовок №2"/>
    <w:basedOn w:val="Normal"/>
    <w:link w:val="CharStyle16"/>
    <w:pPr>
      <w:widowControl w:val="0"/>
      <w:shd w:val="clear" w:color="auto" w:fill="FFFFFF"/>
      <w:jc w:val="both"/>
      <w:outlineLvl w:val="1"/>
      <w:spacing w:before="60" w:after="60" w:line="0" w:lineRule="exact"/>
    </w:pPr>
    <w:rPr>
      <w:b w:val="0"/>
      <w:bCs w:val="0"/>
      <w:i w:val="0"/>
      <w:iCs w:val="0"/>
      <w:u w:val="none"/>
      <w:strike w:val="0"/>
      <w:smallCaps w:val="0"/>
      <w:sz w:val="28"/>
      <w:szCs w:val="28"/>
      <w:rFonts w:ascii="Franklin Gothic Medium" w:eastAsia="Franklin Gothic Medium" w:hAnsi="Franklin Gothic Medium" w:cs="Franklin Gothic Medium"/>
      <w:w w:val="50"/>
    </w:rPr>
  </w:style>
  <w:style w:type="paragraph" w:customStyle="1" w:styleId="Style25">
    <w:name w:val="Основной текст (6)"/>
    <w:basedOn w:val="Normal"/>
    <w:link w:val="CharStyle26"/>
    <w:pPr>
      <w:widowControl w:val="0"/>
      <w:shd w:val="clear" w:color="auto" w:fill="FFFFFF"/>
      <w:jc w:val="both"/>
      <w:spacing w:before="60" w:line="0" w:lineRule="exact"/>
    </w:pPr>
    <w:rPr>
      <w:b/>
      <w:bCs/>
      <w:i w:val="0"/>
      <w:iCs w:val="0"/>
      <w:u w:val="none"/>
      <w:strike w:val="0"/>
      <w:smallCaps w:val="0"/>
      <w:sz w:val="17"/>
      <w:szCs w:val="17"/>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9">
    <w:name w:val="Основной текст"/>
    <w:basedOn w:val="Normal"/>
    <w:link w:val="CharStyle30"/>
    <w:pPr>
      <w:widowControl w:val="0"/>
      <w:shd w:val="clear" w:color="auto" w:fill="FFFFFF"/>
      <w:spacing w:before="60" w:after="240" w:line="302" w:lineRule="exact"/>
    </w:pPr>
    <w:rPr>
      <w:b w:val="0"/>
      <w:bCs w:val="0"/>
      <w:i w:val="0"/>
      <w:iCs w:val="0"/>
      <w:u w:val="none"/>
      <w:strike w:val="0"/>
      <w:smallCaps w:val="0"/>
      <w:rFonts w:ascii="Times New Roman" w:eastAsia="Times New Roman" w:hAnsi="Times New Roman" w:cs="Times New Roman"/>
    </w:rPr>
  </w:style>
  <w:style w:type="paragraph" w:customStyle="1" w:styleId="Style34">
    <w:name w:val="Основной текст (8)"/>
    <w:basedOn w:val="Normal"/>
    <w:link w:val="CharStyle35"/>
    <w:pPr>
      <w:widowControl w:val="0"/>
      <w:shd w:val="clear" w:color="auto" w:fill="FFFFFF"/>
      <w:jc w:val="right"/>
      <w:spacing w:before="900" w:line="0" w:lineRule="exact"/>
    </w:pPr>
    <w:rPr>
      <w:b/>
      <w:bCs/>
      <w:i w:val="0"/>
      <w:iCs w:val="0"/>
      <w:u w:val="none"/>
      <w:strike w:val="0"/>
      <w:smallCaps w:val="0"/>
      <w:sz w:val="26"/>
      <w:szCs w:val="26"/>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