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11" w:left="3271" w:right="7670" w:bottom="102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9" w:line="2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«МОНОЛИТ»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8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109202, г. Москва, шоссе Фрезер, дом 5/1, э подвал, пом. I, к.1, оф.15 </w:t>
      </w:r>
      <w:r>
        <w:fldChar w:fldCharType="begin"/>
      </w:r>
      <w:r>
        <w:rPr>
          <w:color w:val="000000"/>
        </w:rPr>
        <w:instrText> HYPERLINK "mailto:monolitsd@mail.ru"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monolitsd@mail.ru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МР «Читинский район»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672000, г.Чита, ул.Ленина, д. 157 </w:t>
      </w:r>
      <w:r>
        <w:fldChar w:fldCharType="begin"/>
      </w:r>
      <w:r>
        <w:rPr>
          <w:rStyle w:val="CharStyle10"/>
        </w:rPr>
        <w:instrText> HYPERLINK "mailto:mun.zakupki@mail.ru" </w:instrText>
      </w:r>
      <w:r>
        <w:fldChar w:fldCharType="separate"/>
      </w:r>
      <w:r>
        <w:rPr>
          <w:rStyle w:val="Hyperlink"/>
        </w:rPr>
        <w:t>mun.zakupki@mail.ru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type w:val="continuous"/>
          <w:pgSz w:w="11906" w:h="16838"/>
          <w:pgMar w:top="1011" w:left="1683" w:right="1193" w:bottom="1029" w:header="0" w:footer="3" w:gutter="0"/>
          <w:rtlGutter w:val="0"/>
          <w:cols w:num="2" w:space="720" w:equalWidth="0">
            <w:col w:w="4378" w:space="954"/>
            <w:col w:w="369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 электронной площадки: </w:t>
      </w:r>
      <w:r>
        <w:fldChar w:fldCharType="begin"/>
      </w:r>
      <w:r>
        <w:rPr>
          <w:rStyle w:val="CharStyle11"/>
        </w:rPr>
        <w:instrText> HYPERLINK "mailto:ko@rts-tender.ru" </w:instrText>
      </w:r>
      <w:r>
        <w:fldChar w:fldCharType="separate"/>
      </w:r>
      <w:r>
        <w:rPr>
          <w:rStyle w:val="Hyperlink"/>
          <w:b/>
          <w:bCs/>
        </w:rPr>
        <w:t>ko@rts-tender.ru</w:t>
      </w:r>
      <w:r>
        <w:fldChar w:fldCharType="end"/>
      </w:r>
    </w:p>
    <w:p>
      <w:pPr>
        <w:widowControl w:val="0"/>
        <w:spacing w:line="82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  <w:sectPr>
          <w:type w:val="continuous"/>
          <w:pgSz w:w="11906" w:h="16838"/>
          <w:pgMar w:top="1011" w:left="3033" w:right="6964" w:bottom="10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17.02.2021 № 04-03-</w:t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70" w:wrap="around" w:vAnchor="text" w:hAnchor="margin" w:x="1767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03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60" w:firstLine="3040"/>
        <w:sectPr>
          <w:type w:val="continuous"/>
          <w:pgSz w:w="11906" w:h="16838"/>
          <w:pgMar w:top="1011" w:left="2122" w:right="1305" w:bottom="102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жалобе №075/06/64-61/2021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42" w:wrap="around" w:vAnchor="text" w:hAnchor="margin" w:x="37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6"/>
          <w:spacing w:val="0"/>
        </w:rPr>
        <w:t>16 февраля 2021 года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Чита, ул. Лермонтова, 14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 ФАС России; членов комиссии: Уваровой В.В. ведущего специалиста- эксперта отдела контроля закупок Забайкальского УФАС России, Осиповой А.О. главного специалиста-эксперта отдела контроля закупок Забайкальского УФАС России,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решения от 16.02.2021 №075/06/64-61/2021 по рассмотрению жалобы ООО «МОНОЛИТ»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муниципального района «Читинский район» при проведении электронного аукциона «Выполнение работ на объекте: Ремонт участка автомобильной дороги общего пользования местного значения «Верх-Чита - Бургень - Подволок» в Читинском районе Забайкальского края» (реестровый № </w:t>
      </w:r>
      <w:r>
        <w:rPr>
          <w:rStyle w:val="CharStyle26"/>
        </w:rPr>
        <w:t>0191300020421000003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 административным регламентом (утв. приказом ФАС России от 19.11.2014 № 727/14),</w:t>
      </w:r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986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t>Г</w:t>
      </w:r>
      <w:r>
        <w:rPr>
          <w:lang w:val="ru-RU" w:eastAsia="ru-RU" w:bidi="ru-RU"/>
          <w:w w:val="10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color w:val="000000"/>
          <w:position w:val="0"/>
        </w:rPr>
        <w:t>L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28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I {</w:t>
      </w:r>
      <w:bookmarkEnd w:id="0"/>
    </w:p>
    <w:p>
      <w:pPr>
        <w:pStyle w:val="Style15"/>
        <w:numPr>
          <w:ilvl w:val="0"/>
          <w:numId w:val="1"/>
        </w:numPr>
        <w:tabs>
          <w:tab w:leader="none" w:pos="8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при направлении проекта контракта для подписания победителю закупки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учётом решения по рассмотрению жалобы от</w:t>
      </w:r>
    </w:p>
    <w:p>
      <w:pPr>
        <w:pStyle w:val="Style5"/>
        <w:framePr w:w="1699" w:h="981" w:wrap="around" w:vAnchor="text" w:hAnchor="margin" w:x="8668" w:y="203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1180" w:right="0" w:firstLine="0"/>
      </w:pPr>
      <w:r>
        <w:rPr>
          <w:rStyle w:val="CharStyle12"/>
          <w:spacing w:val="0"/>
        </w:rPr>
        <w:t xml:space="preserve">•£• </w:t>
      </w:r>
      <w:r>
        <w:rPr>
          <w:rStyle w:val="CharStyle17"/>
        </w:rPr>
        <w:t>\</w:t>
      </w:r>
      <w:r>
        <w:rPr>
          <w:rStyle w:val="CharStyle12"/>
          <w:spacing w:val="0"/>
        </w:rPr>
        <w:t xml:space="preserve"> {</w:t>
      </w:r>
    </w:p>
    <w:p>
      <w:pPr>
        <w:pStyle w:val="Style18"/>
        <w:framePr w:w="1699" w:h="981" w:wrap="around" w:vAnchor="text" w:hAnchor="margin" w:x="8668" w:y="203"/>
        <w:tabs>
          <w:tab w:leader="none" w:pos="1587" w:val="right"/>
        </w:tabs>
        <w:widowControl w:val="0"/>
        <w:keepNext w:val="0"/>
        <w:keepLines w:val="0"/>
        <w:shd w:val="clear" w:color="auto" w:fill="auto"/>
        <w:bidi w:val="0"/>
        <w:spacing w:before="0" w:after="90" w:line="120" w:lineRule="exact"/>
        <w:ind w:left="1180" w:right="0" w:firstLine="0"/>
      </w:pPr>
      <w:r>
        <w:rPr>
          <w:rStyle w:val="CharStyle20"/>
          <w:spacing w:val="0"/>
        </w:rPr>
        <w:t>,Ж'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г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>|</w:t>
      </w:r>
    </w:p>
    <w:p>
      <w:pPr>
        <w:pStyle w:val="Style21"/>
        <w:framePr w:w="1699" w:h="981" w:wrap="around" w:vAnchor="text" w:hAnchor="margin" w:x="8668" w:y="20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</w:t>
      </w:r>
    </w:p>
    <w:p>
      <w:pPr>
        <w:pStyle w:val="Style23"/>
        <w:framePr w:w="1699" w:h="981" w:wrap="around" w:vAnchor="text" w:hAnchor="margin" w:x="8668" w:y="203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1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внести изменения в проект контракт 16.02.2021 №075/06/64-61/2021.</w:t>
      </w:r>
    </w:p>
    <w:p>
      <w:pPr>
        <w:pStyle w:val="Style15"/>
        <w:framePr w:h="234" w:hSpace="211" w:vSpace="360" w:wrap="around" w:vAnchor="text" w:hAnchor="margin" w:x="3963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6"/>
          <w:spacing w:val="0"/>
        </w:rPr>
        <w:t>площадки обеспечить техническую</w:t>
      </w:r>
    </w:p>
    <w:p>
      <w:pPr>
        <w:pStyle w:val="Style15"/>
        <w:framePr w:w="4532" w:h="605" w:wrap="around" w:vAnchor="text" w:hAnchor="margin" w:x="4809" w:y="54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100" w:right="100" w:firstLine="0"/>
      </w:pPr>
      <w:r>
        <w:rPr>
          <w:rStyle w:val="CharStyle16"/>
          <w:spacing w:val="0"/>
        </w:rPr>
        <w:t>представить в Забайкальское УФАС предписания по адресу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исполнения предписания.</w:t>
      </w:r>
    </w:p>
    <w:p>
      <w:pPr>
        <w:pStyle w:val="Style15"/>
        <w:framePr w:w="2494" w:h="604" w:wrap="around" w:vAnchor="text" w:hAnchor="margin" w:x="7819" w:y="-61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00" w:right="100" w:firstLine="0"/>
      </w:pPr>
      <w:r>
        <w:rPr>
          <w:rStyle w:val="CharStyle16"/>
          <w:spacing w:val="0"/>
        </w:rPr>
        <w:t>России электронной почты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0" w:firstLine="0"/>
        <w:sectPr>
          <w:type w:val="continuous"/>
          <w:pgSz w:w="11906" w:h="16838"/>
          <w:pgMar w:top="1364" w:left="631" w:right="804" w:bottom="13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26.02.2021 подтверждение исполнения настоящего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595.3pt;height:16.7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4664" w:left="10950" w:right="546" w:bottom="46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widowControl w:val="0"/>
        <w:spacing w:line="55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w="43" w:h="435" w:wrap="around" w:hAnchor="margin" w:x="10567" w:y="33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6"/>
          <w:lang w:val="en-US" w:eastAsia="en-US" w:bidi="en-US"/>
          <w:spacing w:val="0"/>
        </w:rPr>
        <w:t>t</w:t>
      </w:r>
    </w:p>
    <w:p>
      <w:pPr>
        <w:pStyle w:val="Style15"/>
        <w:framePr w:w="43" w:h="435" w:wrap="around" w:hAnchor="margin" w:x="10567" w:y="33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6"/>
          <w:spacing w:val="0"/>
        </w:rPr>
        <w:t>I</w:t>
      </w:r>
    </w:p>
    <w:p>
      <w:pPr>
        <w:pStyle w:val="Style15"/>
        <w:framePr w:w="43" w:h="435" w:wrap="around" w:hAnchor="margin" w:x="10567" w:y="33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6"/>
          <w:lang w:val="en-US" w:eastAsia="en-US" w:bidi="en-US"/>
          <w:spacing w:val="0"/>
        </w:rPr>
        <w:t>i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</w:t>
      </w:r>
    </w:p>
    <w:p>
      <w:pPr>
        <w:pStyle w:val="Style35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....</w:t>
      </w:r>
      <w:bookmarkEnd w:id="1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течение трех месяцев со дня его вынесения.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spacing w:before="0" w:after="0" w:line="660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302" w:line="299" w:lineRule="exact"/>
        <w:ind w:left="0" w:right="2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pStyle w:val="Style15"/>
        <w:framePr w:w="1987" w:h="1126" w:wrap="around" w:vAnchor="text" w:hAnchor="margin" w:x="8308" w:y="7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6"/>
          <w:spacing w:val="0"/>
        </w:rPr>
        <w:t>А.В. Горбунова</w:t>
      </w:r>
    </w:p>
    <w:p>
      <w:pPr>
        <w:pStyle w:val="Style33"/>
        <w:framePr w:w="1987" w:h="1126" w:wrap="around" w:vAnchor="text" w:hAnchor="margin" w:x="8308" w:y="717"/>
        <w:widowControl w:val="0"/>
        <w:keepNext w:val="0"/>
        <w:keepLines w:val="0"/>
        <w:shd w:val="clear" w:color="auto" w:fill="auto"/>
        <w:bidi w:val="0"/>
        <w:spacing w:before="0" w:after="0" w:line="140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15"/>
        <w:framePr w:w="1987" w:h="1126" w:wrap="around" w:vAnchor="text" w:hAnchor="margin" w:x="8308" w:y="7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320" w:right="0" w:firstLine="0"/>
      </w:pPr>
      <w:r>
        <w:rPr>
          <w:rStyle w:val="CharStyle16"/>
          <w:spacing w:val="0"/>
        </w:rPr>
        <w:t>А.О. Осипова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988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$ М </w:t>
      </w:r>
      <w:r>
        <w:rPr>
          <w:rStyle w:val="CharStyle39"/>
        </w:rPr>
        <w:t xml:space="preserve">f </w:t>
      </w:r>
      <w:r>
        <w:rPr>
          <w:rStyle w:val="CharStyle39"/>
          <w:lang w:val="ru-RU" w:eastAsia="ru-RU" w:bidi="ru-RU"/>
        </w:rPr>
        <w:t>г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4664" w:left="600" w:right="791" w:bottom="46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3) + 9 pt,Полужирный"/>
    <w:basedOn w:val="CharStyle6"/>
    <w:rPr>
      <w:lang w:val="en-US" w:eastAsia="en-US" w:bidi="en-US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1">
    <w:name w:val="Основной текст (4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7">
    <w:name w:val="Основной текст (3) + Курсив,Интервал 0 pt Exact"/>
    <w:basedOn w:val="CharStyle6"/>
    <w:rPr>
      <w:lang w:val="ru-RU" w:eastAsia="ru-RU" w:bidi="ru-RU"/>
      <w:i/>
      <w:iCs/>
      <w:sz w:val="17"/>
      <w:szCs w:val="17"/>
      <w:w w:val="100"/>
      <w:spacing w:val="0"/>
      <w:color w:val="000000"/>
      <w:position w:val="0"/>
    </w:rPr>
  </w:style>
  <w:style w:type="character" w:customStyle="1" w:styleId="CharStyle19">
    <w:name w:val="Основной текст (7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1"/>
    </w:rPr>
  </w:style>
  <w:style w:type="character" w:customStyle="1" w:styleId="CharStyle20">
    <w:name w:val="Основной текст (7) + Tahoma,5 pt,Курсив,Интервал 0 pt Exact"/>
    <w:basedOn w:val="CharStyle19"/>
    <w:rPr>
      <w:lang w:val="ru-RU" w:eastAsia="ru-RU" w:bidi="ru-RU"/>
      <w:i/>
      <w:iCs/>
      <w:sz w:val="10"/>
      <w:szCs w:val="10"/>
      <w:rFonts w:ascii="Tahoma" w:eastAsia="Tahoma" w:hAnsi="Tahoma" w:cs="Tahoma"/>
      <w:w w:val="100"/>
      <w:spacing w:val="-1"/>
      <w:color w:val="000000"/>
      <w:position w:val="0"/>
    </w:rPr>
  </w:style>
  <w:style w:type="character" w:customStyle="1" w:styleId="CharStyle22">
    <w:name w:val="Основной текст (8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24">
    <w:name w:val="Основной текст (9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5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"/>
    <w:basedOn w:val="CharStyle2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/>
      <w:bCs/>
      <w:i w:val="0"/>
      <w:iCs w:val="0"/>
      <w:u w:val="none"/>
      <w:strike w:val="0"/>
      <w:smallCaps w:val="0"/>
      <w:sz w:val="12"/>
      <w:szCs w:val="12"/>
      <w:rFonts w:ascii="Tahoma" w:eastAsia="Tahoma" w:hAnsi="Tahoma" w:cs="Tahoma"/>
      <w:spacing w:val="-10"/>
    </w:rPr>
  </w:style>
  <w:style w:type="character" w:customStyle="1" w:styleId="CharStyle30">
    <w:name w:val="Заголовок №2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32">
    <w:name w:val="Основной текст (10)_"/>
    <w:basedOn w:val="DefaultParagraphFont"/>
    <w:link w:val="Style31"/>
    <w:rPr>
      <w:b w:val="0"/>
      <w:bCs w:val="0"/>
      <w:i/>
      <w:iCs/>
      <w:u w:val="none"/>
      <w:strike w:val="0"/>
      <w:smallCaps w:val="0"/>
      <w:sz w:val="26"/>
      <w:szCs w:val="26"/>
      <w:rFonts w:ascii="Consolas" w:eastAsia="Consolas" w:hAnsi="Consolas" w:cs="Consolas"/>
    </w:rPr>
  </w:style>
  <w:style w:type="character" w:customStyle="1" w:styleId="CharStyle34">
    <w:name w:val="Основной текст (12) Exact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40"/>
      <w:szCs w:val="140"/>
      <w:rFonts w:ascii="Consolas" w:eastAsia="Consolas" w:hAnsi="Consolas" w:cs="Consolas"/>
    </w:rPr>
  </w:style>
  <w:style w:type="character" w:customStyle="1" w:styleId="CharStyle36">
    <w:name w:val="Заголовок №1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30"/>
      <w:szCs w:val="30"/>
      <w:rFonts w:ascii="Tahoma" w:eastAsia="Tahoma" w:hAnsi="Tahoma" w:cs="Tahoma"/>
      <w:spacing w:val="20"/>
    </w:rPr>
  </w:style>
  <w:style w:type="character" w:customStyle="1" w:styleId="CharStyle38">
    <w:name w:val="Основной текст (11)_"/>
    <w:basedOn w:val="DefaultParagraphFont"/>
    <w:link w:val="Style37"/>
    <w:rPr>
      <w:b w:val="0"/>
      <w:bCs w:val="0"/>
      <w:i/>
      <w:iCs/>
      <w:u w:val="none"/>
      <w:strike w:val="0"/>
      <w:smallCaps w:val="0"/>
      <w:sz w:val="66"/>
      <w:szCs w:val="66"/>
      <w:rFonts w:ascii="Consolas" w:eastAsia="Consolas" w:hAnsi="Consolas" w:cs="Consolas"/>
    </w:rPr>
  </w:style>
  <w:style w:type="character" w:customStyle="1" w:styleId="CharStyle39">
    <w:name w:val="Основной текст + 10,5 pt"/>
    <w:basedOn w:val="CharStyle25"/>
    <w:rPr>
      <w:lang w:val="en-US" w:eastAsia="en-US" w:bidi="en-US"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3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line="227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1200"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25"/>
    <w:pPr>
      <w:widowControl w:val="0"/>
      <w:shd w:val="clear" w:color="auto" w:fill="FFFFFF"/>
      <w:jc w:val="right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1"/>
    </w:rPr>
  </w:style>
  <w:style w:type="paragraph" w:customStyle="1" w:styleId="Style21">
    <w:name w:val="Основной текст (8)"/>
    <w:basedOn w:val="Normal"/>
    <w:link w:val="CharStyle22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paragraph" w:customStyle="1" w:styleId="Style23">
    <w:name w:val="Основной текст (9)"/>
    <w:basedOn w:val="Normal"/>
    <w:link w:val="CharStyle2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Tahoma" w:eastAsia="Tahoma" w:hAnsi="Tahoma" w:cs="Tahoma"/>
      <w:spacing w:val="-10"/>
    </w:rPr>
  </w:style>
  <w:style w:type="paragraph" w:customStyle="1" w:styleId="Style29">
    <w:name w:val="Заголовок №2"/>
    <w:basedOn w:val="Normal"/>
    <w:link w:val="CharStyle30"/>
    <w:pPr>
      <w:widowControl w:val="0"/>
      <w:shd w:val="clear" w:color="auto" w:fill="FFFFFF"/>
      <w:jc w:val="right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Consolas" w:eastAsia="Consolas" w:hAnsi="Consolas" w:cs="Consolas"/>
    </w:rPr>
  </w:style>
  <w:style w:type="paragraph" w:customStyle="1" w:styleId="Style33">
    <w:name w:val="Основной текст (12)"/>
    <w:basedOn w:val="Normal"/>
    <w:link w:val="CharStyle34"/>
    <w:pPr>
      <w:widowControl w:val="0"/>
      <w:shd w:val="clear" w:color="auto" w:fill="FFFFFF"/>
      <w:jc w:val="right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40"/>
      <w:szCs w:val="140"/>
      <w:rFonts w:ascii="Consolas" w:eastAsia="Consolas" w:hAnsi="Consolas" w:cs="Consolas"/>
    </w:rPr>
  </w:style>
  <w:style w:type="paragraph" w:customStyle="1" w:styleId="Style35">
    <w:name w:val="Заголовок №1"/>
    <w:basedOn w:val="Normal"/>
    <w:link w:val="CharStyle36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ahoma" w:eastAsia="Tahoma" w:hAnsi="Tahoma" w:cs="Tahoma"/>
      <w:spacing w:val="20"/>
    </w:rPr>
  </w:style>
  <w:style w:type="paragraph" w:customStyle="1" w:styleId="Style37">
    <w:name w:val="Основной текст (11)"/>
    <w:basedOn w:val="Normal"/>
    <w:link w:val="CharStyle38"/>
    <w:pPr>
      <w:widowControl w:val="0"/>
      <w:shd w:val="clear" w:color="auto" w:fill="FFFFFF"/>
      <w:jc w:val="right"/>
      <w:spacing w:line="0" w:lineRule="exact"/>
    </w:pPr>
    <w:rPr>
      <w:b w:val="0"/>
      <w:bCs w:val="0"/>
      <w:i/>
      <w:iCs/>
      <w:u w:val="none"/>
      <w:strike w:val="0"/>
      <w:smallCaps w:val="0"/>
      <w:sz w:val="66"/>
      <w:szCs w:val="66"/>
      <w:rFonts w:ascii="Consolas" w:eastAsia="Consolas" w:hAnsi="Consolas" w:cs="Consola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