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Муниципальному заказчику:</w:t>
      </w:r>
    </w:p>
    <w:p>
      <w:pPr>
        <w:pStyle w:val="Style5"/>
        <w:widowControl w:val="0"/>
        <w:keepNext w:val="0"/>
        <w:keepLines w:val="0"/>
        <w:shd w:val="clear" w:color="auto" w:fill="auto"/>
        <w:bidi w:val="0"/>
        <w:jc w:val="left"/>
        <w:spacing w:before="0" w:after="0"/>
        <w:ind w:left="0" w:right="360" w:firstLine="0"/>
        <w:sectPr>
          <w:footnotePr>
            <w:pos w:val="pageBottom"/>
            <w:numFmt w:val="decimal"/>
            <w:numRestart w:val="continuous"/>
          </w:footnotePr>
          <w:type w:val="continuous"/>
          <w:pgSz w:w="11906" w:h="16838"/>
          <w:pgMar w:top="444" w:left="5948" w:right="764" w:bottom="458" w:header="0" w:footer="3" w:gutter="0"/>
          <w:rtlGutter w:val="0"/>
          <w:cols w:space="720"/>
          <w:noEndnote/>
          <w:docGrid w:linePitch="360"/>
        </w:sectPr>
      </w:pPr>
      <w:r>
        <w:rPr>
          <w:lang w:val="ru-RU" w:eastAsia="ru-RU" w:bidi="ru-RU"/>
          <w:sz w:val="24"/>
          <w:szCs w:val="24"/>
          <w:w w:val="100"/>
          <w:spacing w:val="0"/>
          <w:color w:val="000000"/>
          <w:position w:val="0"/>
        </w:rPr>
        <w:t>Муниципальному учреждению «Городское управление капитального строительства»</w:t>
      </w:r>
    </w:p>
    <w:p>
      <w:pPr>
        <w:widowControl w:val="0"/>
        <w:spacing w:line="2"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90"/>
        <w:ind w:left="0" w:right="20" w:firstLine="0"/>
      </w:pPr>
      <w:r>
        <w:rPr>
          <w:lang w:val="ru-RU" w:eastAsia="ru-RU" w:bidi="ru-RU"/>
          <w:w w:val="100"/>
          <w:color w:val="000000"/>
          <w:position w:val="0"/>
        </w:rPr>
        <w:t>ФЕДЕРАЛЬНАЯ АНТИМОНОПОЛЬНАЯ СЛУЖБА</w:t>
      </w:r>
    </w:p>
    <w:p>
      <w:pPr>
        <w:pStyle w:val="Style9"/>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spacing w:before="0" w:after="95" w:line="264" w:lineRule="exact"/>
        <w:ind w:left="0" w:right="0" w:firstLine="0"/>
      </w:pPr>
      <w:r>
        <w:rPr>
          <w:rStyle w:val="CharStyle11"/>
        </w:rPr>
        <w:t xml:space="preserve">Федеральной </w:t>
      </w:r>
      <w:r>
        <w:rPr>
          <w:lang w:val="ru-RU" w:eastAsia="ru-RU" w:bidi="ru-RU"/>
          <w:w w:val="100"/>
          <w:color w:val="000000"/>
          <w:position w:val="0"/>
        </w:rPr>
        <w:t>антимонопольной службы по Амурской области</w:t>
      </w:r>
    </w:p>
    <w:p>
      <w:pPr>
        <w:pStyle w:val="Style12"/>
        <w:widowControl w:val="0"/>
        <w:keepNext w:val="0"/>
        <w:keepLines w:val="0"/>
        <w:shd w:val="clear" w:color="auto" w:fill="auto"/>
        <w:bidi w:val="0"/>
        <w:spacing w:before="0" w:after="29"/>
        <w:ind w:left="0" w:right="0" w:firstLine="0"/>
      </w:pPr>
      <w:r>
        <w:rPr>
          <w:rStyle w:val="CharStyle14"/>
          <w:lang w:val="ru-RU" w:eastAsia="ru-RU" w:bidi="ru-RU"/>
        </w:rPr>
        <w:t xml:space="preserve">ул. </w:t>
      </w:r>
      <w:r>
        <w:rPr>
          <w:lang w:val="ru-RU" w:eastAsia="ru-RU" w:bidi="ru-RU"/>
          <w:w w:val="100"/>
          <w:spacing w:val="0"/>
          <w:color w:val="000000"/>
          <w:position w:val="0"/>
        </w:rPr>
        <w:t xml:space="preserve">Амурская, 150, </w:t>
      </w:r>
      <w:r>
        <w:rPr>
          <w:rStyle w:val="CharStyle14"/>
          <w:lang w:val="ru-RU" w:eastAsia="ru-RU" w:bidi="ru-RU"/>
        </w:rPr>
        <w:t xml:space="preserve">г. </w:t>
      </w:r>
      <w:r>
        <w:rPr>
          <w:lang w:val="ru-RU" w:eastAsia="ru-RU" w:bidi="ru-RU"/>
          <w:w w:val="100"/>
          <w:spacing w:val="0"/>
          <w:color w:val="000000"/>
          <w:position w:val="0"/>
        </w:rPr>
        <w:t xml:space="preserve">Благовещенск, Амурская область, 675000 тел. (4162) </w:t>
      </w:r>
      <w:r>
        <w:rPr>
          <w:rStyle w:val="CharStyle15"/>
        </w:rPr>
        <w:t>52</w:t>
      </w:r>
      <w:r>
        <w:rPr>
          <w:rStyle w:val="CharStyle16"/>
        </w:rPr>
        <w:t>-</w:t>
      </w:r>
      <w:r>
        <w:rPr>
          <w:rStyle w:val="CharStyle15"/>
        </w:rPr>
        <w:t>00</w:t>
      </w:r>
      <w:r>
        <w:rPr>
          <w:rStyle w:val="CharStyle16"/>
        </w:rPr>
        <w:t>-</w:t>
      </w:r>
      <w:r>
        <w:rPr>
          <w:rStyle w:val="CharStyle15"/>
        </w:rPr>
        <w:t>07</w:t>
      </w:r>
      <w:r>
        <w:rPr>
          <w:rStyle w:val="CharStyle16"/>
        </w:rPr>
        <w:t xml:space="preserve">, </w:t>
      </w:r>
      <w:r>
        <w:rPr>
          <w:lang w:val="ru-RU" w:eastAsia="ru-RU" w:bidi="ru-RU"/>
          <w:w w:val="100"/>
          <w:spacing w:val="0"/>
          <w:color w:val="000000"/>
          <w:position w:val="0"/>
        </w:rPr>
        <w:t xml:space="preserve">факс (4162) 52-00-35 </w:t>
      </w:r>
      <w:r>
        <w:rPr>
          <w:rStyle w:val="CharStyle14"/>
        </w:rPr>
        <w:t xml:space="preserve">E-mail: </w:t>
      </w:r>
      <w:r>
        <w:fldChar w:fldCharType="begin"/>
      </w:r>
      <w:r>
        <w:rPr>
          <w:color w:val="000000"/>
        </w:rPr>
        <w:instrText> HYPERLINK "mailto:to28@fas.gov.ris" </w:instrText>
      </w:r>
      <w:r>
        <w:fldChar w:fldCharType="separate"/>
      </w:r>
      <w:r>
        <w:rPr>
          <w:rStyle w:val="Hyperlink"/>
          <w:lang w:val="en-US" w:eastAsia="en-US" w:bidi="en-US"/>
          <w:w w:val="100"/>
          <w:spacing w:val="0"/>
          <w:position w:val="0"/>
        </w:rPr>
        <w:t>to28@fas.gov.ris</w:t>
      </w:r>
      <w:r>
        <w:fldChar w:fldCharType="end"/>
      </w:r>
    </w:p>
    <w:p>
      <w:pPr>
        <w:pStyle w:val="Style17"/>
        <w:widowControl w:val="0"/>
        <w:keepNext/>
        <w:keepLines/>
        <w:shd w:val="clear" w:color="auto" w:fill="auto"/>
        <w:bidi w:val="0"/>
        <w:jc w:val="left"/>
        <w:spacing w:before="0" w:after="94" w:line="260" w:lineRule="exact"/>
        <w:ind w:left="180" w:right="0" w:firstLine="0"/>
      </w:pPr>
      <w:bookmarkStart w:id="0" w:name="bookmark0"/>
      <w:r>
        <w:rPr>
          <w:rStyle w:val="CharStyle19"/>
        </w:rPr>
        <w:t xml:space="preserve">18. П </w:t>
      </w:r>
      <w:r>
        <w:rPr>
          <w:rStyle w:val="CharStyle20"/>
        </w:rPr>
        <w:t>1</w:t>
      </w:r>
      <w:r>
        <w:rPr>
          <w:rStyle w:val="CharStyle19"/>
        </w:rPr>
        <w:t xml:space="preserve"> 2021</w:t>
      </w:r>
      <w:r>
        <w:rPr>
          <w:lang w:val="ru-RU" w:eastAsia="ru-RU" w:bidi="ru-RU"/>
          <w:color w:val="000000"/>
          <w:position w:val="0"/>
        </w:rPr>
        <w:t xml:space="preserve">  </w:t>
      </w:r>
      <w:r>
        <w:rPr>
          <w:rStyle w:val="CharStyle19"/>
        </w:rPr>
        <w:t xml:space="preserve">ж </w:t>
      </w:r>
      <w:r>
        <w:rPr>
          <w:rStyle w:val="CharStyle20"/>
        </w:rPr>
        <w:t>06-Щ-Э-</w:t>
      </w:r>
      <w:bookmarkEnd w:id="0"/>
    </w:p>
    <w:p>
      <w:pPr>
        <w:pStyle w:val="Style21"/>
        <w:tabs>
          <w:tab w:leader="none" w:pos="2770" w:val="right"/>
          <w:tab w:leader="underscore" w:pos="4384" w:val="left"/>
          <w:tab w:leader="underscore" w:pos="4278" w:val="left"/>
        </w:tabs>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На Яг</w:t>
        <w:tab/>
        <w:t xml:space="preserve"> от</w:t>
        <w:tab/>
        <w:tab/>
      </w:r>
    </w:p>
    <w:p>
      <w:pPr>
        <w:pStyle w:val="Style5"/>
        <w:widowControl w:val="0"/>
        <w:keepNext w:val="0"/>
        <w:keepLines w:val="0"/>
        <w:shd w:val="clear" w:color="auto" w:fill="auto"/>
        <w:bidi w:val="0"/>
        <w:jc w:val="both"/>
        <w:spacing w:before="0" w:after="0" w:line="302" w:lineRule="exact"/>
        <w:ind w:left="20" w:right="2780" w:firstLine="0"/>
      </w:pPr>
      <w:r>
        <w:rPr>
          <w:lang w:val="ru-RU" w:eastAsia="ru-RU" w:bidi="ru-RU"/>
          <w:sz w:val="24"/>
          <w:szCs w:val="24"/>
          <w:w w:val="100"/>
          <w:spacing w:val="0"/>
          <w:color w:val="000000"/>
          <w:position w:val="0"/>
        </w:rPr>
        <w:t>Зейская, 173 А Благовещенск 675000</w:t>
      </w:r>
    </w:p>
    <w:p>
      <w:pPr>
        <w:pStyle w:val="Style5"/>
        <w:widowControl w:val="0"/>
        <w:keepNext w:val="0"/>
        <w:keepLines w:val="0"/>
        <w:shd w:val="clear" w:color="auto" w:fill="auto"/>
        <w:bidi w:val="0"/>
        <w:jc w:val="left"/>
        <w:spacing w:before="0" w:after="590" w:line="302"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"mailto:mu_kapstroi@mail.ru" </w:instrText>
      </w:r>
      <w:r>
        <w:fldChar w:fldCharType="separate"/>
      </w:r>
      <w:r>
        <w:rPr>
          <w:rStyle w:val="Hyperlink"/>
          <w:lang w:val="en-US" w:eastAsia="en-US" w:bidi="en-US"/>
          <w:sz w:val="24"/>
          <w:szCs w:val="24"/>
          <w:w w:val="100"/>
          <w:spacing w:val="0"/>
          <w:position w:val="0"/>
        </w:rPr>
        <w:t>mu_kapstroi@mail.ru</w:t>
      </w:r>
      <w:r>
        <w:fldChar w:fldCharType="end"/>
      </w:r>
    </w:p>
    <w:p>
      <w:pPr>
        <w:pStyle w:val="Style3"/>
        <w:widowControl w:val="0"/>
        <w:keepNext w:val="0"/>
        <w:keepLines w:val="0"/>
        <w:shd w:val="clear" w:color="auto" w:fill="auto"/>
        <w:bidi w:val="0"/>
        <w:jc w:val="left"/>
        <w:spacing w:before="0" w:after="2" w:line="240" w:lineRule="exact"/>
        <w:ind w:left="20" w:right="0" w:firstLine="0"/>
      </w:pPr>
      <w:r>
        <w:rPr>
          <w:lang w:val="ru-RU" w:eastAsia="ru-RU" w:bidi="ru-RU"/>
          <w:sz w:val="24"/>
          <w:szCs w:val="24"/>
          <w:w w:val="100"/>
          <w:spacing w:val="0"/>
          <w:color w:val="000000"/>
          <w:position w:val="0"/>
        </w:rPr>
        <w:t>Уполномоченному органу:</w:t>
      </w:r>
    </w:p>
    <w:p>
      <w:pPr>
        <w:pStyle w:val="Style5"/>
        <w:widowControl w:val="0"/>
        <w:keepNext w:val="0"/>
        <w:keepLines w:val="0"/>
        <w:shd w:val="clear" w:color="auto" w:fill="auto"/>
        <w:bidi w:val="0"/>
        <w:jc w:val="left"/>
        <w:spacing w:before="0" w:after="261" w:line="240" w:lineRule="exact"/>
        <w:ind w:left="20" w:right="0" w:firstLine="0"/>
      </w:pPr>
      <w:r>
        <w:rPr>
          <w:lang w:val="ru-RU" w:eastAsia="ru-RU" w:bidi="ru-RU"/>
          <w:sz w:val="24"/>
          <w:szCs w:val="24"/>
          <w:w w:val="100"/>
          <w:spacing w:val="0"/>
          <w:color w:val="000000"/>
          <w:position w:val="0"/>
        </w:rPr>
        <w:t>Администрации города Благовещенска</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Ленина 133 Ленина 108/2, к. 105 Благовещенск 675000</w:t>
      </w:r>
    </w:p>
    <w:p>
      <w:pPr>
        <w:pStyle w:val="Style5"/>
        <w:widowControl w:val="0"/>
        <w:keepNext w:val="0"/>
        <w:keepLines w:val="0"/>
        <w:shd w:val="clear" w:color="auto" w:fill="auto"/>
        <w:bidi w:val="0"/>
        <w:jc w:val="left"/>
        <w:spacing w:before="0" w:after="0" w:line="298" w:lineRule="exact"/>
        <w:ind w:left="20" w:right="0" w:firstLine="0"/>
        <w:sectPr>
          <w:type w:val="continuous"/>
          <w:pgSz w:w="11906" w:h="16838"/>
          <w:pgMar w:top="444" w:left="788" w:right="1590" w:bottom="458" w:header="0" w:footer="3" w:gutter="0"/>
          <w:rtlGutter w:val="0"/>
          <w:cols w:num="2" w:space="782"/>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"mailto:munzakaz@admblag.ru" </w:instrText>
      </w:r>
      <w:r>
        <w:fldChar w:fldCharType="separate"/>
      </w:r>
      <w:r>
        <w:rPr>
          <w:rStyle w:val="Hyperlink"/>
          <w:lang w:val="en-US" w:eastAsia="en-US" w:bidi="en-US"/>
          <w:sz w:val="24"/>
          <w:szCs w:val="24"/>
          <w:w w:val="100"/>
          <w:spacing w:val="0"/>
          <w:position w:val="0"/>
        </w:rPr>
        <w:t>munzakaz@admblag.ru</w:t>
      </w:r>
      <w:r>
        <w:fldChar w:fldCharType="end"/>
      </w:r>
    </w:p>
    <w:p>
      <w:pPr>
        <w:widowControl w:val="0"/>
        <w:spacing w:line="240" w:lineRule="exact"/>
        <w:rPr>
          <w:sz w:val="19"/>
          <w:szCs w:val="19"/>
        </w:rPr>
      </w:pPr>
    </w:p>
    <w:p>
      <w:pPr>
        <w:widowControl w:val="0"/>
        <w:spacing w:before="60" w:after="6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ind w:left="4580" w:right="0" w:firstLine="0"/>
      </w:pPr>
      <w:r>
        <w:rPr>
          <w:lang w:val="ru-RU" w:eastAsia="ru-RU" w:bidi="ru-RU"/>
          <w:sz w:val="24"/>
          <w:szCs w:val="24"/>
          <w:w w:val="100"/>
          <w:spacing w:val="0"/>
          <w:color w:val="000000"/>
          <w:position w:val="0"/>
        </w:rPr>
        <w:t>Заявителю:</w:t>
      </w:r>
    </w:p>
    <w:p>
      <w:pPr>
        <w:pStyle w:val="Style5"/>
        <w:widowControl w:val="0"/>
        <w:keepNext w:val="0"/>
        <w:keepLines w:val="0"/>
        <w:shd w:val="clear" w:color="auto" w:fill="auto"/>
        <w:bidi w:val="0"/>
        <w:jc w:val="left"/>
        <w:spacing w:before="0" w:after="282"/>
        <w:ind w:left="4580" w:right="1520" w:firstLine="0"/>
      </w:pPr>
      <w:r>
        <w:rPr>
          <w:lang w:val="ru-RU" w:eastAsia="ru-RU" w:bidi="ru-RU"/>
          <w:sz w:val="24"/>
          <w:szCs w:val="24"/>
          <w:w w:val="100"/>
          <w:spacing w:val="0"/>
          <w:color w:val="000000"/>
          <w:position w:val="0"/>
        </w:rPr>
        <w:t>Обществу с ограниченной ответственностью «ДЖУЛИ»</w:t>
      </w:r>
    </w:p>
    <w:p>
      <w:pPr>
        <w:pStyle w:val="Style5"/>
        <w:widowControl w:val="0"/>
        <w:keepNext w:val="0"/>
        <w:keepLines w:val="0"/>
        <w:shd w:val="clear" w:color="auto" w:fill="auto"/>
        <w:bidi w:val="0"/>
        <w:jc w:val="left"/>
        <w:spacing w:before="0" w:after="1456" w:line="240" w:lineRule="exact"/>
        <w:ind w:left="458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sz w:val="24"/>
          <w:szCs w:val="24"/>
          <w:w w:val="100"/>
          <w:spacing w:val="0"/>
          <w:position w:val="0"/>
        </w:rPr>
        <w:t>july096@yandex.ru</w:t>
      </w:r>
      <w:r>
        <w:fldChar w:fldCharType="end"/>
      </w:r>
    </w:p>
    <w:p>
      <w:pPr>
        <w:pStyle w:val="Style3"/>
        <w:widowControl w:val="0"/>
        <w:keepNext w:val="0"/>
        <w:keepLines w:val="0"/>
        <w:shd w:val="clear" w:color="auto" w:fill="auto"/>
        <w:bidi w:val="0"/>
        <w:jc w:val="center"/>
        <w:spacing w:before="0" w:after="236" w:line="298" w:lineRule="exact"/>
        <w:ind w:left="0" w:right="0" w:firstLine="0"/>
      </w:pPr>
      <w:r>
        <w:rPr>
          <w:lang w:val="ru-RU" w:eastAsia="ru-RU" w:bidi="ru-RU"/>
          <w:sz w:val="24"/>
          <w:szCs w:val="24"/>
          <w:w w:val="100"/>
          <w:spacing w:val="0"/>
          <w:color w:val="000000"/>
          <w:position w:val="0"/>
        </w:rPr>
        <w:t>РЕШЕНИЕ по делу № 028/06/105-55/2021</w:t>
      </w:r>
    </w:p>
    <w:p>
      <w:pPr>
        <w:pStyle w:val="Style5"/>
        <w:numPr>
          <w:ilvl w:val="0"/>
          <w:numId w:val="1"/>
        </w:numPr>
        <w:tabs>
          <w:tab w:leader="none" w:pos="7686" w:val="right"/>
          <w:tab w:leader="none" w:pos="9342" w:val="right"/>
          <w:tab w:leader="none" w:pos="7537" w:val="lef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г.</w:t>
        <w:tab/>
        <w:t>Благовещенск</w:t>
      </w:r>
    </w:p>
    <w:p>
      <w:pPr>
        <w:pStyle w:val="Style5"/>
        <w:widowControl w:val="0"/>
        <w:keepNext w:val="0"/>
        <w:keepLines w:val="0"/>
        <w:shd w:val="clear" w:color="auto" w:fill="auto"/>
        <w:bidi w:val="0"/>
        <w:jc w:val="both"/>
        <w:spacing w:before="0" w:after="244" w:line="302" w:lineRule="exact"/>
        <w:ind w:left="20" w:right="0" w:firstLine="0"/>
      </w:pPr>
      <w:r>
        <w:rPr>
          <w:lang w:val="ru-RU" w:eastAsia="ru-RU" w:bidi="ru-RU"/>
          <w:sz w:val="24"/>
          <w:szCs w:val="24"/>
          <w:w w:val="100"/>
          <w:spacing w:val="0"/>
          <w:color w:val="000000"/>
          <w:position w:val="0"/>
        </w:rPr>
        <w:t>(в полном объеме изготовлено 18.02.2021)</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Парнищевой М.М. - врио заместителя руководителя управления, председателя Комиссии; Стрелковой Е.В. - главного специалиста-эксперта отдела контроля закупок; Левченко И.И. - специалиста-эксперта отдела контроля закупок,</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присутствии представителей: от заказчика - Волковой И.А., действующей на основании доверенности от 02.02.2021, Ершуевой Н.В., действующей на основании доверенности от 16.12.2020,</w:t>
      </w:r>
    </w:p>
    <w:p>
      <w:pPr>
        <w:pStyle w:val="Style5"/>
        <w:widowControl w:val="0"/>
        <w:keepNext w:val="0"/>
        <w:keepLines w:val="0"/>
        <w:shd w:val="clear" w:color="auto" w:fill="auto"/>
        <w:bidi w:val="0"/>
        <w:jc w:val="both"/>
        <w:spacing w:before="0" w:after="1202" w:line="298" w:lineRule="exact"/>
        <w:ind w:left="20" w:right="20" w:firstLine="720"/>
      </w:pPr>
      <w:r>
        <w:rPr>
          <w:lang w:val="ru-RU" w:eastAsia="ru-RU" w:bidi="ru-RU"/>
          <w:sz w:val="24"/>
          <w:szCs w:val="24"/>
          <w:w w:val="100"/>
          <w:spacing w:val="0"/>
          <w:color w:val="000000"/>
          <w:position w:val="0"/>
        </w:rPr>
        <w:t>от уполномоченного органа - Лебедевой Е.Г., действующей на основании доверенности от 10.04.2020 № 01-26/4067</w:t>
      </w:r>
    </w:p>
    <w:p>
      <w:pPr>
        <w:pStyle w:val="Style23"/>
        <w:widowControl w:val="0"/>
        <w:keepNext w:val="0"/>
        <w:keepLines w:val="0"/>
        <w:shd w:val="clear" w:color="auto" w:fill="auto"/>
        <w:bidi w:val="0"/>
        <w:spacing w:before="0" w:after="0" w:line="220" w:lineRule="exact"/>
        <w:ind w:left="0" w:right="240" w:firstLine="0"/>
      </w:pPr>
      <w:r>
        <w:rPr>
          <w:lang w:val="ru-RU" w:eastAsia="ru-RU" w:bidi="ru-RU"/>
          <w:w w:val="100"/>
          <w:spacing w:val="0"/>
          <w:color w:val="000000"/>
          <w:position w:val="0"/>
        </w:rPr>
        <w:t>083847</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отсутствие представителя заявителя жалобы (лицо о дате и времени рассмотрения настоящего дела уведомлено надлежащим образом),</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в связи с угрозой распространения на территории Российской Федерации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в соответствии со статьей 14 Федерального закона от 21 декабря 1994 г. № 68-ФЗ «О защите населения и территорий от чрезвычайных ситуаций природного и техногенного характера», а также в целях обеспечения соблюдения положений Федерального закона от 30 марта 1999 г. № 52-ФЗ «О санитарно-эпидемиологическом благополучии населения», постановлений Главного государственного санитарного врача Российской Федерации от 24 января 2020 г. № 2 «О дополнительных мероприятиях по недопущению завоза и распространения новой коронавирусной инфекции, вызванной 2019-пСоУ», от 2 марта 2020 г. № 5 «О дополнительных мерах по снижению рисков завоза и распространения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заседание Комиссии Амурского УФАС России осуществлено в дистанционном режиме, без очного участия представителей заинтересованных сторон,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рассмотрела поступившую в Амурское УФАС России жалобу от ООО «ДЖУЛИ» на действия муниципального заказчика - Муниципального учреждения «Городское управление капитального строительства» (далее - МУ «ГУКС») и уполномоченного органа - Администрации города Благовещенска при осуществлении закупки в форме электронного аукциона на выполнение работ по ремонту улично-дорожной сети г. Благовещенска, объявленной извещением от 02.02.2021 № 0123300008221000013 на электронной площадке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заявителей,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 жалобы заявителя следует, что аукционная документация не соответствует требованиям законодательства.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Представители заказчика и уполномоченного органа с доводами, заявленными в жалобе, не согласились. Представили письменные возражения, которые приобщены к материалам дела. Просят признать жалобу необоснованной.</w:t>
      </w:r>
    </w:p>
    <w:p>
      <w:pPr>
        <w:pStyle w:val="Style5"/>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Комиссия Амурского УФАС России, рассмотрев жалобы, исследовав материалы дела, проведя в соответствии с частями 3, 15 статьи 99 Закона о контрактной системе внеплановую проверку,</w:t>
      </w:r>
    </w:p>
    <w:p>
      <w:pPr>
        <w:pStyle w:val="Style5"/>
        <w:widowControl w:val="0"/>
        <w:keepNext w:val="0"/>
        <w:keepLines w:val="0"/>
        <w:shd w:val="clear" w:color="auto" w:fill="auto"/>
        <w:bidi w:val="0"/>
        <w:jc w:val="center"/>
        <w:spacing w:before="0" w:after="261" w:line="240" w:lineRule="exact"/>
        <w:ind w:left="20" w:right="0" w:firstLine="0"/>
      </w:pPr>
      <w:r>
        <w:rPr>
          <w:lang w:val="ru-RU" w:eastAsia="ru-RU" w:bidi="ru-RU"/>
          <w:sz w:val="24"/>
          <w:szCs w:val="24"/>
          <w:w w:val="100"/>
          <w:spacing w:val="0"/>
          <w:color w:val="000000"/>
          <w:position w:val="0"/>
        </w:rPr>
        <w:t>УСТАНОВИЛА:</w:t>
      </w:r>
    </w:p>
    <w:p>
      <w:pPr>
        <w:pStyle w:val="Style5"/>
        <w:numPr>
          <w:ilvl w:val="0"/>
          <w:numId w:val="3"/>
        </w:numPr>
        <w:tabs>
          <w:tab w:leader="none" w:pos="2281"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уполномоченным органом - администрацией города Благовещенска по заявке муниципального заказчика - МУ «ГУКС»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 0123300008221000013 о проведении закупки в форме электронного аукциона на выполнение работ по ремонту улично-дорожной сети г. Благовещенска.</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Начальная (максимальная) цена контракта установлена в размере 23 383 204,00 рублей.</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Дата и время начала подачи заявок - 02.02.2021 с 16:56, дата и время окончания подачи заявок - 11.02.2021 в 09:00, дата проведения аукциона в электронной форме - 15.02.2021.</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Согласно протоколу подведения итогов от 16.02.2021 на участие в аукционе поступило три заявки, все из которых признаны соответствующими требованиям законодательства. Победителем признано общество с ограниченной ответственностью «СТРОИТЕЛЬНО-ЭКСПЛУАТАЦИОННАЯ СЛУЖБА».</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Комиссия Амурского УФАС России, исследовав материалы дела, приходит к следующим выводам.</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ООО «ДЖУЛИ» в своей жалобе указывает, что в аукционной документации отсутствует требование к участникам закупки о наличии членства в саморегулируемой организации в области строительства, реконструкции, капитального ремонта объектов капитального строительства.</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В частности, заявитель жалобы указывает, что поскольку работы по покрытию из горячих асфальтобетонных смесей, установки и демонтажа дорожных знаков, отраженные в ведомственности объемов работ аукционной документации, являются работами по капитальному ремонту, оказывающими влияние на безопасность объекта капитального строительства, согласно перечню приказа Минрегиона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Частью 2 статьи 52 Ерадостроительного кодекса Российской Федерации определено,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5"/>
        <w:widowControl w:val="0"/>
        <w:keepNext w:val="0"/>
        <w:keepLines w:val="0"/>
        <w:shd w:val="clear" w:color="auto" w:fill="auto"/>
        <w:bidi w:val="0"/>
        <w:jc w:val="both"/>
        <w:spacing w:before="0" w:after="0" w:line="298" w:lineRule="exact"/>
        <w:ind w:left="40" w:right="40" w:firstLine="740"/>
      </w:pPr>
      <w:r>
        <w:rPr>
          <w:lang w:val="ru-RU" w:eastAsia="ru-RU" w:bidi="ru-RU"/>
          <w:sz w:val="24"/>
          <w:szCs w:val="24"/>
          <w:w w:val="100"/>
          <w:spacing w:val="0"/>
          <w:color w:val="000000"/>
          <w:position w:val="0"/>
        </w:rPr>
        <w:t>В части 2.1 статьи 52 Градостроительного кодекса Российской Федерации указано,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пункта 6 информационной карты аукционной документации следует, что предметом электронного аукциона является выполнение работ по ремонту улично</w:t>
        <w:softHyphen/>
        <w:t>дорожной сети г. Благовещенска.</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подпунктов «в)» пункта 2 части 5 раздела III приказа Министерства транспорта Российской Федерации от 16.11.2012 № 402 «Об утверждении классификации работ по капитальному ремонту, ремонту и содержанию автомобильных дорог» (далее - Классификация № 402) к работам по ремонту автомобильных дорог по дорожным одеждам отнесены:</w:t>
      </w:r>
    </w:p>
    <w:p>
      <w:pPr>
        <w:pStyle w:val="Style5"/>
        <w:numPr>
          <w:ilvl w:val="0"/>
          <w:numId w:val="5"/>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полная замена слоев дорожного покрытия, восстановление изношенных покрытий, в том числе методами термопрофилирования или холодной регенерации с добавлением органических и неорганических материалов, обеспечивающими повторное использование материала старого покрытия; использование армирующих и трещинопрерывающих материалов при восстановлении изношенных покрытий.</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подпунктом «а)» пункта 4 части 5 раздела III Классификации № 402 к работам по ремонту автомобильных дорог по элементам их обустройства отнесены:</w:t>
      </w:r>
    </w:p>
    <w:p>
      <w:pPr>
        <w:pStyle w:val="Style5"/>
        <w:numPr>
          <w:ilvl w:val="0"/>
          <w:numId w:val="5"/>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анализа приложения № 1 технического задания проекта контракта аукционной документации и технического задания раздела IV описания объекта закупки аукционной документации следует, что отраженные виды работ соответствуют разделу III Классификации № 402 и относятся к текущему ремонту автомобильных дорог.</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силу действующего законодательства требование о наличии членства в саморегулируемой организации в области строительства, реконструкции, капитального ремонта объектов капитального строительства по ремонту объектов капитального строительства, в том числе автомобильных дорог, не предусмотрено.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Рассмотрев жалобу ООО «ДЖУЛИ», руководствуясь пунктом 1 части 3, части 15 статьи 99, части 8 статьи 106 Закона о контрактной системе,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5"/>
        <w:widowControl w:val="0"/>
        <w:keepNext w:val="0"/>
        <w:keepLines w:val="0"/>
        <w:shd w:val="clear" w:color="auto" w:fill="auto"/>
        <w:bidi w:val="0"/>
        <w:jc w:val="left"/>
        <w:spacing w:before="0" w:after="188" w:line="317" w:lineRule="exact"/>
        <w:ind w:left="20" w:right="300" w:firstLine="720"/>
      </w:pPr>
      <w:r>
        <w:rPr>
          <w:lang w:val="ru-RU" w:eastAsia="ru-RU" w:bidi="ru-RU"/>
          <w:sz w:val="24"/>
          <w:szCs w:val="24"/>
          <w:w w:val="100"/>
          <w:spacing w:val="0"/>
          <w:color w:val="000000"/>
          <w:position w:val="0"/>
        </w:rPr>
        <w:t>Признать жалобу общества с ограниченной ответственностью «ДЖУЛИ» необоснованной.</w:t>
      </w:r>
    </w:p>
    <w:p>
      <w:pPr>
        <w:pStyle w:val="Style5"/>
        <w:widowControl w:val="0"/>
        <w:keepNext w:val="0"/>
        <w:keepLines w:val="0"/>
        <w:shd w:val="clear" w:color="auto" w:fill="auto"/>
        <w:bidi w:val="0"/>
        <w:jc w:val="left"/>
        <w:spacing w:before="0" w:after="0" w:line="307" w:lineRule="exact"/>
        <w:ind w:left="20" w:right="300" w:firstLine="72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5"/>
        <w:tabs>
          <w:tab w:leader="none" w:pos="9344" w:val="right"/>
          <w:tab w:leader="none" w:pos="9337" w:val="right"/>
        </w:tabs>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Председатель Комиссии:</w:t>
        <w:tab/>
        <w:t>М.М.</w:t>
        <w:tab/>
        <w:t>Парнищева</w:t>
      </w:r>
    </w:p>
    <w:p>
      <w:pPr>
        <w:pStyle w:val="Style25"/>
        <w:widowControl w:val="0"/>
        <w:keepNext w:val="0"/>
        <w:keepLines w:val="0"/>
        <w:shd w:val="clear" w:color="auto" w:fill="auto"/>
        <w:bidi w:val="0"/>
        <w:jc w:val="left"/>
        <w:spacing w:before="0" w:after="181" w:line="240" w:lineRule="auto"/>
        <w:ind w:left="6380" w:right="3040" w:firstLine="0"/>
      </w:pPr>
      <w:r>
        <w:rPr>
          <w:rStyle w:val="CharStyle27"/>
        </w:rPr>
        <w:t xml:space="preserve">Л </w:t>
      </w:r>
      <w:r>
        <w:rPr>
          <w:lang w:val="ru-RU" w:eastAsia="ru-RU" w:bidi="ru-RU"/>
          <w:w w:val="100"/>
          <w:spacing w:val="0"/>
          <w:color w:val="000000"/>
          <w:position w:val="0"/>
        </w:rPr>
        <w:t>/ /</w:t>
      </w:r>
    </w:p>
    <w:p>
      <w:pPr>
        <w:pStyle w:val="Style5"/>
        <w:tabs>
          <w:tab w:leader="none" w:pos="8048" w:val="right"/>
          <w:tab w:leader="none" w:pos="9344" w:val="right"/>
        </w:tabs>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tab/>
        <w:t>Е.В.</w:t>
        <w:tab/>
        <w:t>Стрелкова</w:t>
      </w:r>
    </w:p>
    <w:p>
      <w:pPr>
        <w:pStyle w:val="Style5"/>
        <w:widowControl w:val="0"/>
        <w:keepNext w:val="0"/>
        <w:keepLines w:val="0"/>
        <w:shd w:val="clear" w:color="auto" w:fill="auto"/>
        <w:bidi w:val="0"/>
        <w:jc w:val="right"/>
        <w:spacing w:before="0" w:after="0" w:line="240" w:lineRule="exact"/>
        <w:ind w:left="0" w:right="300" w:firstLine="0"/>
      </w:pPr>
      <w:r>
        <w:rPr>
          <w:lang w:val="ru-RU" w:eastAsia="ru-RU" w:bidi="ru-RU"/>
          <w:sz w:val="24"/>
          <w:szCs w:val="24"/>
          <w:w w:val="100"/>
          <w:spacing w:val="0"/>
          <w:color w:val="000000"/>
          <w:position w:val="0"/>
        </w:rPr>
        <w:t>И.И. Левченко</w:t>
      </w:r>
    </w:p>
    <w:sectPr>
      <w:type w:val="continuous"/>
      <w:pgSz w:w="11906" w:h="16838"/>
      <w:pgMar w:top="947" w:left="841" w:right="841" w:bottom="717" w:header="0" w:footer="3" w:gutter="58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7.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10">
    <w:name w:val="Основной текст (4)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3) + Полужирный,Интервал 0 pt"/>
    <w:basedOn w:val="CharStyle8"/>
    <w:rPr>
      <w:lang w:val="ru-RU" w:eastAsia="ru-RU" w:bidi="ru-RU"/>
      <w:b/>
      <w:bCs/>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5) + Полужирный"/>
    <w:basedOn w:val="CharStyle13"/>
    <w:rPr>
      <w:lang w:val="en-US" w:eastAsia="en-US" w:bidi="en-US"/>
      <w:b/>
      <w:bCs/>
      <w:w w:val="100"/>
      <w:spacing w:val="0"/>
      <w:color w:val="000000"/>
      <w:position w:val="0"/>
    </w:rPr>
  </w:style>
  <w:style w:type="character" w:customStyle="1" w:styleId="CharStyle15">
    <w:name w:val="Основной текст (5) + Полужирный"/>
    <w:basedOn w:val="CharStyle13"/>
    <w:rPr>
      <w:lang w:val="ru-RU" w:eastAsia="ru-RU" w:bidi="ru-RU"/>
      <w:b/>
      <w:bCs/>
      <w:w w:val="100"/>
      <w:spacing w:val="0"/>
      <w:color w:val="000000"/>
      <w:position w:val="0"/>
    </w:rPr>
  </w:style>
  <w:style w:type="character" w:customStyle="1" w:styleId="CharStyle16">
    <w:name w:val="Основной текст (5) + 8 pt,Полужирный"/>
    <w:basedOn w:val="CharStyle13"/>
    <w:rPr>
      <w:lang w:val="ru-RU" w:eastAsia="ru-RU" w:bidi="ru-RU"/>
      <w:b/>
      <w:bCs/>
      <w:sz w:val="16"/>
      <w:szCs w:val="16"/>
      <w:w w:val="100"/>
      <w:spacing w:val="0"/>
      <w:color w:val="000000"/>
      <w:position w:val="0"/>
    </w:rPr>
  </w:style>
  <w:style w:type="character" w:customStyle="1" w:styleId="CharStyle18">
    <w:name w:val="Заголовок №1_"/>
    <w:basedOn w:val="DefaultParagraphFont"/>
    <w:link w:val="Style17"/>
    <w:rPr>
      <w:b w:val="0"/>
      <w:bCs w:val="0"/>
      <w:i w:val="0"/>
      <w:iCs w:val="0"/>
      <w:u w:val="none"/>
      <w:strike w:val="0"/>
      <w:smallCaps w:val="0"/>
      <w:sz w:val="26"/>
      <w:szCs w:val="26"/>
      <w:rFonts w:ascii="Tahoma" w:eastAsia="Tahoma" w:hAnsi="Tahoma" w:cs="Tahoma"/>
      <w:w w:val="60"/>
      <w:spacing w:val="10"/>
    </w:rPr>
  </w:style>
  <w:style w:type="character" w:customStyle="1" w:styleId="CharStyle19">
    <w:name w:val="Заголовок №1"/>
    <w:basedOn w:val="CharStyle18"/>
    <w:rPr>
      <w:lang w:val="ru-RU" w:eastAsia="ru-RU" w:bidi="ru-RU"/>
      <w:u w:val="single"/>
      <w:color w:val="000000"/>
      <w:position w:val="0"/>
    </w:rPr>
  </w:style>
  <w:style w:type="character" w:customStyle="1" w:styleId="CharStyle20">
    <w:name w:val="Заголовок №1 + Times New Roman,9 pt,Полужирный,Курсив,Интервал 1 pt,Масштаб 100%"/>
    <w:basedOn w:val="CharStyle18"/>
    <w:rPr>
      <w:lang w:val="ru-RU" w:eastAsia="ru-RU" w:bidi="ru-RU"/>
      <w:b/>
      <w:bCs/>
      <w:i/>
      <w:iCs/>
      <w:u w:val="single"/>
      <w:sz w:val="18"/>
      <w:szCs w:val="18"/>
      <w:rFonts w:ascii="Times New Roman" w:eastAsia="Times New Roman" w:hAnsi="Times New Roman" w:cs="Times New Roman"/>
      <w:w w:val="100"/>
      <w:spacing w:val="30"/>
      <w:color w:val="000000"/>
      <w:position w:val="0"/>
    </w:rPr>
  </w:style>
  <w:style w:type="character" w:customStyle="1" w:styleId="CharStyle22">
    <w:name w:val="Основной текст (6)_"/>
    <w:basedOn w:val="DefaultParagraphFont"/>
    <w:link w:val="Style21"/>
    <w:rPr>
      <w:b/>
      <w:bCs/>
      <w:i w:val="0"/>
      <w:iCs w:val="0"/>
      <w:u w:val="none"/>
      <w:strike w:val="0"/>
      <w:smallCaps w:val="0"/>
      <w:sz w:val="21"/>
      <w:szCs w:val="21"/>
      <w:rFonts w:ascii="Times New Roman" w:eastAsia="Times New Roman" w:hAnsi="Times New Roman" w:cs="Times New Roman"/>
    </w:rPr>
  </w:style>
  <w:style w:type="character" w:customStyle="1" w:styleId="CharStyle24">
    <w:name w:val="Основной текст (7)_"/>
    <w:basedOn w:val="DefaultParagraphFont"/>
    <w:link w:val="Style23"/>
    <w:rPr>
      <w:b/>
      <w:bCs/>
      <w:i w:val="0"/>
      <w:iCs w:val="0"/>
      <w:u w:val="none"/>
      <w:strike w:val="0"/>
      <w:smallCaps w:val="0"/>
      <w:sz w:val="22"/>
      <w:szCs w:val="22"/>
      <w:rFonts w:ascii="Tahoma" w:eastAsia="Tahoma" w:hAnsi="Tahoma" w:cs="Tahoma"/>
    </w:rPr>
  </w:style>
  <w:style w:type="character" w:customStyle="1" w:styleId="CharStyle26">
    <w:name w:val="Основной текст (8)_"/>
    <w:basedOn w:val="DefaultParagraphFont"/>
    <w:link w:val="Style25"/>
    <w:rPr>
      <w:b w:val="0"/>
      <w:bCs w:val="0"/>
      <w:i w:val="0"/>
      <w:iCs w:val="0"/>
      <w:u w:val="none"/>
      <w:strike w:val="0"/>
      <w:smallCaps w:val="0"/>
      <w:sz w:val="13"/>
      <w:szCs w:val="13"/>
      <w:rFonts w:ascii="Trebuchet MS" w:eastAsia="Trebuchet MS" w:hAnsi="Trebuchet MS" w:cs="Trebuchet MS"/>
    </w:rPr>
  </w:style>
  <w:style w:type="character" w:customStyle="1" w:styleId="CharStyle27">
    <w:name w:val="Основной текст (8) + Tahoma,18 pt"/>
    <w:basedOn w:val="CharStyle26"/>
    <w:rPr>
      <w:lang w:val="ru-RU" w:eastAsia="ru-RU" w:bidi="ru-RU"/>
      <w:sz w:val="36"/>
      <w:szCs w:val="36"/>
      <w:rFonts w:ascii="Tahoma" w:eastAsia="Tahoma" w:hAnsi="Tahoma" w:cs="Tahoma"/>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293"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293"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60" w:line="298"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9">
    <w:name w:val="Основной текст (4)"/>
    <w:basedOn w:val="Normal"/>
    <w:link w:val="CharStyle10"/>
    <w:pPr>
      <w:widowControl w:val="0"/>
      <w:shd w:val="clear" w:color="auto" w:fill="FFFFFF"/>
      <w:jc w:val="center"/>
      <w:spacing w:before="60"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60" w:after="60" w:line="22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60" w:after="180" w:line="0" w:lineRule="exact"/>
    </w:pPr>
    <w:rPr>
      <w:b w:val="0"/>
      <w:bCs w:val="0"/>
      <w:i w:val="0"/>
      <w:iCs w:val="0"/>
      <w:u w:val="none"/>
      <w:strike w:val="0"/>
      <w:smallCaps w:val="0"/>
      <w:sz w:val="26"/>
      <w:szCs w:val="26"/>
      <w:rFonts w:ascii="Tahoma" w:eastAsia="Tahoma" w:hAnsi="Tahoma" w:cs="Tahoma"/>
      <w:w w:val="60"/>
      <w:spacing w:val="10"/>
    </w:rPr>
  </w:style>
  <w:style w:type="paragraph" w:customStyle="1" w:styleId="Style21">
    <w:name w:val="Основной текст (6)"/>
    <w:basedOn w:val="Normal"/>
    <w:link w:val="CharStyle22"/>
    <w:pPr>
      <w:widowControl w:val="0"/>
      <w:shd w:val="clear" w:color="auto" w:fill="FFFFFF"/>
      <w:jc w:val="both"/>
      <w:spacing w:before="18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jc w:val="right"/>
      <w:spacing w:before="1140" w:line="0" w:lineRule="exact"/>
    </w:pPr>
    <w:rPr>
      <w:b/>
      <w:bCs/>
      <w:i w:val="0"/>
      <w:iCs w:val="0"/>
      <w:u w:val="none"/>
      <w:strike w:val="0"/>
      <w:smallCaps w:val="0"/>
      <w:sz w:val="22"/>
      <w:szCs w:val="22"/>
      <w:rFonts w:ascii="Tahoma" w:eastAsia="Tahoma" w:hAnsi="Tahoma" w:cs="Tahoma"/>
    </w:rPr>
  </w:style>
  <w:style w:type="paragraph" w:customStyle="1" w:styleId="Style25">
    <w:name w:val="Основной текст (8)"/>
    <w:basedOn w:val="Normal"/>
    <w:link w:val="CharStyle26"/>
    <w:pPr>
      <w:widowControl w:val="0"/>
      <w:shd w:val="clear" w:color="auto" w:fill="FFFFFF"/>
      <w:spacing w:after="300" w:line="91" w:lineRule="exact"/>
    </w:pPr>
    <w:rPr>
      <w:b w:val="0"/>
      <w:bCs w:val="0"/>
      <w:i w:val="0"/>
      <w:iCs w:val="0"/>
      <w:u w:val="none"/>
      <w:strike w:val="0"/>
      <w:smallCaps w:val="0"/>
      <w:sz w:val="13"/>
      <w:szCs w:val="13"/>
      <w:rFonts w:ascii="Trebuchet MS" w:eastAsia="Trebuchet MS" w:hAnsi="Trebuchet MS" w:cs="Trebuchet M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