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3368" w:h="470" w:wrap="around" w:vAnchor="text" w:hAnchor="margin" w:x="364" w:y="960"/>
        <w:widowControl w:val="0"/>
        <w:keepNext w:val="0"/>
        <w:keepLines w:val="0"/>
        <w:shd w:val="clear" w:color="auto" w:fill="auto"/>
        <w:bidi w:val="0"/>
        <w:spacing w:before="0" w:after="0"/>
        <w:ind w:left="0" w:right="40" w:firstLine="0"/>
      </w:pPr>
      <w:r>
        <w:rPr>
          <w:rStyle w:val="CharStyle5"/>
          <w:b/>
          <w:bCs/>
          <w:spacing w:val="0"/>
        </w:rPr>
        <w:t>ФЕДЕРАЛЬНАЯ АНТИМОНОПОЛЬНАЯ СЛУЖБА</w: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57"/>
        <w:ind w:left="0" w:right="20" w:firstLine="0"/>
      </w:pPr>
      <w:r>
        <w:rPr>
          <w:rStyle w:val="CharStyle8"/>
        </w:rPr>
        <w:t xml:space="preserve">Мясницкий проезд, д.4, стр. 1 107078, г. Москва, тел. (495) 784-75-05, факс (495) 607-49-29 факс (495) 607-42-92, </w:t>
      </w:r>
      <w:r>
        <w:rPr>
          <w:rStyle w:val="CharStyle9"/>
        </w:rPr>
        <w:t>e-mail: to77@,fas.gov.ru</w:t>
      </w:r>
    </w:p>
    <w:p>
      <w:pPr>
        <w:pStyle w:val="Style10"/>
        <w:tabs>
          <w:tab w:leader="underscore" w:pos="3934" w:val="left"/>
        </w:tabs>
        <w:widowControl w:val="0"/>
        <w:keepNext w:val="0"/>
        <w:keepLines w:val="0"/>
        <w:shd w:val="clear" w:color="auto" w:fill="auto"/>
        <w:bidi w:val="0"/>
        <w:spacing w:before="0" w:after="190" w:line="200" w:lineRule="exact"/>
        <w:ind w:left="80" w:right="0" w:firstLine="0"/>
      </w:pPr>
      <w:r>
        <w:rPr>
          <w:rStyle w:val="CharStyle12"/>
        </w:rPr>
        <w:t xml:space="preserve">  №</w:t>
        <w:tab/>
      </w:r>
    </w:p>
    <w:p>
      <w:pPr>
        <w:pStyle w:val="Style6"/>
        <w:tabs>
          <w:tab w:leader="none" w:pos="198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80" w:lineRule="exact"/>
        <w:ind w:left="0" w:right="0" w:firstLine="0"/>
      </w:pPr>
      <w:r>
        <w:rPr>
          <w:rStyle w:val="CharStyle8"/>
        </w:rPr>
        <w:t>На №</w:t>
        <w:tab/>
        <w:t>от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«Ритуал»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Песчаная, д. 3, г. Москва, 125057 ИП Федянина Н.В.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ш. Можайское, д 122, кв. 214,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299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Одинцово, Московская обл., 143005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293" w:line="326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ГУП «Агенство по государственному заказу РТ»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420021, РТ, г. Казань, ул. Московская,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107" w:left="881" w:right="1255" w:bottom="656" w:header="0" w:footer="3" w:gutter="0"/>
          <w:rtlGutter w:val="0"/>
          <w:cols w:num="2" w:space="720" w:equalWidth="0">
            <w:col w:w="3941" w:space="1325"/>
            <w:col w:w="4502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д. 55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4" w:after="8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tabs>
          <w:tab w:leader="none" w:pos="8886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39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077/06/106-2274/2021 об устранении нарушений законодательства о контрактной системе 12.02.2021</w:t>
        <w:tab/>
        <w:t>г. Москва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Д.А. Сологова,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</w:t>
      </w:r>
    </w:p>
    <w:p>
      <w:pPr>
        <w:pStyle w:val="Style13"/>
        <w:tabs>
          <w:tab w:leader="none" w:pos="639" w:val="lef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Узкого,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1 разряда отдела обжалования государственных закупок А.А. Матюшенко,</w:t>
      </w:r>
    </w:p>
    <w:p>
      <w:pPr>
        <w:pStyle w:val="Style17"/>
        <w:tabs>
          <w:tab w:leader="none" w:pos="1019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/>
      </w:pPr>
      <w:r>
        <w:rPr>
          <w:rStyle w:val="CharStyle19"/>
          <w:b w:val="0"/>
          <w:bCs w:val="0"/>
        </w:rPr>
        <w:t xml:space="preserve">на основании решения Комиссии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 12.02.2021 по делу №</w:t>
        <w:tab/>
        <w:t>077/06/106</w:t>
        <w:softHyphen/>
      </w:r>
    </w:p>
    <w:p>
      <w:pPr>
        <w:pStyle w:val="Style15"/>
        <w:framePr w:w="1349" w:h="427" w:wrap="around" w:vAnchor="text" w:hAnchor="margin" w:x="351" w:y="359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000756107431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296" w:line="322" w:lineRule="exact"/>
        <w:ind w:left="20" w:right="20" w:firstLine="0"/>
        <w:sectPr>
          <w:type w:val="continuous"/>
          <w:pgSz w:w="11906" w:h="16838"/>
          <w:pgMar w:top="1122" w:left="843" w:right="853" w:bottom="671" w:header="0" w:footer="3" w:gutter="0"/>
          <w:rtlGutter w:val="0"/>
          <w:cols w:space="720"/>
          <w:noEndnote/>
          <w:docGrid w:linePitch="360"/>
        </w:sectPr>
      </w:pPr>
      <w:r>
        <w:rPr>
          <w:rStyle w:val="CharStyle20"/>
        </w:rPr>
        <w:t xml:space="preserve">2274/2021,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 итогам рассмотрения жалобы ИП Федянина Н.В. (далее - Заявитель) на действия ГБУ «Ритуал» (далее — Заказчик) при проведении электронного аукциона на право заключения государственного контракта на поставку материалов для монтажа системы водоотведения Миусского кладбища (Закупка № 0373200657321000006)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 ФАС по исполнению государственной функции по рассмотрению жалоб на действия (бездействие) заказчика, уполномоченного органа, уполномоченного учреждения,</w:t>
      </w:r>
    </w:p>
    <w:p>
      <w:pPr>
        <w:pStyle w:val="Style13"/>
        <w:tabs>
          <w:tab w:leader="none" w:pos="8770" w:val="right"/>
          <w:tab w:leader="none" w:pos="9452" w:val="center"/>
          <w:tab w:leader="none" w:pos="10225" w:val="right"/>
        </w:tabs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</w:t>
        <w:tab/>
        <w:t>№727/14</w:t>
        <w:tab/>
        <w:t>(далее</w:t>
        <w:tab/>
        <w:t>-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346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Административный регламент),</w:t>
      </w:r>
    </w:p>
    <w:p>
      <w:pPr>
        <w:pStyle w:val="Style21"/>
        <w:widowControl w:val="0"/>
        <w:keepNext/>
        <w:keepLines/>
        <w:shd w:val="clear" w:color="auto" w:fill="auto"/>
        <w:bidi w:val="0"/>
        <w:jc w:val="left"/>
        <w:spacing w:before="0" w:after="303" w:line="260" w:lineRule="exact"/>
        <w:ind w:left="416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отменить Протокол подведения итогов электронного аукциона, Протокол рассмотрения заявок на участие в Аукционе (далее - Протоколы).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57" w:line="260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протокол проведения Аукциона;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3" w:line="260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вернуть участникам закупки ранее поданные заявки на участие в Аукционе;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об отмене Протоколов, Протокола проведения Аукциона,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—привести документацию об аукционе в соответствие с требованиями Закона о контрактной системе и с учетом решения </w:t>
      </w:r>
      <w:r>
        <w:rPr>
          <w:rStyle w:val="CharStyle20"/>
        </w:rPr>
        <w:t xml:space="preserve">от 12.02.2021 по делу № 077/06/106-2274/2021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разместить соответствующую документацию в единой информационной системе;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в единой информационной системе информацию о новой дате окончания срока подачи заявок на участие в Аукционе, дате рассмотрения первых частей заявок на участие в Аукционе и дате проведения Аукциона. При этом дата окончания срока подачи заявок на участие в Аукционе должна быть назначена в соответствии с ч.6 ст.65 Закона о контрактной системе.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время проведения Аукциона и разместить на электронной площадке информацию о времени проведения Аукциона;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—уведомить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Аукциона, а также о возможности подать новые заявки на участие в Аукционе.</w:t>
      </w:r>
    </w:p>
    <w:p>
      <w:pPr>
        <w:pStyle w:val="Style13"/>
        <w:numPr>
          <w:ilvl w:val="0"/>
          <w:numId w:val="1"/>
        </w:numPr>
        <w:tabs>
          <w:tab w:leader="none" w:pos="1489" w:val="lef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11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Заказчику, Аукционной комиссии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</w:t>
      </w:r>
      <w:r>
        <w:rPr>
          <w:rStyle w:val="CharStyle20"/>
        </w:rPr>
        <w:t>от 12.02.2021 по делу № 077/06/106-2274/2021.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300" w:line="322" w:lineRule="exact"/>
        <w:ind w:left="0" w:right="20" w:firstLine="10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6. Заказчику, Аукционной комиссии в срок до </w:t>
      </w:r>
      <w:r>
        <w:rPr>
          <w:rStyle w:val="CharStyle20"/>
        </w:rPr>
        <w:t xml:space="preserve">15.03.2021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300" w:line="322" w:lineRule="exact"/>
        <w:ind w:left="0" w:right="20" w:firstLine="11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47" w:line="322" w:lineRule="exact"/>
        <w:ind w:left="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Настоящее предписание от </w:t>
      </w:r>
      <w:r>
        <w:rPr>
          <w:rStyle w:val="CharStyle20"/>
        </w:rPr>
        <w:t xml:space="preserve">12.02.2021 по делу № 077/06/106-2274/2021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13"/>
        <w:tabs>
          <w:tab w:leader="none" w:pos="9062" w:val="right"/>
          <w:tab w:leader="none" w:pos="10154" w:val="right"/>
        </w:tabs>
        <w:widowControl w:val="0"/>
        <w:keepNext w:val="0"/>
        <w:keepLines w:val="0"/>
        <w:shd w:val="clear" w:color="auto" w:fill="auto"/>
        <w:bidi w:val="0"/>
        <w:spacing w:before="0" w:after="0" w:line="63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Д.А.</w:t>
        <w:tab/>
        <w:t>Сологов</w:t>
      </w:r>
    </w:p>
    <w:p>
      <w:pPr>
        <w:pStyle w:val="Style13"/>
        <w:tabs>
          <w:tab w:leader="none" w:pos="8611" w:val="right"/>
          <w:tab w:leader="none" w:pos="10154" w:val="right"/>
        </w:tabs>
        <w:widowControl w:val="0"/>
        <w:keepNext w:val="0"/>
        <w:keepLines w:val="0"/>
        <w:shd w:val="clear" w:color="auto" w:fill="auto"/>
        <w:bidi w:val="0"/>
        <w:spacing w:before="0" w:after="0" w:line="63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А.А.</w:t>
        <w:tab/>
        <w:t>Матюшенко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right"/>
        <w:spacing w:before="0" w:after="1507" w:line="638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Узкий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Матюшенко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>А.А.,</w:t>
      </w:r>
      <w:r>
        <w:fldChar w:fldCharType="begin"/>
      </w:r>
      <w:r>
        <w:rPr>
          <w:color w:val="000000"/>
        </w:rPr>
        <w:instrText> HYPERLINK "mailto:to77-matiushenko@fas.gov.ru"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to77-matiushenko@fas.gov.ru</w:t>
      </w:r>
      <w:r>
        <w:fldChar w:fldCharType="end"/>
      </w:r>
    </w:p>
    <w:sectPr>
      <w:pgSz w:w="11906" w:h="16838"/>
      <w:pgMar w:top="1588" w:left="847" w:right="845" w:bottom="197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4) Exact"/>
    <w:basedOn w:val="DefaultParagraphFont"/>
    <w:link w:val="Style3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character" w:customStyle="1" w:styleId="CharStyle5">
    <w:name w:val="Основной текст (4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8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2)"/>
    <w:basedOn w:val="CharStyle7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2">
    <w:name w:val="Основной текст (3)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6">
    <w:name w:val="Штрих-код (2)_"/>
    <w:basedOn w:val="DefaultParagraphFont"/>
    <w:link w:val="Style15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8">
    <w:name w:val="Основной текст (5)_"/>
    <w:basedOn w:val="DefaultParagraphFont"/>
    <w:link w:val="Style1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9">
    <w:name w:val="Основной текст (5) + Не полужирный"/>
    <w:basedOn w:val="CharStyle1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0">
    <w:name w:val="Основной текст + Полужирный"/>
    <w:basedOn w:val="CharStyle1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2">
    <w:name w:val="Заголовок №1_"/>
    <w:basedOn w:val="DefaultParagraphFont"/>
    <w:link w:val="Style21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Основной текст (4)"/>
    <w:basedOn w:val="Normal"/>
    <w:link w:val="CharStyle4"/>
    <w:pPr>
      <w:widowControl w:val="0"/>
      <w:shd w:val="clear" w:color="auto" w:fill="FFFFFF"/>
      <w:jc w:val="center"/>
      <w:spacing w:line="235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after="240" w:line="221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both"/>
      <w:spacing w:before="240" w:after="24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FFFFFF"/>
      <w:jc w:val="both"/>
      <w:spacing w:line="643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5">
    <w:name w:val="Штрих-код (2)"/>
    <w:basedOn w:val="Normal"/>
    <w:link w:val="CharStyle16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FFFFFF"/>
      <w:spacing w:line="322" w:lineRule="exact"/>
      <w:ind w:firstLine="68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FFFFFF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