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98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152" w:left="1292" w:right="7059" w:bottom="21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line="170" w:lineRule="exact"/>
        <w:rPr>
          <w:sz w:val="14"/>
          <w:szCs w:val="1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1906" w:h="16838"/>
          <w:pgMar w:top="2152" w:left="7510" w:right="3068" w:bottom="21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rStyle w:val="CharStyle5"/>
          <w:b/>
          <w:bCs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Забайкальскому краю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«ПротСнаб»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2152" w:left="889" w:right="1796" w:bottom="2192" w:header="0" w:footer="3" w:gutter="0"/>
          <w:rtlGutter w:val="0"/>
          <w:cols w:num="2" w:space="761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109428, город Москва, Рязанский проспект, дом 16 строение 4, этаж 3 каб 18 </w:t>
      </w:r>
      <w:r>
        <w:fldChar w:fldCharType="begin"/>
      </w:r>
      <w:r>
        <w:rPr>
          <w:color w:val="000000"/>
        </w:rPr>
        <w:instrText> HYPERLINK "mailto:zak@protsnab.ru"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zak@protsnab.ru</w:t>
      </w:r>
      <w:r>
        <w:fldChar w:fldCharType="end"/>
      </w:r>
    </w:p>
    <w:p>
      <w:pPr>
        <w:widowControl w:val="0"/>
        <w:spacing w:line="41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26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3" w:line="170" w:lineRule="exact"/>
        <w:ind w:left="1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16.02.2021 № </w:t>
      </w:r>
      <w:r>
        <w:rPr>
          <w:rStyle w:val="CharStyle11"/>
        </w:rPr>
        <w:t>04-03-^</w:t>
      </w:r>
    </w:p>
    <w:p>
      <w:pPr>
        <w:pStyle w:val="Style8"/>
        <w:framePr w:h="160" w:vSpace="49" w:wrap="around" w:vAnchor="text" w:hAnchor="margin" w:x="2404" w:y="1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9"/>
          <w:spacing w:val="0"/>
        </w:rPr>
        <w:t>от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444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08" w:line="21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отказе в рассмотрении жалобы № 075/06/64-75/2021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«ПротСнаб» (вх. от 15.02.2021)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ГУЗ «Чернышевская центральная районная больница», уполномоченным учреждением ГКУ «Забайкальский центр государственных закупок» при проведении электронного аукциона «Поставка белковой смеси (392-ЭА)» (реестровый №0891200000621000388), Управление Федеральной антимонопольной службы по Забайкальскому краю сообщает: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части 8 статьи 105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должна содержать: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место нахождения (для юридического лица), фамилию, имя, отчество (при наличии), место жительства (для физического лица), почтовый адрес, номер контактного телефона лица, действия (бездействие) которого обжалуются (при наличии такой информации).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Поданная Вами жалоба не содержит информацию о заказчике действия, которого обжалуется.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  <w:sectPr>
          <w:type w:val="continuous"/>
          <w:pgSz w:w="11906" w:h="16838"/>
          <w:pgMar w:top="2152" w:left="947" w:right="889" w:bottom="21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11 статьи 105 Закона о контрактной системе, жалоба не может быть рассмотрена и возвращается участнику закупки.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218" w:wrap="around" w:vAnchor="text" w:hAnchor="margin" w:x="7174" w:y="29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2"/>
          <w:spacing w:val="0"/>
        </w:rPr>
        <w:t>А.В. Горбунова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Забайкальского У ФАС России</w:t>
      </w:r>
    </w:p>
    <w:sectPr>
      <w:type w:val="continuous"/>
      <w:pgSz w:w="11906" w:h="16838"/>
      <w:pgMar w:top="2152" w:left="1652" w:right="6804" w:bottom="219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 + 12 pt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8"/>
    </w:rPr>
  </w:style>
  <w:style w:type="character" w:customStyle="1" w:styleId="CharStyle10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480" w:line="29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center"/>
      <w:spacing w:line="252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180" w:line="22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