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33" w:after="192"/>
        <w:ind w:left="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9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Архангельской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0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9"/>
        </w:rPr>
        <w:t>to29@.fas.gov.ru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148" w:line="680" w:lineRule="exact"/>
        <w:ind w:left="0" w:right="0" w:firstLine="0"/>
      </w:pPr>
      <w:bookmarkStart w:id="0" w:name="bookmark0"/>
      <w:r>
        <w:rPr>
          <w:rStyle w:val="CharStyle12"/>
          <w:b w:val="0"/>
          <w:bCs w:val="0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 xml:space="preserve">» </w:t>
      </w:r>
      <w:r>
        <w:rPr>
          <w:rStyle w:val="CharStyle13"/>
          <w:b/>
          <w:bCs/>
        </w:rPr>
        <w:t>wW</w:t>
      </w:r>
      <w:bookmarkEnd w:id="0"/>
    </w:p>
    <w:p>
      <w:pPr>
        <w:pStyle w:val="Style14"/>
        <w:tabs>
          <w:tab w:leader="none" w:pos="1963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92" w:line="264" w:lineRule="exact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21мз-21 029/06/64-121/2021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6"/>
          <w:b/>
          <w:bCs/>
        </w:rPr>
        <w:t>Заказчик 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МБОУ «Черевковская средняя школа»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165460 Архангельская обл., Красноборский район, с. Черевково, ул. Советская, д. 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"mailto:chershool07@yandex.ru"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chershool07@yandex.ru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6"/>
          <w:b/>
          <w:bCs/>
        </w:rPr>
        <w:t>Уполномоченный орган: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экономики, АПК и закупок администрации МО «Красноборский муниципальный район»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4" w:line="250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165430, Архангельская область, с. Красноборск, ул. Гагарина, д. 7а, каб. 40.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"mailto:econkrasn@mail.ru"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econkrasn@mail.ru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6"/>
          <w:b/>
          <w:bCs/>
        </w:rPr>
        <w:t>Оператор электронной площадки: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6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12,стр.9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6"/>
          <w:b/>
          <w:bCs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60" w:left="1628" w:right="1143" w:bottom="560" w:header="0" w:footer="3" w:gutter="0"/>
          <w:rtlGutter w:val="0"/>
          <w:cols w:num="2" w:space="70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656016, Алтайский край, город Барнаул, Власихинская улица, дом 49/1, офис 141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"mailto:bolshunovl990@bk.ru"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bolshunovl990@bk.ru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2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tabs>
          <w:tab w:leader="none" w:pos="8089" w:val="right"/>
          <w:tab w:leader="none" w:pos="95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 февраля 2021 года</w:t>
        <w:tab/>
        <w:t>г.</w:t>
        <w:tab/>
        <w:t>Архангельск</w:t>
      </w:r>
    </w:p>
    <w:p>
      <w:pPr>
        <w:pStyle w:val="Style19"/>
        <w:tabs>
          <w:tab w:leader="none" w:pos="9013" w:val="right"/>
          <w:tab w:leader="none" w:pos="957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Письмом ФАС России от 03.04.2020</w:t>
        <w:tab/>
        <w:t>№ИА/27903/20</w:t>
        <w:tab/>
        <w:t>"О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1"/>
        </w:rPr>
        <w:t>Председатель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65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 Заместитель руководителя Управления - начальник отдела контроля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88" w:line="230" w:lineRule="exact"/>
        <w:ind w:left="2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16"/>
          <w:b/>
          <w:bCs/>
        </w:rPr>
        <w:t>Члены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Заместитель начальника отдела контроля закупок;</w:t>
      </w:r>
    </w:p>
    <w:p>
      <w:pPr>
        <w:pStyle w:val="Style19"/>
        <w:tabs>
          <w:tab w:leader="none" w:pos="224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Чирова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JI.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А.</w:t>
        <w:tab/>
        <w:t>Главный специалист-эксперт отдела контроля закупок;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184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16"/>
          <w:b/>
          <w:bCs/>
        </w:rPr>
        <w:t>в присутствии представителей от: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00"/>
      </w:pPr>
      <w:r>
        <w:rPr>
          <w:rStyle w:val="CharStyle22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Рудных </w:t>
      </w:r>
      <w:r>
        <w:rPr>
          <w:rStyle w:val="CharStyle22"/>
        </w:rPr>
        <w:t xml:space="preserve">А.А.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(доверенность от 08.02.2021);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rStyle w:val="CharStyle22"/>
        </w:rPr>
        <w:t xml:space="preserve">Заказчик и 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уведомлены надлежащим образом о времени и месте рассмотрения настоящего дела, своих представителей не направили.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 февраля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«ТехСтройПартнер» (далее - Заявитель) на действия заказчика - МБОУ «Черевковская средняя школа» (далее - Заказчик), Уполномоченного органа - Отдела экономики, АПК и закупок администрации МО «Красноборский муниципальный район» (далее - Уполномоченный орган), при проведении электронного аукциона на право заключения муниципального контракта на выполнение работ по капитальному ремонту здания МБОУ «Черевковская средняя школа» (извещение №0124300016621000008).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rStyle w:val="CharStyle16"/>
          <w:b/>
          <w:bCs/>
        </w:rPr>
        <w:t>Содержание жалобы: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64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в адрес Архангельского УФАС России направил пояснения по жалобе (вх.№1189-ЭП/21 от 09.02.2021).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172" w:line="25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письменных объяснений по жалобе в адрес Архангельского УФАС России не представил.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28.01.2021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№0124300016621000008 о проведении электронного аукциона и документация об электронном аукционе на право заключения муниципального контракта на выполнение работ по капитальному ремонту здания МБОУ «Черевковская средняя школа» (далее - документация об аукционе).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муниципального контракта - 19 281 509,00 рублей.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184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указанный в документации об аукционе график выполнения строительно-монтажных работ не содержит требования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работ, утвержденной приказом Министерства строительства и жилищно-коммунального хозяйства Российской Федерации от 05.06.2018 №336/пр.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Приказ министерства строительства и жилищно-коммунального хозяйства Российской Федерации от 05.06.2018 №336/пр «Об утверждении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 (далее - Приказ от 05.06.2018 №336/пр) утвержден в соответствии, в том числе, с частью 7 статьи 110.2 ФЗ «О контрактной системе».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Статья 110.2 ФЗ «О контрактной системе» определена как - особенности заключения и исполнения контракта, предметом которого является подготовка проектной документации и (или) выполнение инженерных изысканий, и контрактов, </w:t>
      </w:r>
      <w:r>
        <w:rPr>
          <w:rStyle w:val="CharStyle25"/>
        </w:rPr>
        <w:t>предметом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5"/>
        </w:rPr>
        <w:t>которых являются строительство, реконструкция объектов капитального строительства.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и документации об аукционе предметом контракта является капитальный ремонт здания МБОУ «Черевковская средняя школа».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Капитальный ремонт здания МБОУ «Черевковская средняя школа» не относится к строительству и реконструкции объектов капитального строительства.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вышеуказанный приказ не применяется к данной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не нашел своего подтверждения.</w:t>
      </w:r>
      <w:r>
        <w:br w:type="page"/>
      </w:r>
    </w:p>
    <w:p>
      <w:pPr>
        <w:pStyle w:val="Style17"/>
        <w:framePr w:h="240" w:wrap="notBeside" w:hAnchor="margin" w:x="9222" w:y="-340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spacing w:val="0"/>
          <w:color w:val="000000"/>
          <w:position w:val="0"/>
        </w:rPr>
        <w:t>§з/з</w:t>
      </w:r>
      <w:bookmarkEnd w:id="1"/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64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Внеплановая проверка данной закупки проведена в рамках рассмотрения жалобы ООО "МОНОЛИТ" (дело №19мз-21 (029/06/64-119/2021)). Заказчик, Уполномоченный орган признаны нарушившими часть 6 статьи 66, пункт 2 части 1 статьи 64 ФЗ «О контрактной системе».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75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8" w:line="230" w:lineRule="exact"/>
        <w:ind w:left="4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458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«ТехСтройПартнер» необоснованной.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  <w:sectPr>
          <w:type w:val="continuous"/>
          <w:pgSz w:w="11906" w:h="16838"/>
          <w:pgMar w:top="1079" w:left="1153" w:right="1167" w:bottom="792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  <w:i/>
          <w:iCs/>
        </w:rPr>
        <w:t>Примечание.</w:t>
      </w:r>
      <w:r>
        <w:rPr>
          <w:rStyle w:val="CharStyle29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4885" w:left="1184" w:right="7779" w:bottom="588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10" w:lineRule="exact"/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452" w:left="668" w:right="668" w:bottom="4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4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68"/>
      <w:szCs w:val="68"/>
      <w:rFonts w:ascii="Times New Roman" w:eastAsia="Times New Roman" w:hAnsi="Times New Roman" w:cs="Times New Roman"/>
      <w:spacing w:val="-10"/>
    </w:rPr>
  </w:style>
  <w:style w:type="character" w:customStyle="1" w:styleId="CharStyle12">
    <w:name w:val="Заголовок №1 + 10 pt,Не полужирный,Интервал 0 pt"/>
    <w:basedOn w:val="CharStyle11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13">
    <w:name w:val="Заголовок №1"/>
    <w:basedOn w:val="CharStyle11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(3)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Заголовок №2 Exact"/>
    <w:basedOn w:val="DefaultParagraphFont"/>
    <w:link w:val="Style1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w w:val="70"/>
      <w:spacing w:val="6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 + Полужирный"/>
    <w:basedOn w:val="CharStyle20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(6)_"/>
    <w:basedOn w:val="DefaultParagraphFont"/>
    <w:link w:val="Style23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Основной текст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7">
    <w:name w:val="Основной текст (7)_"/>
    <w:basedOn w:val="DefaultParagraphFont"/>
    <w:link w:val="Style26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8">
    <w:name w:val="Основной текст (7) + Полужирный"/>
    <w:basedOn w:val="CharStyle27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 (7) + Полужирный"/>
    <w:basedOn w:val="CharStyle27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after="48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480" w:after="300" w:line="0" w:lineRule="exact"/>
    </w:pPr>
    <w:rPr>
      <w:b/>
      <w:bCs/>
      <w:i w:val="0"/>
      <w:iCs w:val="0"/>
      <w:u w:val="none"/>
      <w:strike w:val="0"/>
      <w:smallCaps w:val="0"/>
      <w:sz w:val="68"/>
      <w:szCs w:val="68"/>
      <w:rFonts w:ascii="Times New Roman" w:eastAsia="Times New Roman" w:hAnsi="Times New Roman" w:cs="Times New Roman"/>
      <w:spacing w:val="-10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outlineLvl w:val="1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w w:val="70"/>
      <w:spacing w:val="6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jc w:val="both"/>
      <w:spacing w:before="18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jc w:val="both"/>
      <w:spacing w:before="180" w:line="269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6">
    <w:name w:val="Основной текст (7)"/>
    <w:basedOn w:val="Normal"/>
    <w:link w:val="CharStyle27"/>
    <w:pPr>
      <w:widowControl w:val="0"/>
      <w:shd w:val="clear" w:color="auto" w:fill="FFFFFF"/>
      <w:jc w:val="both"/>
      <w:spacing w:before="540" w:line="226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