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68" w:left="2441" w:right="8482" w:bottom="1197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14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8" w:line="25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widowControl w:val="0"/>
        <w:keepNext/>
        <w:keepLines/>
        <w:shd w:val="clear" w:color="auto" w:fill="auto"/>
        <w:bidi w:val="0"/>
        <w:jc w:val="left"/>
        <w:spacing w:before="0" w:after="95" w:line="400" w:lineRule="exact"/>
        <w:ind w:left="40" w:right="0" w:firstLine="0"/>
      </w:pPr>
      <w:bookmarkStart w:id="0" w:name="bookmark0"/>
      <w:r>
        <w:rPr>
          <w:rStyle w:val="CharStyle9"/>
          <w:b/>
          <w:bCs/>
          <w:i/>
          <w:iCs/>
        </w:rPr>
        <w:t>уе.£&gt;я.&lt;1ол-/</w:t>
      </w:r>
      <w:r>
        <w:rPr>
          <w:rStyle w:val="CharStyle10"/>
          <w:b w:val="0"/>
          <w:bCs w:val="0"/>
          <w:i w:val="0"/>
          <w:iCs w:val="0"/>
        </w:rPr>
        <w:t xml:space="preserve"> </w:t>
      </w:r>
      <w:r>
        <w:rPr>
          <w:rStyle w:val="CharStyle11"/>
          <w:b w:val="0"/>
          <w:bCs w:val="0"/>
          <w:i w:val="0"/>
          <w:iCs w:val="0"/>
        </w:rPr>
        <w:t xml:space="preserve">№ </w:t>
      </w:r>
      <w:r>
        <w:rPr>
          <w:rStyle w:val="CharStyle9"/>
          <w:lang w:val="en-US" w:eastAsia="en-US" w:bidi="en-US"/>
          <w:b/>
          <w:bCs/>
          <w:i/>
          <w:iCs/>
        </w:rPr>
        <w:t>ai-f/sw-/</w:t>
      </w:r>
      <w:bookmarkEnd w:id="0"/>
    </w:p>
    <w:p>
      <w:pPr>
        <w:pStyle w:val="Style12"/>
        <w:tabs>
          <w:tab w:leader="none" w:pos="2164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«Джули»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46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Чапаева, стр. 14, корпус 3, часть помещения 19 Екатеринбур, 620063 </w:t>
      </w:r>
      <w:r>
        <w:fldChar w:fldCharType="begin"/>
      </w:r>
      <w:r>
        <w:rPr>
          <w:color w:val="000000"/>
        </w:rPr>
        <w:instrText> HYPERLINK "mailto:July096@yandex.ru"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July096@yandex.ru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Администрация Новониколаевского муниципального района Волгоградской области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Народная, 77,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р.п. Новониколаевский, Волгоградская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обл., 403901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37" w:line="270" w:lineRule="exact"/>
        <w:ind w:left="20" w:right="0" w:firstLine="0"/>
      </w:pPr>
      <w:r>
        <w:rPr>
          <w:w w:val="100"/>
          <w:spacing w:val="0"/>
          <w:color w:val="000000"/>
          <w:position w:val="0"/>
        </w:rPr>
        <w:t>ra_no vn i k@ vo lganet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</w:t>
      </w:r>
      <w:r>
        <w:rPr>
          <w:w w:val="100"/>
          <w:spacing w:val="0"/>
          <w:color w:val="000000"/>
          <w:position w:val="0"/>
        </w:rPr>
        <w:t>ru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ГКУ Волгоградской области «Центр организации закупок» ул. Новороссийская, д. 15,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400066 </w:t>
      </w:r>
      <w:r>
        <w:fldChar w:fldCharType="begin"/>
      </w:r>
      <w:r>
        <w:rPr>
          <w:color w:val="000000"/>
        </w:rPr>
        <w:instrText> HYPERLINK "mailto:coz@volganet.ru"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coz@volganet.ru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  <w:sectPr>
          <w:type w:val="continuous"/>
          <w:pgSz w:w="11906" w:h="16838"/>
          <w:pgMar w:top="1168" w:left="958" w:right="2492" w:bottom="1197" w:header="0" w:footer="3" w:gutter="0"/>
          <w:rtlGutter w:val="0"/>
          <w:cols w:num="2" w:space="241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Акционерное общество «Электронные торговые системы» ул. Тестовская, д. 10, 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8" w:after="5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87" w:line="299" w:lineRule="exact"/>
        <w:ind w:left="1920" w:right="2160" w:firstLine="22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034/06/105-103/2021 о нарушении законодательства о контрактной системе</w:t>
      </w:r>
    </w:p>
    <w:p>
      <w:pPr>
        <w:pStyle w:val="Style14"/>
        <w:tabs>
          <w:tab w:leader="none" w:pos="979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11 февраля 2021 года</w:t>
        <w:tab/>
        <w:t>Волгоград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60" w:firstLine="700"/>
        <w:sectPr>
          <w:type w:val="continuous"/>
          <w:pgSz w:w="11906" w:h="16838"/>
          <w:pgMar w:top="1168" w:left="922" w:right="897" w:bottom="119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Литвинова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P.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Моисеева С.В. - председателя Комиссии, заместителя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Гейбатовой А.Д. 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рекламы, с участием: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Зосимовой Е.В. - представителя ГКУ Волгоградской области «Центр организации закупок» на основании доверенности от 10.01.2020 № 1;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890" w:line="302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Бражникова А.М. - заместителя главы администрации Новониколаевского муниципального района Волгоградской области на основании распоряжения № 139-рл, рассмотрев жалобу ООО «Джули» вх. 1107 от 05.02.2021 на положения документации при проведении закупки «Выполнение работ по объекту: «Реконструкция сетей водоснабжения р.п.Новониколаевский Волгоградской области»» (номер извещения 0329200062221000065),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64" w:line="240" w:lineRule="exact"/>
        <w:ind w:left="4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05.02.2021 вх. № 1107 поступила жалоба ООО «Джули» (далее - Заявитель) на положения документации при проведении закупки «Реконструкция сетей водоснабжения р.п.Новониколаевский Волгоградской области»» (номер извещения 0329200062221000065).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аукционная документация составлена заказчиком - администрация Новониколаевского муниципального района Волгоградской области (далее - Заказчик) с нарушением положений Федерального закона от 05.04.2013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Выслушав доводы сторон, ознакомившись с представленными документами,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Управления пришла к следующим выводам.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29.01.2021 были опубликованы извещение и документация о проведении закупки «Реконструкция сетей водоснабжения р.п.Новониколаевский Волгоградской области»» (номер извещения 0329200062221000065). Начальная (максимальная) цена контракта 60 318 901,20 российских рублей (далее - НМЦК). На этапе рассмотрения первых частей заявок, приняло участие 3 участника. До участия в электронном аукционе было допущено 2 участника. По итогам проведения аукциона снижение НМЦК составило 11 %.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доводу жалобы Заявитель указывает на отсутствие в составе аукционной документации проекта сметы контракта, предусмотренного приказом Министерства строительства и жилищно-коммунального хозяйства Российской Федерации от 23 декабря 2019 г. № 841/пр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строительства» (далее - Приказ № 841/пр).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данного довода комиссия установила следующее.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6.1 ст. 110.2 Закона о контрактной системе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2 приложения 2 «Методика составления сметы контракта, предметом которого являются строительство, реконструкция объектов капитального строительства» к приказу Министерства строительства и жилищно-коммунального хозяйства Российской Федерации от 23 декабря 2019 года № 841/пр (далее - Методика)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Порядок), по соглашению сторон контракта может быть составлена в соответствии с Методикой, если в составе документации о закупке размещен проект сметы контракта.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4 Методики установлено,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порядке, установленном в порядке, проекта сметы контракта посредством указания цены каждого конструктивного решения (элемента), комплекса (вида) работ с учетом пропорционального снижения начальной (максимальной) цены контракта участником закупки, с которым заключается контракт.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8 ч. 1 ст. 33 Закона о контрактной системе заказчик при описании в документации о закупке объекта закупки должен руководствоваться, в том числе, следующим правилом: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</w:t>
      </w:r>
      <w:r>
        <w:br w:type="page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80" w:right="2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соответствии с настоящим пунктом является надлежащим исполнением требований пунктов 1-3 части 33 Закона о контрактной системе.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80" w:right="28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 вышеизложенное, Комиссия приходит к выводу, что проектом сметы контракта являются размещенные в ЕИС в составе проектной документации сметы.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80" w:right="28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связи с чем, довод Заявителя также не находит своего подтверждения и является необоснованным.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587" w:line="299" w:lineRule="exact"/>
        <w:ind w:left="280" w:right="28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57" w:line="240" w:lineRule="exact"/>
        <w:ind w:left="4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887" w:line="299" w:lineRule="exact"/>
        <w:ind w:left="280" w:right="2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Джули» вх. 1107 от 05.02.2021 на положения документации при проведении закупки «Выполнение работ по объекту: «Реконструкция сетей водоснабжения р.п.Новониколаевский Волгоградской области»» (номер извещения 0329200062221000065) необоснованной.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0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4"/>
        <w:framePr w:h="230" w:vSpace="349" w:wrap="notBeside" w:vAnchor="text" w:hAnchor="margin" w:x="7988" w:y="61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7"/>
          <w:spacing w:val="0"/>
        </w:rPr>
        <w:t xml:space="preserve">6- </w:t>
      </w:r>
      <w:r>
        <w:rPr>
          <w:rStyle w:val="CharStyle16"/>
          <w:spacing w:val="0"/>
        </w:rPr>
        <w:t>А.Д. Гейбатова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5641" w:line="302" w:lineRule="exact"/>
        <w:ind w:left="280" w:right="46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8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 ейбатова А.Д. </w:t>
      </w:r>
      <w:r>
        <w:rPr>
          <w:rStyle w:val="CharStyle20"/>
        </w:rPr>
        <w:t>24-22-64</w:t>
      </w:r>
    </w:p>
    <w:sectPr>
      <w:type w:val="continuous"/>
      <w:pgSz w:w="11906" w:h="16838"/>
      <w:pgMar w:top="1308" w:left="787" w:right="762" w:bottom="84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/>
      <w:bCs/>
      <w:i/>
      <w:iCs/>
      <w:u w:val="none"/>
      <w:strike w:val="0"/>
      <w:smallCaps w:val="0"/>
      <w:sz w:val="40"/>
      <w:szCs w:val="40"/>
      <w:rFonts w:ascii="Verdana" w:eastAsia="Verdana" w:hAnsi="Verdana" w:cs="Verdana"/>
      <w:spacing w:val="-40"/>
    </w:rPr>
  </w:style>
  <w:style w:type="character" w:customStyle="1" w:styleId="CharStyle9">
    <w:name w:val="Заголовок №1"/>
    <w:basedOn w:val="CharStyle8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0">
    <w:name w:val="Заголовок №1 + Times New Roman,11 pt,Не полужирный,Не курсив,Интервал 0 pt"/>
    <w:basedOn w:val="CharStyle8"/>
    <w:rPr>
      <w:lang w:val="ru-RU" w:eastAsia="ru-RU" w:bidi="ru-RU"/>
      <w:b/>
      <w:bCs/>
      <w:i/>
      <w:iCs/>
      <w:sz w:val="22"/>
      <w:szCs w:val="2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1">
    <w:name w:val="Заголовок №1 + Times New Roman,11 pt,Не полужирный,Не курсив,Интервал 0 pt"/>
    <w:basedOn w:val="CharStyle8"/>
    <w:rPr>
      <w:lang w:val="ru-RU" w:eastAsia="ru-RU" w:bidi="ru-RU"/>
      <w:b/>
      <w:bCs/>
      <w:i/>
      <w:iCs/>
      <w:sz w:val="22"/>
      <w:szCs w:val="2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5">
    <w:name w:val="Основной текст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"/>
    </w:rPr>
  </w:style>
  <w:style w:type="character" w:customStyle="1" w:styleId="CharStyle17">
    <w:name w:val="Основной текст Exact"/>
    <w:basedOn w:val="CharStyle15"/>
    <w:rPr>
      <w:lang w:val="ru-RU" w:eastAsia="ru-RU" w:bidi="ru-RU"/>
      <w:sz w:val="23"/>
      <w:szCs w:val="23"/>
      <w:w w:val="100"/>
      <w:spacing w:val="2"/>
      <w:color w:val="000000"/>
      <w:position w:val="0"/>
    </w:rPr>
  </w:style>
  <w:style w:type="character" w:customStyle="1" w:styleId="CharStyle19">
    <w:name w:val="Основной текст (5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0">
    <w:name w:val="Основной текст (5) + 8,5 pt"/>
    <w:basedOn w:val="CharStyle19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59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60" w:after="180" w:line="209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outlineLvl w:val="0"/>
      <w:spacing w:before="180" w:after="180" w:line="0" w:lineRule="exact"/>
    </w:pPr>
    <w:rPr>
      <w:b/>
      <w:bCs/>
      <w:i/>
      <w:iCs/>
      <w:u w:val="none"/>
      <w:strike w:val="0"/>
      <w:smallCaps w:val="0"/>
      <w:sz w:val="40"/>
      <w:szCs w:val="40"/>
      <w:rFonts w:ascii="Verdana" w:eastAsia="Verdana" w:hAnsi="Verdana" w:cs="Verdana"/>
      <w:spacing w:val="-40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both"/>
      <w:spacing w:before="18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FFFFFF"/>
      <w:spacing w:line="27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spacing w:before="5580" w:line="227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