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45" w:wrap="around" w:hAnchor="margin" w:x="4708" w:y="1163"/>
        <w:widowControl w:val="0"/>
        <w:keepNext w:val="0"/>
        <w:keepLines w:val="0"/>
        <w:shd w:val="clear" w:color="auto" w:fill="auto"/>
        <w:bidi w:val="0"/>
        <w:jc w:val="left"/>
        <w:spacing w:before="0" w:after="0" w:line="240" w:lineRule="exact"/>
        <w:ind w:left="100" w:right="0" w:firstLine="0"/>
      </w:pPr>
      <w:r>
        <w:rPr>
          <w:rStyle w:val="CharStyle4"/>
          <w:spacing w:val="0"/>
        </w:rPr>
        <w:t>ГБУ «ГП № 180 ДЗМ»</w:t>
      </w:r>
    </w:p>
    <w:p>
      <w:pPr>
        <w:pStyle w:val="Style5"/>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249" w:left="1205" w:right="7527" w:bottom="686" w:header="0" w:footer="3" w:gutter="0"/>
          <w:rtlGutter w:val="0"/>
          <w:cols w:space="720"/>
          <w:noEndnote/>
          <w:docGrid w:linePitch="360"/>
        </w:sectPr>
      </w:pPr>
      <w:r>
        <w:rPr>
          <w:rStyle w:val="CharStyle7"/>
          <w:b/>
          <w:bCs/>
        </w:rPr>
        <w:t>ФЕДЕРАЛЬНАЯ АНТИМОНОПОЛЬНАЯ СЛУЖБА</w:t>
      </w:r>
    </w:p>
    <w:p>
      <w:pPr>
        <w:widowControl w:val="0"/>
        <w:spacing w:line="115"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w="1456" w:h="635" w:wrap="around" w:vAnchor="text" w:hAnchor="margin" w:x="-3887" w:y="57"/>
        <w:widowControl w:val="0"/>
        <w:keepNext w:val="0"/>
        <w:keepLines w:val="0"/>
        <w:shd w:val="clear" w:color="auto" w:fill="auto"/>
        <w:bidi w:val="0"/>
        <w:jc w:val="left"/>
        <w:spacing w:before="0" w:after="260" w:line="170" w:lineRule="exact"/>
        <w:ind w:left="0" w:right="0" w:firstLine="0"/>
      </w:pPr>
      <w:r>
        <w:rPr>
          <w:rStyle w:val="CharStyle9"/>
          <w:b/>
          <w:bCs/>
          <w:spacing w:val="0"/>
        </w:rPr>
        <w:t>УПРАВЛЕ</w:t>
      </w:r>
      <w:r>
        <w:rPr>
          <w:rStyle w:val="CharStyle10"/>
          <w:b/>
          <w:bCs/>
          <w:spacing w:val="0"/>
        </w:rPr>
        <w:t>НИЕ</w:t>
      </w:r>
    </w:p>
    <w:p>
      <w:pPr>
        <w:pStyle w:val="Style5"/>
        <w:framePr w:w="1456" w:h="635" w:wrap="around" w:vAnchor="text" w:hAnchor="margin" w:x="-3887" w:y="57"/>
        <w:widowControl w:val="0"/>
        <w:keepNext w:val="0"/>
        <w:keepLines w:val="0"/>
        <w:shd w:val="clear" w:color="auto" w:fill="auto"/>
        <w:bidi w:val="0"/>
        <w:jc w:val="left"/>
        <w:spacing w:before="0" w:after="0" w:line="170" w:lineRule="exact"/>
        <w:ind w:left="140" w:right="0" w:firstLine="0"/>
      </w:pPr>
      <w:r>
        <w:rPr>
          <w:rStyle w:val="CharStyle9"/>
          <w:b/>
          <w:bCs/>
          <w:spacing w:val="0"/>
        </w:rPr>
        <w:t>по г. Москве</w:t>
      </w:r>
    </w:p>
    <w:p>
      <w:pPr>
        <w:pStyle w:val="Style3"/>
        <w:widowControl w:val="0"/>
        <w:keepNext w:val="0"/>
        <w:keepLines w:val="0"/>
        <w:shd w:val="clear" w:color="auto" w:fill="auto"/>
        <w:bidi w:val="0"/>
        <w:jc w:val="left"/>
        <w:spacing w:before="0" w:after="0" w:line="326" w:lineRule="exact"/>
        <w:ind w:left="0" w:right="400" w:firstLine="0"/>
        <w:sectPr>
          <w:type w:val="continuous"/>
          <w:pgSz w:w="11906" w:h="16838"/>
          <w:pgMar w:top="249" w:left="6010" w:right="687" w:bottom="686" w:header="0" w:footer="3" w:gutter="0"/>
          <w:rtlGutter w:val="0"/>
          <w:cols w:space="720"/>
          <w:noEndnote/>
          <w:docGrid w:linePitch="360"/>
        </w:sectPr>
      </w:pPr>
      <w:r>
        <w:rPr>
          <w:lang w:val="ru-RU" w:eastAsia="ru-RU" w:bidi="ru-RU"/>
          <w:w w:val="100"/>
          <w:spacing w:val="0"/>
          <w:color w:val="000000"/>
          <w:position w:val="0"/>
        </w:rPr>
        <w:t xml:space="preserve">пер. Уваровский, д. 4, г. Москва, 125222, </w:t>
      </w:r>
      <w:r>
        <w:fldChar w:fldCharType="begin"/>
      </w:r>
      <w:r>
        <w:rPr>
          <w:color w:val="000000"/>
        </w:rPr>
        <w:instrText> HYPERLINK "mailto:peo180@ro.ru" </w:instrText>
      </w:r>
      <w:r>
        <w:fldChar w:fldCharType="separate"/>
      </w:r>
      <w:r>
        <w:rPr>
          <w:rStyle w:val="Hyperlink"/>
          <w:lang w:val="en-US" w:eastAsia="en-US" w:bidi="en-US"/>
          <w:w w:val="100"/>
          <w:spacing w:val="0"/>
          <w:position w:val="0"/>
        </w:rPr>
        <w:t>peo180@ro.ru</w:t>
      </w:r>
      <w:r>
        <w:fldChar w:fldCharType="end"/>
      </w:r>
      <w:r>
        <w:rPr>
          <w:lang w:val="en-US" w:eastAsia="en-US" w:bidi="en-US"/>
          <w:w w:val="100"/>
          <w:spacing w:val="0"/>
          <w:color w:val="000000"/>
          <w:position w:val="0"/>
        </w:rPr>
        <w:t xml:space="preserve">, </w:t>
      </w:r>
      <w:r>
        <w:fldChar w:fldCharType="begin"/>
      </w:r>
      <w:r>
        <w:rPr>
          <w:color w:val="000000"/>
        </w:rPr>
        <w:instrText> HYPERLINK "mailto:AntipovaYO@mos.ru" </w:instrText>
      </w:r>
      <w:r>
        <w:fldChar w:fldCharType="separate"/>
      </w:r>
      <w:r>
        <w:rPr>
          <w:rStyle w:val="Hyperlink"/>
          <w:lang w:val="en-US" w:eastAsia="en-US" w:bidi="en-US"/>
          <w:w w:val="100"/>
          <w:spacing w:val="0"/>
          <w:position w:val="0"/>
        </w:rPr>
        <w:t>AntipovaYO@mos.ru</w:t>
      </w:r>
      <w:r>
        <w:fldChar w:fldCharType="end"/>
      </w:r>
    </w:p>
    <w:p>
      <w:pPr>
        <w:widowControl w:val="0"/>
        <w:spacing w:before="31" w:after="3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281"/>
        <w:ind w:left="0" w:right="0" w:firstLine="0"/>
      </w:pPr>
      <w:r>
        <w:rPr>
          <w:rStyle w:val="CharStyle14"/>
        </w:rPr>
        <w:t xml:space="preserve">Мясницкий проезд, д.4, стр. 1 107078, г. Москва, тел. (495) 784-75-05, факс (495) 607-49-29 факс (495) 607-42-92, </w:t>
      </w:r>
      <w:r>
        <w:rPr>
          <w:rStyle w:val="CharStyle15"/>
        </w:rPr>
        <w:t>e-mail: to77@,fas.gov.ru</w:t>
      </w:r>
    </w:p>
    <w:p>
      <w:pPr>
        <w:pStyle w:val="Style16"/>
        <w:widowControl w:val="0"/>
        <w:keepNext w:val="0"/>
        <w:keepLines w:val="0"/>
        <w:shd w:val="clear" w:color="auto" w:fill="auto"/>
        <w:bidi w:val="0"/>
        <w:spacing w:before="0" w:after="0" w:line="170" w:lineRule="exact"/>
        <w:ind w:left="0" w:right="0" w:firstLine="0"/>
      </w:pPr>
      <w:r>
        <w:rPr>
          <w:rStyle w:val="CharStyle18"/>
        </w:rPr>
        <w:t>№</w:t>
      </w:r>
    </w:p>
    <w:p>
      <w:pPr>
        <w:pStyle w:val="Style3"/>
        <w:widowControl w:val="0"/>
        <w:keepNext w:val="0"/>
        <w:keepLines w:val="0"/>
        <w:shd w:val="clear" w:color="auto" w:fill="auto"/>
        <w:bidi w:val="0"/>
        <w:jc w:val="left"/>
        <w:spacing w:before="0" w:after="252" w:line="260" w:lineRule="exact"/>
        <w:ind w:left="20" w:right="0" w:firstLine="0"/>
      </w:pPr>
      <w:r>
        <w:rPr>
          <w:lang w:val="ru-RU" w:eastAsia="ru-RU" w:bidi="ru-RU"/>
          <w:w w:val="100"/>
          <w:spacing w:val="0"/>
          <w:color w:val="000000"/>
          <w:position w:val="0"/>
        </w:rPr>
        <w:t>ООО «А-7»</w:t>
      </w:r>
    </w:p>
    <w:p>
      <w:pPr>
        <w:pStyle w:val="Style3"/>
        <w:widowControl w:val="0"/>
        <w:keepNext w:val="0"/>
        <w:keepLines w:val="0"/>
        <w:shd w:val="clear" w:color="auto" w:fill="auto"/>
        <w:bidi w:val="0"/>
        <w:jc w:val="left"/>
        <w:spacing w:before="0" w:after="0" w:line="317" w:lineRule="exact"/>
        <w:ind w:left="20" w:right="0" w:firstLine="0"/>
        <w:sectPr>
          <w:type w:val="continuous"/>
          <w:pgSz w:w="11906" w:h="16838"/>
          <w:pgMar w:top="249" w:left="937" w:right="1801" w:bottom="686" w:header="0" w:footer="3" w:gutter="0"/>
          <w:rtlGutter w:val="0"/>
          <w:cols w:num="2" w:space="720" w:equalWidth="0">
            <w:col w:w="3715" w:space="1358"/>
            <w:col w:w="4094"/>
          </w:cols>
          <w:noEndnote/>
          <w:docGrid w:linePitch="360"/>
        </w:sectPr>
      </w:pPr>
      <w:r>
        <w:rPr>
          <w:lang w:val="ru-RU" w:eastAsia="ru-RU" w:bidi="ru-RU"/>
          <w:w w:val="100"/>
          <w:spacing w:val="0"/>
          <w:color w:val="000000"/>
          <w:position w:val="0"/>
        </w:rPr>
        <w:t xml:space="preserve">ул. Березовая, д. 25, оф. 415, г. Владивосток, Приморский край, 690012, </w:t>
      </w:r>
      <w:r>
        <w:fldChar w:fldCharType="begin"/>
      </w:r>
      <w:r>
        <w:rPr>
          <w:color w:val="000000"/>
        </w:rPr>
        <w:instrText> HYPERLINK "mailto:usax@mail.ru" </w:instrText>
      </w:r>
      <w:r>
        <w:fldChar w:fldCharType="separate"/>
      </w:r>
      <w:r>
        <w:rPr>
          <w:rStyle w:val="Hyperlink"/>
          <w:lang w:val="en-US" w:eastAsia="en-US" w:bidi="en-US"/>
          <w:w w:val="100"/>
          <w:spacing w:val="0"/>
          <w:position w:val="0"/>
        </w:rPr>
        <w:t>usax@mail.ru</w:t>
      </w:r>
      <w:r>
        <w:fldChar w:fldCharType="end"/>
      </w:r>
    </w:p>
    <w:p>
      <w:pPr>
        <w:sectPr>
          <w:type w:val="continuous"/>
          <w:pgSz w:w="11906" w:h="16838"/>
          <w:pgMar w:top="0" w:left="0" w:right="0" w:bottom="0" w:header="0" w:footer="3" w:gutter="0"/>
          <w:rtlGutter w:val="0"/>
          <w:cols w:space="720"/>
          <w:noEndnote/>
          <w:docGrid w:linePitch="360"/>
        </w:sectPr>
      </w:pPr>
    </w:p>
    <w:p>
      <w:pPr>
        <w:pStyle w:val="Style12"/>
        <w:framePr w:h="160" w:wrap="around" w:vAnchor="text" w:hAnchor="margin" w:x="1895" w:y="12"/>
        <w:widowControl w:val="0"/>
        <w:keepNext w:val="0"/>
        <w:keepLines w:val="0"/>
        <w:shd w:val="clear" w:color="auto" w:fill="auto"/>
        <w:bidi w:val="0"/>
        <w:jc w:val="left"/>
        <w:spacing w:before="0" w:after="0" w:line="160" w:lineRule="exact"/>
        <w:ind w:left="100" w:right="0" w:firstLine="0"/>
      </w:pPr>
      <w:r>
        <w:rPr>
          <w:rStyle w:val="CharStyle20"/>
          <w:spacing w:val="0"/>
        </w:rPr>
        <w:t>от</w:t>
      </w:r>
    </w:p>
    <w:p>
      <w:pPr>
        <w:pStyle w:val="Style21"/>
        <w:widowControl w:val="0"/>
        <w:keepNext w:val="0"/>
        <w:keepLines w:val="0"/>
        <w:shd w:val="clear" w:color="auto" w:fill="auto"/>
        <w:bidi w:val="0"/>
        <w:jc w:val="left"/>
        <w:spacing w:before="0" w:after="0" w:line="170" w:lineRule="exact"/>
        <w:ind w:left="0" w:right="0" w:firstLine="0"/>
        <w:sectPr>
          <w:type w:val="continuous"/>
          <w:pgSz w:w="11906" w:h="16838"/>
          <w:pgMar w:top="249" w:left="745" w:right="10523" w:bottom="686" w:header="0" w:footer="3" w:gutter="0"/>
          <w:rtlGutter w:val="0"/>
          <w:cols w:space="720"/>
          <w:noEndnote/>
          <w:docGrid w:linePitch="360"/>
        </w:sectPr>
      </w:pPr>
      <w:r>
        <w:rPr>
          <w:rStyle w:val="CharStyle23"/>
        </w:rPr>
        <w:t>На№</w:t>
      </w:r>
    </w:p>
    <w:p>
      <w:pPr>
        <w:widowControl w:val="0"/>
        <w:spacing w:before="72" w:after="7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framePr w:h="420" w:wrap="around" w:vAnchor="text" w:hAnchor="margin" w:x="-2245" w:y="-81"/>
        <w:widowControl w:val="0"/>
        <w:keepNext w:val="0"/>
        <w:keepLines w:val="0"/>
        <w:shd w:val="clear" w:color="auto" w:fill="auto"/>
        <w:bidi w:val="0"/>
        <w:jc w:val="left"/>
        <w:spacing w:before="0" w:after="0" w:line="420" w:lineRule="exact"/>
        <w:ind w:left="0" w:right="0" w:firstLine="0"/>
      </w:pPr>
      <w:r>
        <w:rPr>
          <w:rStyle w:val="CharStyle26"/>
          <w:b/>
          <w:bCs/>
        </w:rPr>
        <w:t>Г</w:t>
      </w:r>
    </w:p>
    <w:p>
      <w:pPr>
        <w:pStyle w:val="Style27"/>
        <w:widowControl w:val="0"/>
        <w:keepNext w:val="0"/>
        <w:keepLines w:val="0"/>
        <w:shd w:val="clear" w:color="auto" w:fill="auto"/>
        <w:bidi w:val="0"/>
        <w:jc w:val="left"/>
        <w:spacing w:before="0" w:after="362" w:line="540" w:lineRule="exact"/>
        <w:ind w:left="1560" w:right="0" w:firstLine="0"/>
      </w:pPr>
      <w:r>
        <w:rPr>
          <w:rStyle w:val="CharStyle29"/>
        </w:rPr>
        <w:t>п</w:t>
      </w:r>
    </w:p>
    <w:p>
      <w:pPr>
        <w:pStyle w:val="Style30"/>
        <w:widowControl w:val="0"/>
        <w:keepNext w:val="0"/>
        <w:keepLines w:val="0"/>
        <w:shd w:val="clear" w:color="auto" w:fill="auto"/>
        <w:bidi w:val="0"/>
        <w:spacing w:before="0" w:after="0"/>
        <w:ind w:left="0" w:right="0" w:firstLine="0"/>
        <w:sectPr>
          <w:type w:val="continuous"/>
          <w:pgSz w:w="11906" w:h="16838"/>
          <w:pgMar w:top="249" w:left="2981" w:right="3034" w:bottom="686" w:header="0" w:footer="3" w:gutter="0"/>
          <w:rtlGutter w:val="0"/>
          <w:cols w:space="720"/>
          <w:noEndnote/>
          <w:docGrid w:linePitch="360"/>
        </w:sectPr>
      </w:pPr>
      <w:r>
        <w:rPr>
          <w:lang w:val="ru-RU" w:eastAsia="ru-RU" w:bidi="ru-RU"/>
          <w:w w:val="100"/>
          <w:spacing w:val="0"/>
          <w:color w:val="000000"/>
          <w:position w:val="0"/>
        </w:rPr>
        <w:t>РЕШЕНИЕ по делу № 077/06/106-2180/2021 о нарушении законодательства о контрактной системе</w:t>
      </w:r>
    </w:p>
    <w:p>
      <w:pPr>
        <w:widowControl w:val="0"/>
        <w:spacing w:line="41"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0"/>
        <w:framePr w:h="240" w:wrap="around" w:vAnchor="text" w:hAnchor="margin" w:x="8851" w:y="6"/>
        <w:widowControl w:val="0"/>
        <w:keepNext w:val="0"/>
        <w:keepLines w:val="0"/>
        <w:shd w:val="clear" w:color="auto" w:fill="auto"/>
        <w:bidi w:val="0"/>
        <w:jc w:val="left"/>
        <w:spacing w:before="0" w:after="0" w:line="240" w:lineRule="exact"/>
        <w:ind w:left="100" w:right="0" w:firstLine="0"/>
      </w:pPr>
      <w:r>
        <w:rPr>
          <w:rStyle w:val="CharStyle32"/>
          <w:b/>
          <w:bCs/>
          <w:spacing w:val="0"/>
        </w:rPr>
        <w:t>г. Москва</w:t>
      </w:r>
    </w:p>
    <w:p>
      <w:pPr>
        <w:pStyle w:val="Style33"/>
        <w:widowControl w:val="0"/>
        <w:keepNext/>
        <w:keepLines/>
        <w:shd w:val="clear" w:color="auto" w:fill="auto"/>
        <w:bidi w:val="0"/>
        <w:spacing w:before="0" w:after="0" w:line="260" w:lineRule="exact"/>
        <w:ind w:left="20" w:right="0" w:firstLine="0"/>
      </w:pPr>
      <w:bookmarkStart w:id="0" w:name="bookmark0"/>
      <w:r>
        <w:rPr>
          <w:lang w:val="ru-RU" w:eastAsia="ru-RU" w:bidi="ru-RU"/>
          <w:w w:val="100"/>
          <w:spacing w:val="0"/>
          <w:color w:val="000000"/>
          <w:position w:val="0"/>
        </w:rPr>
        <w:t>11.02.2021</w:t>
      </w:r>
      <w:bookmarkEnd w:id="0"/>
    </w:p>
    <w:p>
      <w:pPr>
        <w:pStyle w:val="Style3"/>
        <w:widowControl w:val="0"/>
        <w:keepNext w:val="0"/>
        <w:keepLines w:val="0"/>
        <w:shd w:val="clear" w:color="auto" w:fill="auto"/>
        <w:bidi w:val="0"/>
        <w:jc w:val="both"/>
        <w:spacing w:before="0" w:after="0" w:line="298" w:lineRule="exact"/>
        <w:ind w:left="2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07" w:lineRule="exact"/>
        <w:ind w:left="2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3"/>
        <w:widowControl w:val="0"/>
        <w:keepNext w:val="0"/>
        <w:keepLines w:val="0"/>
        <w:shd w:val="clear" w:color="auto" w:fill="auto"/>
        <w:bidi w:val="0"/>
        <w:jc w:val="both"/>
        <w:spacing w:before="0" w:after="0" w:line="307" w:lineRule="exact"/>
        <w:ind w:left="20" w:right="0" w:firstLine="68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298" w:lineRule="exact"/>
        <w:ind w:left="20" w:right="20" w:firstLine="680"/>
      </w:pPr>
      <w:r>
        <w:rPr>
          <w:lang w:val="ru-RU" w:eastAsia="ru-RU" w:bidi="ru-RU"/>
          <w:w w:val="100"/>
          <w:spacing w:val="0"/>
          <w:color w:val="000000"/>
          <w:position w:val="0"/>
        </w:rPr>
        <w:t>Специалиста 1 разряда отдела обжалования государственных закупок А.З. Касимовой,</w:t>
      </w:r>
    </w:p>
    <w:p>
      <w:pPr>
        <w:pStyle w:val="Style3"/>
        <w:widowControl w:val="0"/>
        <w:keepNext w:val="0"/>
        <w:keepLines w:val="0"/>
        <w:shd w:val="clear" w:color="auto" w:fill="auto"/>
        <w:bidi w:val="0"/>
        <w:jc w:val="both"/>
        <w:spacing w:before="0" w:after="0" w:line="298" w:lineRule="exact"/>
        <w:ind w:left="20" w:right="20" w:firstLine="680"/>
      </w:pPr>
      <w:r>
        <w:rPr>
          <w:lang w:val="ru-RU" w:eastAsia="ru-RU" w:bidi="ru-RU"/>
          <w:w w:val="100"/>
          <w:spacing w:val="0"/>
          <w:color w:val="000000"/>
          <w:position w:val="0"/>
        </w:rPr>
        <w:t>Специалиста 1 разряда отдела обжалования государственных закупок А.А. Матюшенко,</w:t>
      </w:r>
    </w:p>
    <w:p>
      <w:pPr>
        <w:pStyle w:val="Style3"/>
        <w:tabs>
          <w:tab w:leader="none" w:pos="577" w:val="left"/>
        </w:tabs>
        <w:widowControl w:val="0"/>
        <w:keepNext w:val="0"/>
        <w:keepLines w:val="0"/>
        <w:shd w:val="clear" w:color="auto" w:fill="auto"/>
        <w:bidi w:val="0"/>
        <w:jc w:val="both"/>
        <w:spacing w:before="0" w:after="0" w:line="298" w:lineRule="exact"/>
        <w:ind w:left="20" w:right="20" w:firstLine="680"/>
      </w:pPr>
      <w:r>
        <w:rPr>
          <w:lang w:val="ru-RU" w:eastAsia="ru-RU" w:bidi="ru-RU"/>
          <w:w w:val="100"/>
          <w:spacing w:val="0"/>
          <w:color w:val="000000"/>
          <w:position w:val="0"/>
        </w:rPr>
        <w:t>рассмотрение жалобы проводилось дистанционно (посредством конференц</w:t>
        <w:softHyphen/>
        <w:t>связи) в целях исполнения Указа Мэра Москвы от 25.09.2020 №</w:t>
        <w:tab/>
        <w:t>92-УМ «О внесении изменений в правовые акты города Москвы»</w:t>
      </w:r>
    </w:p>
    <w:p>
      <w:pPr>
        <w:pStyle w:val="Style3"/>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298" w:lineRule="exact"/>
        <w:ind w:left="20" w:right="20" w:firstLine="680"/>
      </w:pPr>
      <w:r>
        <w:rPr>
          <w:lang w:val="ru-RU" w:eastAsia="ru-RU" w:bidi="ru-RU"/>
          <w:w w:val="100"/>
          <w:spacing w:val="0"/>
          <w:color w:val="000000"/>
          <w:position w:val="0"/>
        </w:rPr>
        <w:t>представитель ГБУ «ГП № 180 ДЗМ»: Е.Б. Карамышева (дов. №3 от 11.01.2021) участвовал в заседании Комиссии Управления посредством конференц</w:t>
        <w:softHyphen/>
        <w:t>связи,</w:t>
      </w:r>
    </w:p>
    <w:p>
      <w:pPr>
        <w:pStyle w:val="Style3"/>
        <w:widowControl w:val="0"/>
        <w:keepNext w:val="0"/>
        <w:keepLines w:val="0"/>
        <w:shd w:val="clear" w:color="auto" w:fill="auto"/>
        <w:bidi w:val="0"/>
        <w:jc w:val="both"/>
        <w:spacing w:before="0" w:after="0" w:line="298" w:lineRule="exact"/>
        <w:ind w:left="20" w:right="20" w:firstLine="680"/>
      </w:pPr>
      <w:r>
        <w:rPr>
          <w:lang w:val="ru-RU" w:eastAsia="ru-RU" w:bidi="ru-RU"/>
          <w:w w:val="100"/>
          <w:spacing w:val="0"/>
          <w:color w:val="000000"/>
          <w:position w:val="0"/>
        </w:rPr>
        <w:t>в отсутствие представителей ООО «А-7» о времени и порядке заседания Комиссии Управления уведомлены письмом Московского УФАС России от 08.02.2021 № ЕИ/6801/21,</w:t>
      </w:r>
    </w:p>
    <w:p>
      <w:pPr>
        <w:pStyle w:val="Style3"/>
        <w:widowControl w:val="0"/>
        <w:keepNext w:val="0"/>
        <w:keepLines w:val="0"/>
        <w:shd w:val="clear" w:color="auto" w:fill="auto"/>
        <w:bidi w:val="0"/>
        <w:jc w:val="both"/>
        <w:spacing w:before="0" w:after="416" w:line="322" w:lineRule="exact"/>
        <w:ind w:left="20" w:right="20" w:firstLine="680"/>
      </w:pPr>
      <w:r>
        <w:rPr>
          <w:lang w:val="ru-RU" w:eastAsia="ru-RU" w:bidi="ru-RU"/>
          <w:w w:val="100"/>
          <w:spacing w:val="0"/>
          <w:color w:val="000000"/>
          <w:position w:val="0"/>
        </w:rPr>
        <w:t>рассмотрев жалобу ООО «А-7» (далее — Заявитель) на действия ГБУ «ГП № 180 ДЗМ» (далее — Заказчик) при проведении электронного аукциона на право заключения государственного контракта на поставку респираторов (Закупка №</w:t>
      </w:r>
    </w:p>
    <w:p>
      <w:pPr>
        <w:pStyle w:val="Style35"/>
        <w:widowControl w:val="0"/>
        <w:keepNext w:val="0"/>
        <w:keepLines w:val="0"/>
        <w:shd w:val="clear" w:color="auto" w:fill="auto"/>
        <w:bidi w:val="0"/>
        <w:jc w:val="left"/>
        <w:spacing w:before="0" w:after="0" w:line="240" w:lineRule="auto"/>
        <w:ind w:left="0" w:right="0" w:firstLine="0"/>
        <w:sectPr>
          <w:type w:val="continuous"/>
          <w:pgSz w:w="11906" w:h="16838"/>
          <w:pgMar w:top="249" w:left="711" w:right="985" w:bottom="686" w:header="0" w:footer="3" w:gutter="0"/>
          <w:rtlGutter w:val="0"/>
          <w:cols w:space="720"/>
          <w:noEndnote/>
          <w:docGrid w:linePitch="360"/>
        </w:sectPr>
      </w:pPr>
      <w:r>
        <w:rPr>
          <w:w w:val="100"/>
          <w:spacing w:val="0"/>
          <w:color w:val="000000"/>
          <w:position w:val="0"/>
        </w:rPr>
        <w:t>001083160162</w:t>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0373200558120000132)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административный регламент),</w:t>
      </w:r>
    </w:p>
    <w:p>
      <w:pPr>
        <w:pStyle w:val="Style37"/>
        <w:widowControl w:val="0"/>
        <w:keepNext/>
        <w:keepLines/>
        <w:shd w:val="clear" w:color="auto" w:fill="auto"/>
        <w:bidi w:val="0"/>
        <w:spacing w:before="0" w:after="303" w:line="260" w:lineRule="exact"/>
        <w:ind w:left="20" w:right="0" w:firstLine="0"/>
      </w:pPr>
      <w:bookmarkStart w:id="1" w:name="bookmark1"/>
      <w:r>
        <w:rPr>
          <w:lang w:val="ru-RU" w:eastAsia="ru-RU" w:bidi="ru-RU"/>
          <w:w w:val="100"/>
          <w:spacing w:val="0"/>
          <w:color w:val="000000"/>
          <w:position w:val="0"/>
        </w:rPr>
        <w:t>УСТАНОВИЛА:</w:t>
      </w:r>
      <w:bookmarkEnd w:id="1"/>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№ЕИ/6801/21 от 08.02.2021.</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доводам Заявителя Заказчиком не исполнено в полном объеме предписание от 19.01.2021 по делу № 077/06/106-437/2021, а именно: не назначил новую дату рассмотрения первых частей заявок на участие в Аукционе, дату проведения Аукциона на официальном сайте Российской Федерации в информационно-телекоммуникационнной сети «Интернет» для размещения информации о размещении заказов на поставки товаров, выполнение работ, ввиду чего участники аукциона не были уведомлены надлежащим образом.</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ч.1 ст. 24.1 Закона о контрактной системе проведение электронных процедур, закрытых электронных процедур, в том числе направление участниками закупок запросов о даче разъяснений положений извещения об осуществлении закупки и (или) документации о закупке, подача участниками закупок заявок на участие в закупке, предложений о цене контракта, окончательных предложений, предоставление комиссии по осуществлению закупок доступа к указанным заявкам, сопоставление предложений о цене контракта участников закупки, формирование протоколов, заключение контракта с победителем закупки, обеспечивается на электронной площадке оператором электронной площадки, а при проведении закрытых электронных процедур на специализированной электронной площадке оператором специализированной электронной площадки, если иное не предусмотрено Закона о контрактной системе. При этом оператор электронной площадки, оператор специализированной электронной площадки не вправе отказаться от проведения электронной процедуры, закрытой электронной процедуры на такой электронной площадке, специализированной электронной площадке соответственно.</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В соответствии с п. 2 ч. 22 ст.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3"/>
        <w:tabs>
          <w:tab w:leader="none" w:pos="547" w:val="left"/>
        </w:tabs>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Пунктом 1 предписания Московского УФАС России от 19.01.2021 по делу №</w:t>
        <w:tab/>
        <w:t>077/06/106-437/2021 установлено, что Заказчику, Аукционной комиссии</w:t>
      </w:r>
    </w:p>
    <w:p>
      <w:pPr>
        <w:pStyle w:val="Style3"/>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 xml:space="preserve">необходимо отменить протокол подведения итогов, протокол рассмотрения первых частей заявок на участие в Аукционе (далее - Протокол) и назначить новую дату рассмотрения первых частей заявок на участие в Аукционе, дату проведения Аукциона, а так же разместить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информацию об отмене Протоколов.</w:t>
      </w:r>
    </w:p>
    <w:p>
      <w:pPr>
        <w:pStyle w:val="Style3"/>
        <w:tabs>
          <w:tab w:leader="none" w:pos="547" w:val="left"/>
        </w:tabs>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Пунктом 2 предписания Московского УФАС России от 19.01.2021 по делу №</w:t>
        <w:tab/>
        <w:t>077/06/106-437/2021 установлено, что оператору электронной площадки</w:t>
      </w:r>
    </w:p>
    <w:p>
      <w:pPr>
        <w:pStyle w:val="Style3"/>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требуется уведомить участников закупки, подавших заявки на участие в Аукционе, в том числе Заявителя, об отмене Протоколов, Протокола проведения Аукциона, 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размещения заказа,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Комиссией Управления установлено, что на сайте единой информационной системы размещено извещение об отмене документа «Протокол рассмотрения заявок на участие в электронном аукционе от 12.01.2021 №0373200558120000132-1», вместе с этим на сайте электронной площадки размещена информация о дате и времени рассмотрения заявок, проведения торгов, подведения итогов электронного аукциона.</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Комиссия Управления отмечает, что предписанием Московского УФАС России обязанность об извещении участников аукциона о новой дате рассмотрения заявок, проведения торгов, подведения итогов электронного аукциона вменена оператору электронной площадки, но не Заказчику.</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При этом Заказчиком размещена информация об отмене протоколов аукциона, назначена новая дата рассмотрения заявок, новая дата проведения аукциона путем направления письменного запроса №б/н от 25.01.2021 в адрес оператора электронной площадки.</w:t>
      </w:r>
    </w:p>
    <w:p>
      <w:pPr>
        <w:pStyle w:val="Style3"/>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На основании вышеизложенного, Комиссия Управления приходит к выводу, что указанный довод жалобы Заявителя не нашел своего подтверждения и является необоснованным.</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Кроме того, на заседании Комиссии Управления установлено, что в действиях оператора электронной площадки усматриваются признаки нарушения проведения закупочной процедуры.</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связи с тем, что рассмотрение действий операторов электронных площадок согласно приказу Федеральной антимонопольной службы от 13.10.2015 №955/15 «О координации деятельности центрального аппарата ФАС России и территориальных органов ФАС России при осуществлении контроля в сфере закупок в соответствии с Федеральным закона от 05.04.2013 №44-ФЗ «О контрактной системе в сфере закупок товаров, работ, услуг для обеспечения государственных и муниципальных нужд», а также при осуществлении полномочий по ведению реестра недобросовестных поставщиков (подрядчиков, исполнителей)», на предмет соответствия требованиям Закона о контрактной системе относится к компетенции ФАС России, Комиссией Управления принято решение о передаче материалов дела в ФАС России для рассмотрения в пределах своей компетенции по существу.</w:t>
      </w:r>
    </w:p>
    <w:p>
      <w:pPr>
        <w:pStyle w:val="Style3"/>
        <w:widowControl w:val="0"/>
        <w:keepNext w:val="0"/>
        <w:keepLines w:val="0"/>
        <w:shd w:val="clear" w:color="auto" w:fill="auto"/>
        <w:bidi w:val="0"/>
        <w:jc w:val="both"/>
        <w:spacing w:before="0" w:after="289" w:line="322" w:lineRule="exact"/>
        <w:ind w:left="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37"/>
        <w:widowControl w:val="0"/>
        <w:keepNext/>
        <w:keepLines/>
        <w:shd w:val="clear" w:color="auto" w:fill="auto"/>
        <w:bidi w:val="0"/>
        <w:spacing w:before="0" w:after="295" w:line="260" w:lineRule="exact"/>
        <w:ind w:left="20" w:right="0" w:firstLine="0"/>
      </w:pPr>
      <w:bookmarkStart w:id="2" w:name="bookmark2"/>
      <w:r>
        <w:rPr>
          <w:lang w:val="ru-RU" w:eastAsia="ru-RU" w:bidi="ru-RU"/>
          <w:w w:val="100"/>
          <w:spacing w:val="0"/>
          <w:color w:val="000000"/>
          <w:position w:val="0"/>
        </w:rPr>
        <w:t>Р Е Ш И Л А:</w:t>
      </w:r>
      <w:bookmarkEnd w:id="2"/>
    </w:p>
    <w:p>
      <w:pPr>
        <w:pStyle w:val="Style3"/>
        <w:numPr>
          <w:ilvl w:val="0"/>
          <w:numId w:val="1"/>
        </w:numPr>
        <w:widowControl w:val="0"/>
        <w:keepNext w:val="0"/>
        <w:keepLines w:val="0"/>
        <w:shd w:val="clear" w:color="auto" w:fill="auto"/>
        <w:bidi w:val="0"/>
        <w:jc w:val="both"/>
        <w:spacing w:before="0" w:after="0" w:line="331" w:lineRule="exact"/>
        <w:ind w:left="0" w:right="20" w:firstLine="1080"/>
      </w:pPr>
      <w:r>
        <w:rPr>
          <w:lang w:val="ru-RU" w:eastAsia="ru-RU" w:bidi="ru-RU"/>
          <w:w w:val="100"/>
          <w:spacing w:val="0"/>
          <w:color w:val="000000"/>
          <w:position w:val="0"/>
        </w:rPr>
        <w:t xml:space="preserve"> Признать жалобу ООО «А-7» на действия ГБУ «ГП № 180 ДЗМ» необоснованной.</w:t>
      </w:r>
    </w:p>
    <w:p>
      <w:pPr>
        <w:pStyle w:val="Style3"/>
        <w:numPr>
          <w:ilvl w:val="0"/>
          <w:numId w:val="1"/>
        </w:numPr>
        <w:widowControl w:val="0"/>
        <w:keepNext w:val="0"/>
        <w:keepLines w:val="0"/>
        <w:shd w:val="clear" w:color="auto" w:fill="auto"/>
        <w:bidi w:val="0"/>
        <w:jc w:val="both"/>
        <w:spacing w:before="0" w:after="0" w:line="322" w:lineRule="exact"/>
        <w:ind w:left="0" w:right="20" w:firstLine="108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 ЕИ/6801/21 от 08.02.2021.</w:t>
      </w:r>
    </w:p>
    <w:p>
      <w:pPr>
        <w:pStyle w:val="Style3"/>
        <w:numPr>
          <w:ilvl w:val="0"/>
          <w:numId w:val="1"/>
        </w:numPr>
        <w:widowControl w:val="0"/>
        <w:keepNext w:val="0"/>
        <w:keepLines w:val="0"/>
        <w:shd w:val="clear" w:color="auto" w:fill="auto"/>
        <w:bidi w:val="0"/>
        <w:jc w:val="both"/>
        <w:spacing w:before="0" w:after="244" w:line="326" w:lineRule="exact"/>
        <w:ind w:left="0" w:right="20" w:firstLine="1080"/>
      </w:pPr>
      <w:r>
        <w:rPr>
          <w:lang w:val="ru-RU" w:eastAsia="ru-RU" w:bidi="ru-RU"/>
          <w:w w:val="100"/>
          <w:spacing w:val="0"/>
          <w:color w:val="000000"/>
          <w:position w:val="0"/>
        </w:rPr>
        <w:t xml:space="preserve"> Передать материалы дела в ФАС России в части доводов Заявителя жалобы на действия оператора электронной площадки АО «ЕЭТП».</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3"/>
        <w:tabs>
          <w:tab w:leader="none" w:pos="8434"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С.И. Казарин</w:t>
      </w:r>
    </w:p>
    <w:p>
      <w:pPr>
        <w:pStyle w:val="Style3"/>
        <w:tabs>
          <w:tab w:leader="none" w:pos="8270" w:val="center"/>
          <w:tab w:leader="none" w:pos="10075"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А.А.</w:t>
        <w:tab/>
        <w:t>Матюшенко</w:t>
      </w:r>
    </w:p>
    <w:p>
      <w:pPr>
        <w:pStyle w:val="Style3"/>
        <w:widowControl w:val="0"/>
        <w:keepNext w:val="0"/>
        <w:keepLines w:val="0"/>
        <w:shd w:val="clear" w:color="auto" w:fill="auto"/>
        <w:bidi w:val="0"/>
        <w:jc w:val="right"/>
        <w:spacing w:before="0" w:after="1099" w:line="643" w:lineRule="exact"/>
        <w:ind w:left="0" w:right="160" w:firstLine="0"/>
      </w:pPr>
      <w:r>
        <w:rPr>
          <w:lang w:val="ru-RU" w:eastAsia="ru-RU" w:bidi="ru-RU"/>
          <w:w w:val="100"/>
          <w:spacing w:val="0"/>
          <w:color w:val="000000"/>
          <w:position w:val="0"/>
        </w:rPr>
        <w:t>А.З. Касимова</w:t>
      </w:r>
    </w:p>
    <w:p>
      <w:pPr>
        <w:pStyle w:val="Style12"/>
        <w:widowControl w:val="0"/>
        <w:keepNext w:val="0"/>
        <w:keepLines w:val="0"/>
        <w:shd w:val="clear" w:color="auto" w:fill="auto"/>
        <w:bidi w:val="0"/>
        <w:jc w:val="both"/>
        <w:spacing w:before="0" w:after="0" w:line="170" w:lineRule="exact"/>
        <w:ind w:left="0" w:right="0" w:firstLine="0"/>
      </w:pPr>
      <w:r>
        <w:rPr>
          <w:lang w:val="ru-RU" w:eastAsia="ru-RU" w:bidi="ru-RU"/>
          <w:w w:val="100"/>
          <w:spacing w:val="0"/>
          <w:color w:val="000000"/>
          <w:position w:val="0"/>
        </w:rPr>
        <w:t xml:space="preserve">Исп. Матюшенко А.А., </w:t>
      </w:r>
      <w:r>
        <w:fldChar w:fldCharType="begin"/>
      </w:r>
      <w:r>
        <w:rPr>
          <w:color w:val="000000"/>
        </w:rPr>
        <w:instrText> HYPERLINK "mailto:to77-matiushenko@fas.gov.ru" </w:instrText>
      </w:r>
      <w:r>
        <w:fldChar w:fldCharType="separate"/>
      </w:r>
      <w:r>
        <w:rPr>
          <w:rStyle w:val="Hyperlink"/>
          <w:lang w:val="en-US" w:eastAsia="en-US" w:bidi="en-US"/>
          <w:w w:val="100"/>
          <w:spacing w:val="0"/>
          <w:position w:val="0"/>
        </w:rPr>
        <w:t>to77-matiushenko@fas.gov.ru</w:t>
      </w:r>
      <w:r>
        <w:fldChar w:fldCharType="end"/>
      </w:r>
    </w:p>
    <w:sectPr>
      <w:pgSz w:w="11906" w:h="16838"/>
      <w:pgMar w:top="1223" w:left="850" w:right="847" w:bottom="149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6">
    <w:name w:val="Основной текст (2)_"/>
    <w:basedOn w:val="DefaultParagraphFont"/>
    <w:link w:val="Style5"/>
    <w:rPr>
      <w:b/>
      <w:bCs/>
      <w:i w:val="0"/>
      <w:iCs w:val="0"/>
      <w:u w:val="none"/>
      <w:strike w:val="0"/>
      <w:smallCaps w:val="0"/>
      <w:sz w:val="18"/>
      <w:szCs w:val="18"/>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8">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2) Exact"/>
    <w:basedOn w:val="CharStyle6"/>
    <w:rPr>
      <w:lang w:val="ru-RU" w:eastAsia="ru-RU" w:bidi="ru-RU"/>
      <w:sz w:val="17"/>
      <w:szCs w:val="17"/>
      <w:w w:val="100"/>
      <w:spacing w:val="2"/>
      <w:color w:val="000000"/>
      <w:position w:val="0"/>
    </w:rPr>
  </w:style>
  <w:style w:type="character" w:customStyle="1" w:styleId="CharStyle10">
    <w:name w:val="Основной текст (2) Exact"/>
    <w:basedOn w:val="CharStyle6"/>
    <w:rPr>
      <w:lang w:val="ru-RU" w:eastAsia="ru-RU" w:bidi="ru-RU"/>
      <w:u w:val="single"/>
      <w:sz w:val="17"/>
      <w:szCs w:val="17"/>
      <w:w w:val="100"/>
      <w:spacing w:val="2"/>
      <w:color w:val="000000"/>
      <w:position w:val="0"/>
    </w:rPr>
  </w:style>
  <w:style w:type="character" w:customStyle="1" w:styleId="CharStyle11">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3)"/>
    <w:basedOn w:val="CharStyle13"/>
    <w:rPr>
      <w:lang w:val="en-US" w:eastAsia="en-US" w:bidi="en-US"/>
      <w:u w:val="single"/>
      <w:w w:val="100"/>
      <w:spacing w:val="0"/>
      <w:color w:val="000000"/>
      <w:position w:val="0"/>
    </w:rPr>
  </w:style>
  <w:style w:type="character" w:customStyle="1" w:styleId="CharStyle17">
    <w:name w:val="Основной текст (4)_"/>
    <w:basedOn w:val="DefaultParagraphFont"/>
    <w:link w:val="Style16"/>
    <w:rPr>
      <w:b w:val="0"/>
      <w:bCs w:val="0"/>
      <w:i w:val="0"/>
      <w:iCs w:val="0"/>
      <w:u w:val="none"/>
      <w:strike w:val="0"/>
      <w:smallCaps w:val="0"/>
      <w:sz w:val="17"/>
      <w:szCs w:val="17"/>
      <w:rFonts w:ascii="Segoe UI" w:eastAsia="Segoe UI" w:hAnsi="Segoe UI" w:cs="Segoe UI"/>
    </w:rPr>
  </w:style>
  <w:style w:type="character" w:customStyle="1" w:styleId="CharStyle18">
    <w:name w:val="Основной текст (4)"/>
    <w:basedOn w:val="CharStyle17"/>
    <w:rPr>
      <w:lang w:val="ru-RU" w:eastAsia="ru-RU" w:bidi="ru-RU"/>
      <w:w w:val="100"/>
      <w:spacing w:val="0"/>
      <w:color w:val="000000"/>
      <w:position w:val="0"/>
    </w:rPr>
  </w:style>
  <w:style w:type="character" w:customStyle="1" w:styleId="CharStyle19">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2"/>
    </w:rPr>
  </w:style>
  <w:style w:type="character" w:customStyle="1" w:styleId="CharStyle20">
    <w:name w:val="Основной текст (3) Exact"/>
    <w:basedOn w:val="CharStyle13"/>
    <w:rPr>
      <w:lang w:val="ru-RU" w:eastAsia="ru-RU" w:bidi="ru-RU"/>
      <w:sz w:val="16"/>
      <w:szCs w:val="16"/>
      <w:w w:val="100"/>
      <w:spacing w:val="2"/>
      <w:color w:val="000000"/>
      <w:position w:val="0"/>
    </w:rPr>
  </w:style>
  <w:style w:type="character" w:customStyle="1" w:styleId="CharStyle22">
    <w:name w:val="Основной текст (5)_"/>
    <w:basedOn w:val="DefaultParagraphFont"/>
    <w:link w:val="Style21"/>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23">
    <w:name w:val="Основной текст (5)"/>
    <w:basedOn w:val="CharStyle22"/>
    <w:rPr>
      <w:lang w:val="ru-RU" w:eastAsia="ru-RU" w:bidi="ru-RU"/>
      <w:w w:val="100"/>
      <w:color w:val="000000"/>
      <w:position w:val="0"/>
    </w:rPr>
  </w:style>
  <w:style w:type="character" w:customStyle="1" w:styleId="CharStyle25">
    <w:name w:val="Основной текст (8) Exact"/>
    <w:basedOn w:val="DefaultParagraphFont"/>
    <w:link w:val="Style24"/>
    <w:rPr>
      <w:b/>
      <w:bCs/>
      <w:i w:val="0"/>
      <w:iCs w:val="0"/>
      <w:u w:val="none"/>
      <w:strike w:val="0"/>
      <w:smallCaps w:val="0"/>
      <w:sz w:val="42"/>
      <w:szCs w:val="42"/>
    </w:rPr>
  </w:style>
  <w:style w:type="character" w:customStyle="1" w:styleId="CharStyle26">
    <w:name w:val="Основной текст (8) Exact"/>
    <w:basedOn w:val="CharStyle25"/>
    <w:rPr>
      <w:lang w:val="ru-RU" w:eastAsia="ru-RU" w:bidi="ru-RU"/>
      <w:rFonts w:ascii="Courier New" w:eastAsia="Courier New" w:hAnsi="Courier New" w:cs="Courier New"/>
      <w:w w:val="100"/>
      <w:spacing w:val="0"/>
      <w:color w:val="000000"/>
      <w:position w:val="0"/>
    </w:rPr>
  </w:style>
  <w:style w:type="character" w:customStyle="1" w:styleId="CharStyle28">
    <w:name w:val="Основной текст (6)_"/>
    <w:basedOn w:val="DefaultParagraphFont"/>
    <w:link w:val="Style27"/>
    <w:rPr>
      <w:b w:val="0"/>
      <w:bCs w:val="0"/>
      <w:i w:val="0"/>
      <w:iCs w:val="0"/>
      <w:u w:val="none"/>
      <w:strike w:val="0"/>
      <w:smallCaps w:val="0"/>
      <w:sz w:val="54"/>
      <w:szCs w:val="54"/>
      <w:rFonts w:ascii="Times New Roman" w:eastAsia="Times New Roman" w:hAnsi="Times New Roman" w:cs="Times New Roman"/>
    </w:rPr>
  </w:style>
  <w:style w:type="character" w:customStyle="1" w:styleId="CharStyle29">
    <w:name w:val="Основной текст (6)"/>
    <w:basedOn w:val="CharStyle28"/>
    <w:rPr>
      <w:lang w:val="ru-RU" w:eastAsia="ru-RU" w:bidi="ru-RU"/>
      <w:w w:val="100"/>
      <w:spacing w:val="0"/>
      <w:color w:val="000000"/>
      <w:position w:val="0"/>
    </w:rPr>
  </w:style>
  <w:style w:type="character" w:customStyle="1" w:styleId="CharStyle31">
    <w:name w:val="Основной текст (7)_"/>
    <w:basedOn w:val="DefaultParagraphFont"/>
    <w:link w:val="Style30"/>
    <w:rPr>
      <w:b/>
      <w:bCs/>
      <w:i w:val="0"/>
      <w:iCs w:val="0"/>
      <w:u w:val="none"/>
      <w:strike w:val="0"/>
      <w:smallCaps w:val="0"/>
      <w:sz w:val="26"/>
      <w:szCs w:val="26"/>
      <w:rFonts w:ascii="Times New Roman" w:eastAsia="Times New Roman" w:hAnsi="Times New Roman" w:cs="Times New Roman"/>
    </w:rPr>
  </w:style>
  <w:style w:type="character" w:customStyle="1" w:styleId="CharStyle32">
    <w:name w:val="Основной текст (7)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4">
    <w:name w:val="Заголовок №1_"/>
    <w:basedOn w:val="DefaultParagraphFont"/>
    <w:link w:val="Style33"/>
    <w:rPr>
      <w:b/>
      <w:bCs/>
      <w:i w:val="0"/>
      <w:iCs w:val="0"/>
      <w:u w:val="none"/>
      <w:strike w:val="0"/>
      <w:smallCaps w:val="0"/>
      <w:sz w:val="26"/>
      <w:szCs w:val="26"/>
      <w:rFonts w:ascii="Times New Roman" w:eastAsia="Times New Roman" w:hAnsi="Times New Roman" w:cs="Times New Roman"/>
    </w:rPr>
  </w:style>
  <w:style w:type="character" w:customStyle="1" w:styleId="CharStyle36">
    <w:name w:val="Штрих-код (2)_"/>
    <w:basedOn w:val="DefaultParagraphFont"/>
    <w:link w:val="Style35"/>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8">
    <w:name w:val="Заголовок №2_"/>
    <w:basedOn w:val="DefaultParagraphFont"/>
    <w:link w:val="Style37"/>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w:basedOn w:val="Normal"/>
    <w:link w:val="CharStyle11"/>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after="240" w:line="22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jc w:val="center"/>
      <w:spacing w:before="240" w:line="0" w:lineRule="exact"/>
    </w:pPr>
    <w:rPr>
      <w:b w:val="0"/>
      <w:bCs w:val="0"/>
      <w:i w:val="0"/>
      <w:iCs w:val="0"/>
      <w:u w:val="none"/>
      <w:strike w:val="0"/>
      <w:smallCaps w:val="0"/>
      <w:sz w:val="17"/>
      <w:szCs w:val="17"/>
      <w:rFonts w:ascii="Segoe UI" w:eastAsia="Segoe UI" w:hAnsi="Segoe UI" w:cs="Segoe UI"/>
    </w:rPr>
  </w:style>
  <w:style w:type="paragraph" w:customStyle="1" w:styleId="Style21">
    <w:name w:val="Основной текст (5)"/>
    <w:basedOn w:val="Normal"/>
    <w:link w:val="CharStyle22"/>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24">
    <w:name w:val="Основной текст (8)"/>
    <w:basedOn w:val="Normal"/>
    <w:link w:val="CharStyle25"/>
    <w:pPr>
      <w:widowControl w:val="0"/>
      <w:shd w:val="clear" w:color="auto" w:fill="FFFFFF"/>
      <w:spacing w:line="0" w:lineRule="exact"/>
    </w:pPr>
    <w:rPr>
      <w:b/>
      <w:bCs/>
      <w:i w:val="0"/>
      <w:iCs w:val="0"/>
      <w:u w:val="none"/>
      <w:strike w:val="0"/>
      <w:smallCaps w:val="0"/>
      <w:sz w:val="42"/>
      <w:szCs w:val="42"/>
    </w:rPr>
  </w:style>
  <w:style w:type="paragraph" w:customStyle="1" w:styleId="Style27">
    <w:name w:val="Основной текст (6)"/>
    <w:basedOn w:val="Normal"/>
    <w:link w:val="CharStyle28"/>
    <w:pPr>
      <w:widowControl w:val="0"/>
      <w:shd w:val="clear" w:color="auto" w:fill="FFFFFF"/>
      <w:spacing w:after="540" w:line="0" w:lineRule="exact"/>
    </w:pPr>
    <w:rPr>
      <w:b w:val="0"/>
      <w:bCs w:val="0"/>
      <w:i w:val="0"/>
      <w:iCs w:val="0"/>
      <w:u w:val="none"/>
      <w:strike w:val="0"/>
      <w:smallCaps w:val="0"/>
      <w:sz w:val="54"/>
      <w:szCs w:val="54"/>
      <w:rFonts w:ascii="Times New Roman" w:eastAsia="Times New Roman" w:hAnsi="Times New Roman" w:cs="Times New Roman"/>
    </w:rPr>
  </w:style>
  <w:style w:type="paragraph" w:customStyle="1" w:styleId="Style30">
    <w:name w:val="Основной текст (7)"/>
    <w:basedOn w:val="Normal"/>
    <w:link w:val="CharStyle31"/>
    <w:pPr>
      <w:widowControl w:val="0"/>
      <w:shd w:val="clear" w:color="auto" w:fill="FFFFFF"/>
      <w:jc w:val="center"/>
      <w:spacing w:before="5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3">
    <w:name w:val="Заголовок №1"/>
    <w:basedOn w:val="Normal"/>
    <w:link w:val="CharStyle34"/>
    <w:pPr>
      <w:widowControl w:val="0"/>
      <w:shd w:val="clear" w:color="auto" w:fill="FFFFFF"/>
      <w:jc w:val="both"/>
      <w:outlineLvl w:val="0"/>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5">
    <w:name w:val="Штрих-код (2)"/>
    <w:basedOn w:val="Normal"/>
    <w:link w:val="CharStyle36"/>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7">
    <w:name w:val="Заголовок №2"/>
    <w:basedOn w:val="Normal"/>
    <w:link w:val="CharStyle38"/>
    <w:pPr>
      <w:widowControl w:val="0"/>
      <w:shd w:val="clear" w:color="auto" w:fill="FFFFFF"/>
      <w:jc w:val="center"/>
      <w:outlineLvl w:val="1"/>
      <w:spacing w:before="300" w:after="42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