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234" w:after="0"/>
        <w:ind w:left="0" w:right="0" w:firstLine="0"/>
      </w:pPr>
      <w:r>
        <w:rPr>
          <w:rStyle w:val="CharStyle5"/>
        </w:rPr>
        <w:t>ФЕДЕРАЛЬНАЯ АНТИМОНОПОЛЬНАЯ СЛУЖБА УПРАВЛЕНИЕ Федеральной антимонопольной службы по Томской области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75"/>
        <w:ind w:left="0" w:right="0" w:firstLine="0"/>
      </w:pPr>
      <w:r>
        <w:rPr>
          <w:rStyle w:val="CharStyle8"/>
        </w:rPr>
        <w:t xml:space="preserve">пр. Ленина, 111, г. Томск, 634069 тел./факс (3822) 51-29-80 </w:t>
      </w:r>
      <w:r>
        <w:rPr>
          <w:rStyle w:val="CharStyle8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9"/>
        </w:rPr>
        <w:instrText> HYPERLINK "mailto:to70@fas.gov.ru" </w:instrText>
      </w:r>
      <w:r>
        <w:fldChar w:fldCharType="separate"/>
      </w:r>
      <w:r>
        <w:rPr>
          <w:rStyle w:val="Hyperlink"/>
        </w:rPr>
        <w:t>to70@fas.gov.ru</w:t>
      </w:r>
      <w:r>
        <w:fldChar w:fldCharType="end"/>
      </w:r>
    </w:p>
    <w:p>
      <w:pPr>
        <w:pStyle w:val="Style10"/>
        <w:tabs>
          <w:tab w:leader="none" w:pos="3173" w:val="center"/>
          <w:tab w:leader="none" w:pos="3960" w:val="right"/>
        </w:tabs>
        <w:widowControl w:val="0"/>
        <w:keepNext/>
        <w:keepLines/>
        <w:shd w:val="clear" w:color="auto" w:fill="auto"/>
        <w:bidi w:val="0"/>
        <w:spacing w:before="0" w:after="220" w:line="320" w:lineRule="exact"/>
        <w:ind w:left="840" w:right="0" w:firstLine="0"/>
      </w:pPr>
      <w:bookmarkStart w:id="0" w:name="bookmark0"/>
      <w:r>
        <w:rPr>
          <w:rStyle w:val="CharStyle12"/>
          <w:i w:val="0"/>
          <w:iCs w:val="0"/>
        </w:rPr>
        <w:t>Ж</w:t>
        <w:tab/>
      </w:r>
      <w:r>
        <w:rPr>
          <w:rStyle w:val="CharStyle13"/>
          <w:lang w:val="ru-RU" w:eastAsia="ru-RU" w:bidi="ru-RU"/>
          <w:i/>
          <w:iCs/>
        </w:rPr>
        <w:t>М</w:t>
      </w:r>
      <w:r>
        <w:rPr>
          <w:rStyle w:val="CharStyle14"/>
          <w:i/>
          <w:iCs/>
        </w:rPr>
        <w:t>ША</w:t>
        <w:tab/>
        <w:t>т</w:t>
      </w:r>
      <w:r>
        <w:rPr>
          <w:rStyle w:val="CharStyle13"/>
          <w:i/>
          <w:iCs/>
        </w:rPr>
        <w:t>f(P/ffS</w:t>
      </w:r>
      <w:bookmarkEnd w:id="0"/>
    </w:p>
    <w:p>
      <w:pPr>
        <w:pStyle w:val="Style6"/>
        <w:tabs>
          <w:tab w:leader="underscore" w:pos="276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00" w:lineRule="exact"/>
        <w:ind w:left="840" w:right="0" w:firstLine="0"/>
      </w:pPr>
      <w:r>
        <w:rPr>
          <w:rStyle w:val="CharStyle8"/>
        </w:rPr>
        <w:t>На №</w:t>
        <w:tab/>
        <w:t xml:space="preserve"> от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60" w:line="200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уведомлением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rStyle w:val="CharStyle17"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Общество с ограниченной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ответственностью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3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«Джули»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296" w:line="254" w:lineRule="exact"/>
        <w:ind w:left="1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адрес: 620063, г. Екатеринбург, ул. Чапаева, стр. 14, корпус 3, часть помещения 19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20" w:right="0" w:firstLine="0"/>
      </w:pPr>
      <w:r>
        <w:rPr>
          <w:rStyle w:val="CharStyle17"/>
        </w:rPr>
        <w:t>Заказчик: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02" w:left="704" w:right="1165" w:bottom="653" w:header="0" w:footer="3" w:gutter="0"/>
          <w:rtlGutter w:val="0"/>
          <w:cols w:num="2" w:space="720" w:equalWidth="0">
            <w:col w:w="5141" w:space="878"/>
            <w:col w:w="4018"/>
          </w:cols>
          <w:noEndnote/>
          <w:docGrid w:linePitch="360"/>
        </w:sectPr>
      </w:pPr>
      <w:r>
        <w:rPr>
          <w:rStyle w:val="CharStyle18"/>
        </w:rPr>
        <w:t xml:space="preserve">Администрация Бакчарского сельского поселения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адрес: 636200, Томская обл., Бакчарский р-н, с.Бакчар, ул. Ленина, 53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2" w:after="5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0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№070/06/106-31/2021 о нарушении законодательства Российской Федерации о контрактной системе в сфере закупок</w:t>
      </w:r>
    </w:p>
    <w:p>
      <w:pPr>
        <w:pStyle w:val="Style3"/>
        <w:numPr>
          <w:ilvl w:val="0"/>
          <w:numId w:val="1"/>
        </w:numPr>
        <w:tabs>
          <w:tab w:leader="none" w:pos="9071" w:val="left"/>
          <w:tab w:leader="none" w:pos="907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Томск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Томского У ФАС России по контролю законодательства о контрактной системе в сфере закупок, рассмотрению информации о включении в реестр недобросовестных поставщиков и вопросов о согласовании заключения контракта с единственным поставщиком (подрядчиком, исполнителем) Управления Федеральной антимонопольной службы по Томской области (далее — Комиссия Томского УФАС России) в составе: председателя комиссии:</w:t>
      </w:r>
    </w:p>
    <w:p>
      <w:pPr>
        <w:pStyle w:val="Style3"/>
        <w:tabs>
          <w:tab w:leader="none" w:pos="220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Алиева Р.А.,</w:t>
        <w:tab/>
        <w:t>заместителя руководителя - начальника отдела контроля закупок;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3"/>
        <w:tabs>
          <w:tab w:leader="none" w:pos="220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Лосева В.Г.</w:t>
        <w:tab/>
        <w:t>заместителя начальника отдела контроля закупок;</w:t>
      </w:r>
    </w:p>
    <w:p>
      <w:pPr>
        <w:pStyle w:val="Style3"/>
        <w:tabs>
          <w:tab w:leader="none" w:pos="220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Саналовой О.В.</w:t>
        <w:tab/>
        <w:t>главного специалиста-эксперта отдела контроля закупок;</w:t>
      </w:r>
    </w:p>
    <w:p>
      <w:pPr>
        <w:pStyle w:val="Style3"/>
        <w:tabs>
          <w:tab w:leader="none" w:pos="7557" w:val="right"/>
          <w:tab w:leader="none" w:pos="774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Ворониной К.С.</w:t>
        <w:tab/>
        <w:t>ведущего специалиста-эксперта отдела</w:t>
        <w:tab/>
        <w:t>контроля закупок;</w:t>
      </w:r>
    </w:p>
    <w:p>
      <w:pPr>
        <w:pStyle w:val="Style3"/>
        <w:tabs>
          <w:tab w:leader="none" w:pos="220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Никитиной Д.А.,</w:t>
        <w:tab/>
        <w:t>специалиста-эксперта отдела контроля закупок,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без участия Администрации Бакчарского сельского поселения (далее - Заказчик), направившего ходатайство о рассмотрении жалобы в его отсутствие;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без участия общества с ограниченной ответственностью «Джули» (далее - Заявитель, ООО «Джули»), уведомленного о времени и месте рассмотрения дела,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486" w:line="31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в соответствии со ст.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— Закон 44-ФЗ, Закона о контрактной системе) жалобу ООО «Джули» на действия Заказчика при проведении электронного</w:t>
      </w:r>
    </w:p>
    <w:p>
      <w:pPr>
        <w:pStyle w:val="Style19"/>
        <w:widowControl w:val="0"/>
        <w:keepNext/>
        <w:keepLines/>
        <w:shd w:val="clear" w:color="auto" w:fill="auto"/>
        <w:bidi w:val="0"/>
        <w:spacing w:before="0" w:after="0" w:line="380" w:lineRule="exact"/>
        <w:ind w:left="0" w:right="44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005081</w:t>
      </w:r>
      <w:bookmarkEnd w:id="1"/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аукциона «Благоустройство пешеходной зоны по адресу: Томская область, Бакчарский район, с. Бакчар, ул. Ленина, 53 (третья очередь)» (извещение №0165300013021000001) (далее - Аукцион), и проведя внеплановую проверку в соответствии с п.1 ч.15 ст.99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 44-ФЗ),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5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Томское У ФАС России поступила жалоба ООО «Джули» на действия Заказчика, нарушающие, по мнению Заявителя, положения Закона 44-ФЗ.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жалобы Заявителя следует, что его права и законные интересы нарушены действиями Заказчика, а именно: неустановлением дополнительных требований в соответствии с пунктом 2.2 приложения №1 к Постановлению Правительства РФ от 04.02.2015 №99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 (далее - Постановление Правительства №99).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в своих письменных возражениях (вх.№835 от 10.02.2021) с доводами жалобы не согласился, указав, что аукционная документация соответствует требованиям законодательства о контрактной системе, так как считает, что объектом закупки «Благоустройство пешеходной зоны по адресу: Томская область, Бакчарский район, с. Бакчар, ул. Ленина, 53 (третья очередь)» является не благоустройство территории, а работы строительные по строительству автомагистралей, автомобильных дорог, улично-дорожной сети и прочих автомобильных или пешеходных дорог, и взлетно-посадочных полос аэродромов.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 и осуществления в соответствии с п.1 ч.15 ст.99 Закона о контрактной системе внеплановой проверки Комиссия Томского УФАС России установила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Извещение №0165300013021000001 и документация электронного аукциона размещены на Официальном сайте Единой информационной системы в сфере закупок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(далее - Официальный сайт, ЕИС) - 29.01.2021.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составляет 5 335 186, 80 рубля.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участие в Аукционе подано 6 заявок.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момент рассмотрения жалобы контракт по результатам проведения Аукциона не заключен.</w:t>
      </w:r>
    </w:p>
    <w:p>
      <w:pPr>
        <w:pStyle w:val="Style3"/>
        <w:numPr>
          <w:ilvl w:val="0"/>
          <w:numId w:val="3"/>
        </w:numPr>
        <w:tabs>
          <w:tab w:leader="none" w:pos="107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3 части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4 статьи 31 закона 44-ФЗ в случае установления Правительством Российской Федерации в соответствии с частями 2 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Дополнительные требования к участникам закупки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 установлены Постановлением Правительства от 04.02.2015 №99.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2.2 приложения №1 к Постановлению Правительства №99 на выполнение работ по благоустройству территории, если начальная (максимальная) цена контракта (цена лота) для обеспечения нужд субъектов Российской Федерации, муниципальных нужд - 5 млн. рублей установлены дополнительные требования о наличии за последние 5 лет до даты подачи заявки на участие в закупке опыта исполнения (с учетом правопреемства) одного контракта (договора) на выполнение работ по строительству, реконструкции объекта капитального строительства, в том числе линейного объекта, либо одного контракта (договора), заключенного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 или Федеральным законом «О закупках товаров, работ, услуг отдельными видами юридических лиц» на выполнение работ по строительству некапитального строения, сооружения (строений, сооружений), благоустройству территории.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стоимость такого одного контракта (договора) должна составлять не менее 20 процентов начальной (максимальной) цены контракта (цены лота), на право заключить который проводится закупка.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Указанное требование о наличии у участника аукциона опыта выполнения работ не установлено в документации электронного аукциона.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содержания документации, наименования объекта закупки, срока проведения аукциона, Комиссия Томского УФАС России приходит в выводу, что Заказчиком проводится закупка на выполнение работ именно по благоустройству территории. Таким образом, не установив требования о наличии у участника закупки опыта выполнения работ в соответствии с пунктом 2.2 приложения №1 Постановления Правительства №99 Заказчиком допущено нарушение части 4 статьи 31 Закона 44-ФЗ.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 жалобы признан обоснованным.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ст.99, ст. 106 Закона о контрактной системе, Комиссия Томского УФАС России,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700" w:right="0" w:firstLine="0"/>
      </w:pPr>
      <w:r>
        <w:rPr>
          <w:lang w:val="ru-RU" w:eastAsia="ru-RU" w:bidi="ru-RU"/>
          <w:w w:val="100"/>
          <w:color w:val="000000"/>
          <w:position w:val="0"/>
        </w:rPr>
        <w:t>РЕШИЛА: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«Джули» на действия Заказчика при проведении электронного аукциона (извещение №0165300013021000001) обоснованной.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514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Заказчика нарушившим часть 4 статьи 31 Закона о контрактной системе.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заказчику обязательное для исполнения предписание об отмене протоколов электронного аукциона и приведении документации об электронном аукционе в соответствие с законодательством.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материалы дела №070/06/106-31/2021 уполномоченному должностному лицу для рассмотрения вопроса о возбуждении дела об административном правонарушении в отношении должностных лиц, виновных в совершении выявленных нарушений.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86"/>
        <w:ind w:left="4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заинтересованным лицом в арбитражный суд в течение трех месяцев в порядке, установленном законодатель зтвом Российской Федерации.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47" w:line="26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40" w:right="0" w:firstLine="0"/>
        <w:sectPr>
          <w:type w:val="continuous"/>
          <w:pgSz w:w="11906" w:h="16838"/>
          <w:pgMar w:top="597" w:left="716" w:right="716" w:bottom="1048" w:header="0" w:footer="3" w:gutter="106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59" w:after="0"/>
        <w:ind w:left="0" w:right="0" w:firstLine="0"/>
      </w:pPr>
      <w:r>
        <w:rPr>
          <w:rStyle w:val="CharStyle27"/>
          <w:b/>
          <w:bCs/>
        </w:rPr>
        <w:t>ФЕДЕРАЛЬНАЯ АНТИМОНОПОЛЬНАЯ СЛУЖБА УПРАВЛЕНИЕ Федеральной антимонопольной службы по Томской области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8"/>
        </w:rPr>
        <w:t xml:space="preserve">пр. Ленина, 111, г. Томск, 634069 тел./факс (3822) 51-29-80 </w:t>
      </w:r>
      <w:r>
        <w:rPr>
          <w:rStyle w:val="CharStyle8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9"/>
        </w:rPr>
        <w:instrText> HYPERLINK "mailto:to70@fas.gov.ru" </w:instrText>
      </w:r>
      <w:r>
        <w:fldChar w:fldCharType="separate"/>
      </w:r>
      <w:r>
        <w:rPr>
          <w:rStyle w:val="Hyperlink"/>
        </w:rPr>
        <w:t>to70@fas.gov.ru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125" w:line="2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уведомлением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140" w:firstLine="0"/>
      </w:pPr>
      <w:r>
        <w:rPr>
          <w:rStyle w:val="CharStyle17"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Общество с ограниченной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ответственностью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170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«Джули»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190" w:line="254" w:lineRule="exact"/>
        <w:ind w:left="168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адрес: 620063, г. Екатеринбург, ул. Чапаева, стр. 14, корпус 3, часть помещения 19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140" w:firstLine="0"/>
      </w:pPr>
      <w:r>
        <w:rPr>
          <w:rStyle w:val="CharStyle17"/>
        </w:rPr>
        <w:t>Заказчик: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Администрация Бакчарского сельского поселения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236" w:line="254" w:lineRule="exact"/>
        <w:ind w:left="2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адрес: 636200, Томская обл., Бакчарский р-н, с.Бакчар, ул. Ленина, 53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59" w:lineRule="exact"/>
        <w:ind w:left="20" w:right="140" w:firstLine="0"/>
        <w:sectPr>
          <w:type w:val="continuous"/>
          <w:pgSz w:w="11906" w:h="16838"/>
          <w:pgMar w:top="375" w:left="661" w:right="661" w:bottom="404" w:header="0" w:footer="3" w:gutter="0"/>
          <w:rtlGutter w:val="0"/>
          <w:cols w:num="2" w:space="67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оператор электронной площадки: ООО «РТС-тендер»: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ko@rts-tender.ru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2" w:after="11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</w:t>
      </w:r>
    </w:p>
    <w:p>
      <w:pPr>
        <w:pStyle w:val="Style3"/>
        <w:tabs>
          <w:tab w:leader="none" w:pos="10182" w:val="center"/>
          <w:tab w:leader="none" w:pos="1107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8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 устранении нарушений в сфере закупок по делу №070/06/106-31/2021</w:t>
      </w:r>
    </w:p>
    <w:p>
      <w:pPr>
        <w:pStyle w:val="Style3"/>
        <w:numPr>
          <w:ilvl w:val="0"/>
          <w:numId w:val="7"/>
        </w:numPr>
        <w:tabs>
          <w:tab w:leader="none" w:pos="9342" w:val="center"/>
          <w:tab w:leader="none" w:pos="10235" w:val="right"/>
          <w:tab w:leader="none" w:pos="926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</w:t>
        <w:tab/>
        <w:t>Томск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Томского УФАС России по контролю законодательства о контрактной системе в сфере закупок, рассмотрению информации о включении в реестр недобросовестных поставщиков и вопросов о согласовании заключения контракта с единственным поставщиком (подрядчиком, исполнителем) Управления Федеральной антимонопольной службы по Томской области (далее — Комиссия Томского УФАС России)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комиссии:</w:t>
      </w:r>
    </w:p>
    <w:p>
      <w:pPr>
        <w:pStyle w:val="Style3"/>
        <w:tabs>
          <w:tab w:leader="none" w:pos="221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Алиев Р.А.</w:t>
        <w:tab/>
        <w:t>заместителя руководителя - начальника отдела контроля закупок,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3"/>
        <w:tabs>
          <w:tab w:leader="none" w:pos="221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Лосева В.Г.</w:t>
        <w:tab/>
        <w:t>заместителя начальника отдела контроля закупок,</w:t>
      </w:r>
    </w:p>
    <w:p>
      <w:pPr>
        <w:pStyle w:val="Style3"/>
        <w:tabs>
          <w:tab w:leader="none" w:pos="221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Саналовой О.В.</w:t>
        <w:tab/>
        <w:t>главного специалиста-эксперта отдела контроля закупок,</w:t>
      </w:r>
    </w:p>
    <w:p>
      <w:pPr>
        <w:pStyle w:val="Style3"/>
        <w:tabs>
          <w:tab w:leader="none" w:pos="221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Ворониной К.С.</w:t>
        <w:tab/>
        <w:t>ведущего специалиста-эксперта отдела контроля закупок,</w:t>
      </w:r>
    </w:p>
    <w:p>
      <w:pPr>
        <w:pStyle w:val="Style3"/>
        <w:tabs>
          <w:tab w:leader="none" w:pos="221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Никитиной Д.А.</w:t>
        <w:tab/>
        <w:t>специалиста-эксперта отдела контроля закупок,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778"/>
        <w:ind w:left="4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решения от 11.02.2021, принятого по делу №070/06/106-31/2021, возбужденному по жалобе общества с ограниченной ответственностью «Джули» (далее - Заявитель) на действия Заказчика - Администрации Бакчарского сельского поселения и при проведении электронного аукциона «Благоустройство пешеходной зоны по адресу: Томская область, Бакчарский район, с. Бакчар, ул. Ленина, 53 (третья очередь)» (извещение №0165300013021000001), руководствуясь п.2 ч.22 ст.99 Федерального закона от 05.04.2013 №44-ФЗ «О контрактной системе в сфере закупок</w:t>
      </w:r>
    </w:p>
    <w:p>
      <w:pPr>
        <w:pStyle w:val="Style28"/>
        <w:widowControl w:val="0"/>
        <w:keepNext/>
        <w:keepLines/>
        <w:shd w:val="clear" w:color="auto" w:fill="auto"/>
        <w:bidi w:val="0"/>
        <w:spacing w:before="0" w:after="0" w:line="320" w:lineRule="exact"/>
        <w:ind w:left="0" w:right="6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0 5 0 8 2 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5</w:t>
      </w:r>
      <w:bookmarkEnd w:id="2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товаров, работ, услуг для обеспечения государственных и муниципальных нужд» (далее - Закон 44-ФЗ),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53" w:line="26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 - Администрации Бакчарского сельского поселения, допустившему при проведении электронного аукциона №0165300013021000001 нарушение части 4 статьи 31 Закона о контрактной системе, в выразившееся в не установлении требования о наличии у участника закупки опыта выполнения работ в соответствии с пунктом 2.2 приложения №1 Постановления Правительства №99, прекратить нарушение законодательства Российской Федерации о контрактной системе в сфере закупок, для чего в течение 5 дней со дня получения настоящего предписания:</w:t>
      </w:r>
    </w:p>
    <w:p>
      <w:pPr>
        <w:pStyle w:val="Style3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протоколы, составленные в ходе проведения электронного аукциона.</w:t>
      </w:r>
    </w:p>
    <w:p>
      <w:pPr>
        <w:pStyle w:val="Style3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Привести документацию об электронном аукционе в соответствие с Законом о контрактной системе.</w:t>
      </w:r>
    </w:p>
    <w:p>
      <w:pPr>
        <w:pStyle w:val="Style3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течение 3 дней со дня исполнения настоящего предписания, направить в Томское УФАС России информацию и копии документов, подтверждающих его исполнение.</w:t>
      </w:r>
    </w:p>
    <w:p>
      <w:pPr>
        <w:pStyle w:val="Style3"/>
        <w:tabs>
          <w:tab w:leader="none" w:pos="8147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Оператору электронной площадки ООО «РТС-тендер» обеспечить заказчикам возможность исполнения настоящего предписания.</w:t>
        <w:tab/>
      </w:r>
      <w:r>
        <w:rPr>
          <w:rStyle w:val="CharStyle30"/>
        </w:rPr>
        <w:t>f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может быть обжаловано в судебном порядке в течение трех месяцев в установленном законом порядке.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47" w:line="26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6" w:h="16838"/>
      <w:pgMar w:top="652" w:left="733" w:right="733" w:bottom="891" w:header="0" w:footer="3" w:gutter="182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1"/>
      <w:numFmt w:val="decimal"/>
      <w:lvlText w:val="11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2021"/>
      <w:numFmt w:val="decimal"/>
      <w:lvlText w:val="11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8">
    <w:name w:val="Основной текст (2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2)"/>
    <w:basedOn w:val="CharStyle7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1">
    <w:name w:val="Заголовок №1_"/>
    <w:basedOn w:val="DefaultParagraphFont"/>
    <w:link w:val="Style10"/>
    <w:rPr>
      <w:lang w:val="en-US" w:eastAsia="en-US" w:bidi="en-US"/>
      <w:b w:val="0"/>
      <w:bCs w:val="0"/>
      <w:i/>
      <w:iCs/>
      <w:u w:val="none"/>
      <w:strike w:val="0"/>
      <w:smallCaps w:val="0"/>
      <w:sz w:val="32"/>
      <w:szCs w:val="32"/>
      <w:rFonts w:ascii="Times New Roman" w:eastAsia="Times New Roman" w:hAnsi="Times New Roman" w:cs="Times New Roman"/>
    </w:rPr>
  </w:style>
  <w:style w:type="character" w:customStyle="1" w:styleId="CharStyle12">
    <w:name w:val="Заголовок №1 + Impact,Не курсив"/>
    <w:basedOn w:val="CharStyle11"/>
    <w:rPr>
      <w:lang w:val="ru-RU" w:eastAsia="ru-RU" w:bidi="ru-RU"/>
      <w:i/>
      <w:iCs/>
      <w:u w:val="single"/>
      <w:rFonts w:ascii="Impact" w:eastAsia="Impact" w:hAnsi="Impact" w:cs="Impact"/>
      <w:w w:val="100"/>
      <w:spacing w:val="0"/>
      <w:color w:val="000000"/>
      <w:position w:val="0"/>
    </w:rPr>
  </w:style>
  <w:style w:type="character" w:customStyle="1" w:styleId="CharStyle13">
    <w:name w:val="Заголовок №1"/>
    <w:basedOn w:val="CharStyle11"/>
    <w:rPr>
      <w:u w:val="single"/>
      <w:w w:val="100"/>
      <w:spacing w:val="0"/>
      <w:color w:val="000000"/>
      <w:position w:val="0"/>
    </w:rPr>
  </w:style>
  <w:style w:type="character" w:customStyle="1" w:styleId="CharStyle14">
    <w:name w:val="Заголовок №1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 (3)_"/>
    <w:basedOn w:val="DefaultParagraphFont"/>
    <w:link w:val="Style15"/>
    <w:rPr>
      <w:b/>
      <w:bCs/>
      <w:i/>
      <w:iCs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7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8">
    <w:name w:val="Основной текст (2) + 13 pt"/>
    <w:basedOn w:val="CharStyle7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character" w:customStyle="1" w:styleId="CharStyle20">
    <w:name w:val="Заголовок №2 (2)_"/>
    <w:basedOn w:val="DefaultParagraphFont"/>
    <w:link w:val="Style19"/>
    <w:rPr>
      <w:b/>
      <w:bCs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  <w:spacing w:val="60"/>
    </w:rPr>
  </w:style>
  <w:style w:type="character" w:customStyle="1" w:styleId="CharStyle22">
    <w:name w:val="Основной текст (4)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50"/>
    </w:rPr>
  </w:style>
  <w:style w:type="character" w:customStyle="1" w:styleId="CharStyle24">
    <w:name w:val="Основной текст (5)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20"/>
      <w:szCs w:val="20"/>
      <w:rFonts w:ascii="Impact" w:eastAsia="Impact" w:hAnsi="Impact" w:cs="Impact"/>
    </w:rPr>
  </w:style>
  <w:style w:type="character" w:customStyle="1" w:styleId="CharStyle26">
    <w:name w:val="Основной текст (6)_"/>
    <w:basedOn w:val="DefaultParagraphFont"/>
    <w:link w:val="Style2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7">
    <w:name w:val="Основной текст (6)"/>
    <w:basedOn w:val="CharStyle2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9">
    <w:name w:val="Заголовок №2_"/>
    <w:basedOn w:val="DefaultParagraphFont"/>
    <w:link w:val="Style28"/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</w:rPr>
  </w:style>
  <w:style w:type="character" w:customStyle="1" w:styleId="CharStyle30">
    <w:name w:val="Основной текст + Verdana,14 pt,Курсив"/>
    <w:basedOn w:val="CharStyle4"/>
    <w:rPr>
      <w:lang w:val="en-US" w:eastAsia="en-US" w:bidi="en-US"/>
      <w:i/>
      <w:iCs/>
      <w:sz w:val="28"/>
      <w:szCs w:val="28"/>
      <w:rFonts w:ascii="Verdana" w:eastAsia="Verdana" w:hAnsi="Verdana" w:cs="Verdana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before="300" w:line="317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after="120" w:line="264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jc w:val="both"/>
      <w:outlineLvl w:val="0"/>
      <w:spacing w:before="120" w:after="30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32"/>
      <w:szCs w:val="32"/>
      <w:rFonts w:ascii="Times New Roman" w:eastAsia="Times New Roman" w:hAnsi="Times New Roman" w:cs="Times New Roman"/>
    </w:rPr>
  </w:style>
  <w:style w:type="paragraph" w:customStyle="1" w:styleId="Style15">
    <w:name w:val="Основной текст (3)"/>
    <w:basedOn w:val="Normal"/>
    <w:link w:val="CharStyle16"/>
    <w:pPr>
      <w:widowControl w:val="0"/>
      <w:shd w:val="clear" w:color="auto" w:fill="FFFFFF"/>
      <w:jc w:val="right"/>
      <w:spacing w:after="180" w:line="0" w:lineRule="exact"/>
    </w:pPr>
    <w:rPr>
      <w:b/>
      <w:bCs/>
      <w:i/>
      <w:iCs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9">
    <w:name w:val="Заголовок №2 (2)"/>
    <w:basedOn w:val="Normal"/>
    <w:link w:val="CharStyle20"/>
    <w:pPr>
      <w:widowControl w:val="0"/>
      <w:shd w:val="clear" w:color="auto" w:fill="FFFFFF"/>
      <w:jc w:val="right"/>
      <w:outlineLvl w:val="1"/>
      <w:spacing w:before="540" w:line="0" w:lineRule="exact"/>
    </w:pPr>
    <w:rPr>
      <w:b/>
      <w:bCs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  <w:spacing w:val="60"/>
    </w:rPr>
  </w:style>
  <w:style w:type="paragraph" w:customStyle="1" w:styleId="Style21">
    <w:name w:val="Основной текст (4)"/>
    <w:basedOn w:val="Normal"/>
    <w:link w:val="CharStyle22"/>
    <w:pPr>
      <w:widowControl w:val="0"/>
      <w:shd w:val="clear" w:color="auto" w:fill="FFFFFF"/>
      <w:spacing w:line="317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50"/>
    </w:rPr>
  </w:style>
  <w:style w:type="paragraph" w:customStyle="1" w:styleId="Style23">
    <w:name w:val="Основной текст (5)"/>
    <w:basedOn w:val="Normal"/>
    <w:link w:val="CharStyle24"/>
    <w:pPr>
      <w:widowControl w:val="0"/>
      <w:shd w:val="clear" w:color="auto" w:fill="FFFFFF"/>
      <w:jc w:val="right"/>
      <w:spacing w:before="42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Impact" w:eastAsia="Impact" w:hAnsi="Impact" w:cs="Impact"/>
    </w:rPr>
  </w:style>
  <w:style w:type="paragraph" w:customStyle="1" w:styleId="Style25">
    <w:name w:val="Основной текст (6)"/>
    <w:basedOn w:val="Normal"/>
    <w:link w:val="CharStyle26"/>
    <w:pPr>
      <w:widowControl w:val="0"/>
      <w:shd w:val="clear" w:color="auto" w:fill="FFFFFF"/>
      <w:jc w:val="center"/>
      <w:spacing w:before="120" w:line="317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8">
    <w:name w:val="Заголовок №2"/>
    <w:basedOn w:val="Normal"/>
    <w:link w:val="CharStyle29"/>
    <w:pPr>
      <w:widowControl w:val="0"/>
      <w:shd w:val="clear" w:color="auto" w:fill="FFFFFF"/>
      <w:jc w:val="right"/>
      <w:outlineLvl w:val="1"/>
      <w:spacing w:before="780" w:line="0" w:lineRule="exact"/>
    </w:pPr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