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numPr>
          <w:ilvl w:val="0"/>
          <w:numId w:val="1"/>
        </w:numPr>
        <w:tabs>
          <w:tab w:leader="none" w:pos="5618" w:val="left"/>
        </w:tabs>
        <w:widowControl w:val="0"/>
        <w:keepNext w:val="0"/>
        <w:keepLines w:val="0"/>
        <w:shd w:val="clear" w:color="auto" w:fill="auto"/>
        <w:bidi w:val="0"/>
        <w:spacing w:before="0" w:after="307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ФГБОУ ВО «НИУ«МЭИ»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6" w:line="317" w:lineRule="exact"/>
        <w:ind w:left="53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Красноказарменная, д.14, г. Москва, 111250, </w:t>
      </w:r>
      <w:r>
        <w:fldChar w:fldCharType="begin"/>
      </w:r>
      <w:r>
        <w:rPr>
          <w:color w:val="000000"/>
        </w:rPr>
        <w:instrText> HYPERLINK "mailto:UsatovaTM@mpei.ru"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UsatovaTM@mpei.ru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«САНМЕДЭКСПЕРТ»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532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Плетешковский пер., д. 12, г. Москва, 105005, </w:t>
      </w:r>
      <w:r>
        <w:fldChar w:fldCharType="begin"/>
      </w:r>
      <w:r>
        <w:rPr>
          <w:color w:val="000000"/>
        </w:rPr>
        <w:instrText> HYPERLINK "mailto:info@sunmedexpert.ru"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info@sunmedexpert.ru</w:t>
      </w:r>
      <w:r>
        <w:fldChar w:fldCharType="end"/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«Сбербанк-АСТ»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5320" w:right="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Большой Саввинский пер., д. 12, стр. 9, г. Москва, 119435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pStyle w:val="Style7"/>
        <w:tabs>
          <w:tab w:leader="none" w:pos="1039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80" w:right="1500" w:firstLine="2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№077/06/106-2190/2021 об устранении нарушений законодательства о контрактной системе</w:t>
      </w:r>
    </w:p>
    <w:p>
      <w:pPr>
        <w:pStyle w:val="Style7"/>
        <w:numPr>
          <w:ilvl w:val="0"/>
          <w:numId w:val="3"/>
        </w:numPr>
        <w:tabs>
          <w:tab w:leader="none" w:pos="8941" w:val="left"/>
          <w:tab w:leader="none" w:pos="894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Председательствующего: Заместителя председателя Комиссии — главного государственного инспектора отдела обжалования государственных закупок Д.А. Сологова,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- ведущего специалиста-эксперта отдела обжалования государственных закупок А.А. Кутейникова,</w:t>
      </w:r>
    </w:p>
    <w:p>
      <w:pPr>
        <w:pStyle w:val="Style3"/>
        <w:framePr w:w="1349" w:h="427" w:wrap="around" w:vAnchor="text" w:hAnchor="margin" w:x="351" w:y="409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001336968204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9"/>
        </w:rPr>
        <w:t>от 11.02.2021 по делу №077/06/106</w:t>
        <w:softHyphen/>
        <w:t>2190/2021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«САНМЕДЭКСПЕРТ» (далее - Заявитель) на действия ФГБОУ ВО «НИУ«МЭИ» (далее-Заказчик) при проведении открытого конкурса в электронной форме на право заключения государственного контракта на оказание услуг по проведению предварительных и периодических медицинских осмотров, продлению (оформлению) личных медицинских книжек и проведению профессиональной гигиенической подготовки и аттестации работников НИУ «МЭИ» в 2021 г (Закупка № 0373100028120000226) (далее -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19.11.2014 №727/14,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Конкурсной комиссии отменить Протокол подведения итогов, Протокол рассмотрения и оценки вторых частей заявок, Протокол рассмотрения и оценки первых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Протокол окончательных предложений о цене контракта;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конкурсе;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35" w:line="26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привести документацию об электронном конкурсе в соответствие с требованиями Закона о контрактной системе и с учетом решения </w:t>
      </w:r>
      <w:r>
        <w:rPr>
          <w:rStyle w:val="CharStyle9"/>
        </w:rPr>
        <w:t xml:space="preserve">от 11.02.2021 по делу №077/06/106-2190/2021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ч.6 ст.54.3 Закона о контрактной системе.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Конкурсной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9"/>
        </w:rPr>
        <w:t>от 11.02.2021 по делу №077/06/106</w:t>
        <w:softHyphen/>
        <w:t>2190/2021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Конкурсной комиссии, оператору электронной площадки в срок до</w:t>
      </w:r>
    </w:p>
    <w:p>
      <w:pPr>
        <w:pStyle w:val="Style5"/>
        <w:numPr>
          <w:ilvl w:val="0"/>
          <w:numId w:val="9"/>
        </w:numPr>
        <w:tabs>
          <w:tab w:leader="none" w:pos="1436" w:val="left"/>
        </w:tabs>
        <w:widowControl w:val="0"/>
        <w:keepNext w:val="0"/>
        <w:keepLines w:val="0"/>
        <w:shd w:val="clear" w:color="auto" w:fill="auto"/>
        <w:bidi w:val="0"/>
        <w:spacing w:before="0" w:after="273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 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Председательствующий:</w:t>
      </w:r>
    </w:p>
    <w:p>
      <w:pPr>
        <w:pStyle w:val="Style5"/>
        <w:tabs>
          <w:tab w:leader="none" w:pos="9034" w:val="right"/>
          <w:tab w:leader="none" w:pos="10095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ДА.</w:t>
        <w:tab/>
        <w:t>Сологов</w:t>
      </w:r>
    </w:p>
    <w:p>
      <w:pPr>
        <w:pStyle w:val="Style5"/>
        <w:tabs>
          <w:tab w:leader="none" w:pos="9241" w:val="right"/>
          <w:tab w:leader="none" w:pos="10095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5"/>
        <w:tabs>
          <w:tab w:leader="none" w:pos="8646" w:val="right"/>
          <w:tab w:leader="none" w:pos="10095" w:val="right"/>
        </w:tabs>
        <w:widowControl w:val="0"/>
        <w:keepNext w:val="0"/>
        <w:keepLines w:val="0"/>
        <w:shd w:val="clear" w:color="auto" w:fill="auto"/>
        <w:bidi w:val="0"/>
        <w:spacing w:before="0" w:after="2051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  <w:tab/>
        <w:t>А.А.</w:t>
        <w:tab/>
        <w:t>Кутейников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Сомов К.А. 8(495)784-75-05 (077-143)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0" w:left="852" w:right="849" w:bottom="138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11.02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21"/>
      <w:numFmt w:val="decimal"/>
      <w:lvlText w:val="30.03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before="42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before="168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