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024" w:h="922" w:wrap="none" w:vAnchor="text" w:hAnchor="margin" w:x="5738" w:y="5"/>
        <w:widowControl w:val="0"/>
        <w:keepNext w:val="0"/>
        <w:keepLines w:val="0"/>
        <w:shd w:val="clear" w:color="auto" w:fill="auto"/>
        <w:bidi w:val="0"/>
        <w:spacing w:before="0" w:after="155" w:line="180" w:lineRule="exact"/>
        <w:ind w:left="0" w:right="20" w:firstLine="0"/>
      </w:pPr>
      <w:r>
        <w:rPr>
          <w:lang w:val="ru-RU" w:eastAsia="ru-RU" w:bidi="ru-RU"/>
          <w:w w:val="100"/>
          <w:spacing w:val="10"/>
          <w:color w:val="000000"/>
          <w:position w:val="0"/>
        </w:rPr>
        <w:t>ФЕДЕРАЛЬН</w:t>
      </w:r>
    </w:p>
    <w:p>
      <w:pPr>
        <w:pStyle w:val="Style3"/>
        <w:framePr w:w="4024" w:h="922" w:wrap="none" w:vAnchor="text" w:hAnchor="margin" w:x="5738" w:y="5"/>
        <w:widowControl w:val="0"/>
        <w:keepNext w:val="0"/>
        <w:keepLines w:val="0"/>
        <w:shd w:val="clear" w:color="auto" w:fill="auto"/>
        <w:bidi w:val="0"/>
        <w:spacing w:before="0" w:after="140" w:line="180" w:lineRule="exact"/>
        <w:ind w:left="0" w:right="20" w:firstLine="0"/>
      </w:pPr>
      <w:r>
        <w:rPr>
          <w:lang w:val="ru-RU" w:eastAsia="ru-RU" w:bidi="ru-RU"/>
          <w:w w:val="100"/>
          <w:spacing w:val="10"/>
          <w:color w:val="000000"/>
          <w:position w:val="0"/>
        </w:rPr>
        <w:t>АНТИМОНОПОЛЬН ЦЕРГЛЛТ</w:t>
      </w:r>
    </w:p>
    <w:p>
      <w:pPr>
        <w:pStyle w:val="Style5"/>
        <w:framePr w:w="4024" w:h="922" w:wrap="none" w:vAnchor="text" w:hAnchor="margin" w:x="5738" w:y="5"/>
        <w:widowControl w:val="0"/>
        <w:keepNext w:val="0"/>
        <w:keepLines w:val="0"/>
        <w:shd w:val="clear" w:color="auto" w:fill="auto"/>
        <w:bidi w:val="0"/>
        <w:spacing w:before="0" w:after="0" w:line="190" w:lineRule="exact"/>
        <w:ind w:left="0" w:right="20" w:firstLine="0"/>
      </w:pPr>
      <w:r>
        <w:rPr>
          <w:rStyle w:val="CharStyle6"/>
          <w:b/>
          <w:bCs/>
          <w:spacing w:val="0"/>
        </w:rPr>
        <w:t>Федералы* антимонопольн цергллтин</w:t>
      </w:r>
    </w:p>
    <w:p>
      <w:pPr>
        <w:pStyle w:val="Style3"/>
        <w:framePr w:w="3528" w:h="948" w:wrap="none" w:vAnchor="text" w:hAnchor="margin" w:x="406" w:y="3"/>
        <w:widowControl w:val="0"/>
        <w:keepNext w:val="0"/>
        <w:keepLines w:val="0"/>
        <w:shd w:val="clear" w:color="auto" w:fill="auto"/>
        <w:bidi w:val="0"/>
        <w:spacing w:before="0" w:after="0" w:line="364" w:lineRule="exact"/>
        <w:ind w:left="0" w:right="0" w:firstLine="0"/>
      </w:pPr>
      <w:r>
        <w:rPr>
          <w:lang w:val="ru-RU" w:eastAsia="ru-RU" w:bidi="ru-RU"/>
          <w:w w:val="100"/>
          <w:spacing w:val="10"/>
          <w:color w:val="000000"/>
          <w:position w:val="0"/>
        </w:rPr>
        <w:t xml:space="preserve">ФЕДЕРАЛЬНАЯ АНТИМОНОПОЛЬНАЯ СЛУЖБА </w:t>
      </w:r>
      <w:r>
        <w:rPr>
          <w:rStyle w:val="CharStyle7"/>
          <w:spacing w:val="0"/>
        </w:rPr>
        <w:t>УПРАВЛЕНИЕ</w:t>
      </w:r>
    </w:p>
    <w:p>
      <w:pPr>
        <w:widowControl w:val="0"/>
        <w:spacing w:line="360" w:lineRule="exact"/>
      </w:pPr>
    </w:p>
    <w:p>
      <w:pPr>
        <w:widowControl w:val="0"/>
        <w:spacing w:line="680" w:lineRule="exact"/>
      </w:pPr>
    </w:p>
    <w:p>
      <w:pPr>
        <w:widowControl w:val="0"/>
        <w:rPr>
          <w:sz w:val="2"/>
          <w:szCs w:val="2"/>
        </w:rPr>
        <w:sectPr>
          <w:footnotePr>
            <w:pos w:val="pageBottom"/>
            <w:numFmt w:val="decimal"/>
            <w:numRestart w:val="continuous"/>
          </w:footnotePr>
          <w:type w:val="continuous"/>
          <w:pgSz w:w="11906" w:h="16838"/>
          <w:pgMar w:top="733" w:left="1014" w:right="1014" w:bottom="733" w:header="0" w:footer="3" w:gutter="0"/>
          <w:rtlGutter w:val="0"/>
          <w:cols w:space="720"/>
          <w:noEndnote/>
          <w:docGrid w:linePitch="360"/>
        </w:sectPr>
      </w:pPr>
    </w:p>
    <w:p>
      <w:pPr>
        <w:pStyle w:val="Style8"/>
        <w:framePr w:w="4203" w:h="180" w:vSpace="155" w:wrap="around" w:vAnchor="text" w:hAnchor="margin" w:x="5111" w:y="739"/>
        <w:widowControl w:val="0"/>
        <w:keepNext w:val="0"/>
        <w:keepLines w:val="0"/>
        <w:shd w:val="clear" w:color="auto" w:fill="auto"/>
        <w:bidi w:val="0"/>
        <w:jc w:val="left"/>
        <w:spacing w:before="0" w:after="0" w:line="170" w:lineRule="exact"/>
        <w:ind w:left="100" w:right="0" w:firstLine="0"/>
      </w:pPr>
      <w:r>
        <w:rPr>
          <w:rStyle w:val="CharStyle9"/>
          <w:spacing w:val="0"/>
        </w:rPr>
        <w:t>Лермонтова, уульнц, 4 гер, Элст балЬсн, 358000</w:t>
      </w:r>
    </w:p>
    <w:p>
      <w:pPr>
        <w:widowControl w:val="0"/>
        <w:rPr>
          <w:sz w:val="2"/>
          <w:szCs w:val="2"/>
        </w:rPr>
      </w:pPr>
    </w:p>
    <w:p>
      <w:pPr>
        <w:pStyle w:val="Style5"/>
        <w:widowControl w:val="0"/>
        <w:keepNext w:val="0"/>
        <w:keepLines w:val="0"/>
        <w:shd w:val="clear" w:color="auto" w:fill="auto"/>
        <w:bidi w:val="0"/>
        <w:spacing w:before="0" w:after="0" w:line="259" w:lineRule="exact"/>
        <w:ind w:left="0" w:right="0" w:firstLine="0"/>
      </w:pPr>
      <w:r>
        <w:rPr>
          <w:lang w:val="ru-RU" w:eastAsia="ru-RU" w:bidi="ru-RU"/>
          <w:w w:val="100"/>
          <w:spacing w:val="0"/>
          <w:color w:val="000000"/>
          <w:position w:val="0"/>
        </w:rPr>
        <w:t>Федеральной антимонопольной службы</w:t>
      </w:r>
    </w:p>
    <w:p>
      <w:pPr>
        <w:pStyle w:val="Style5"/>
        <w:widowControl w:val="0"/>
        <w:keepNext w:val="0"/>
        <w:keepLines w:val="0"/>
        <w:shd w:val="clear" w:color="auto" w:fill="auto"/>
        <w:bidi w:val="0"/>
        <w:spacing w:before="0" w:after="0" w:line="356" w:lineRule="exact"/>
        <w:ind w:left="0" w:right="0" w:firstLine="0"/>
      </w:pPr>
      <w:r>
        <w:rPr>
          <w:lang w:val="ru-RU" w:eastAsia="ru-RU" w:bidi="ru-RU"/>
          <w:w w:val="100"/>
          <w:spacing w:val="0"/>
          <w:color w:val="000000"/>
          <w:position w:val="0"/>
        </w:rPr>
        <w:t>по Республике Калмыкия</w:t>
      </w:r>
    </w:p>
    <w:p>
      <w:pPr>
        <w:pStyle w:val="Style8"/>
        <w:widowControl w:val="0"/>
        <w:keepNext w:val="0"/>
        <w:keepLines w:val="0"/>
        <w:shd w:val="clear" w:color="auto" w:fill="auto"/>
        <w:bidi w:val="0"/>
        <w:jc w:val="left"/>
        <w:spacing w:before="0" w:after="0"/>
        <w:ind w:left="580" w:right="0"/>
      </w:pPr>
      <w:r>
        <w:rPr>
          <w:lang w:val="ru-RU" w:eastAsia="ru-RU" w:bidi="ru-RU"/>
          <w:w w:val="100"/>
          <w:spacing w:val="0"/>
          <w:color w:val="000000"/>
          <w:position w:val="0"/>
        </w:rPr>
        <w:t xml:space="preserve">ул. Лермонтова, д. 4, г. Элиста, 358000 тел./факс.:(84722) 4-13-33 </w:t>
      </w:r>
      <w:r>
        <w:rPr>
          <w:rStyle w:val="CharStyle12"/>
        </w:rPr>
        <w:t xml:space="preserve">e-mail: </w:t>
      </w:r>
      <w:r>
        <w:fldChar w:fldCharType="begin"/>
      </w:r>
      <w:r>
        <w:rPr>
          <w:rStyle w:val="CharStyle13"/>
        </w:rPr>
        <w:instrText> HYPERLINK "mailto:to08@fas.gov.iTi" </w:instrText>
      </w:r>
      <w:r>
        <w:fldChar w:fldCharType="separate"/>
      </w:r>
      <w:r>
        <w:rPr>
          <w:rStyle w:val="Hyperlink"/>
        </w:rPr>
        <w:t>to08@fas.gov.iTi</w:t>
      </w:r>
      <w:r>
        <w:fldChar w:fldCharType="end"/>
      </w:r>
    </w:p>
    <w:p>
      <w:pPr>
        <w:pStyle w:val="Style5"/>
        <w:widowControl w:val="0"/>
        <w:keepNext w:val="0"/>
        <w:keepLines w:val="0"/>
        <w:shd w:val="clear" w:color="auto" w:fill="auto"/>
        <w:bidi w:val="0"/>
        <w:jc w:val="both"/>
        <w:spacing w:before="0" w:after="146" w:line="385" w:lineRule="exact"/>
        <w:ind w:left="580" w:right="220" w:firstLine="0"/>
      </w:pPr>
      <w:r>
        <w:rPr>
          <w:lang w:val="ru-RU" w:eastAsia="ru-RU" w:bidi="ru-RU"/>
          <w:w w:val="100"/>
          <w:spacing w:val="0"/>
          <w:color w:val="000000"/>
          <w:position w:val="0"/>
        </w:rPr>
        <w:t>Хальмг ТацЬчар УУЛДДГ ЗАЛЛТ</w:t>
      </w:r>
    </w:p>
    <w:p>
      <w:pPr>
        <w:pStyle w:val="Style8"/>
        <w:widowControl w:val="0"/>
        <w:keepNext w:val="0"/>
        <w:keepLines w:val="0"/>
        <w:shd w:val="clear" w:color="auto" w:fill="auto"/>
        <w:bidi w:val="0"/>
        <w:jc w:val="left"/>
        <w:spacing w:before="0" w:after="0" w:line="353" w:lineRule="exact"/>
        <w:ind w:left="460" w:right="0" w:hanging="460"/>
        <w:sectPr>
          <w:type w:val="continuous"/>
          <w:pgSz w:w="11906" w:h="16838"/>
          <w:pgMar w:top="393" w:left="1496" w:right="2068" w:bottom="379" w:header="0" w:footer="3" w:gutter="0"/>
          <w:rtlGutter w:val="0"/>
          <w:cols w:num="2" w:space="720" w:equalWidth="0">
            <w:col w:w="3359" w:space="2480"/>
            <w:col w:w="2502"/>
          </w:cols>
          <w:noEndnote/>
          <w:docGrid w:linePitch="360"/>
        </w:sectPr>
      </w:pPr>
      <w:r>
        <w:rPr>
          <w:lang w:val="ru-RU" w:eastAsia="ru-RU" w:bidi="ru-RU"/>
          <w:w w:val="100"/>
          <w:spacing w:val="0"/>
          <w:color w:val="000000"/>
          <w:position w:val="0"/>
        </w:rPr>
        <w:t xml:space="preserve">г тел/факс: (84722) 4-13-33 </w:t>
      </w:r>
      <w:r>
        <w:rPr>
          <w:lang w:val="en-US" w:eastAsia="en-US" w:bidi="en-US"/>
          <w:w w:val="100"/>
          <w:spacing w:val="0"/>
          <w:color w:val="000000"/>
          <w:position w:val="0"/>
        </w:rPr>
        <w:t xml:space="preserve">e-mail: </w:t>
      </w:r>
      <w:r>
        <w:fldChar w:fldCharType="begin"/>
      </w:r>
      <w:r>
        <w:rPr>
          <w:rStyle w:val="CharStyle14"/>
        </w:rPr>
        <w:instrText> HYPERLINK "mailto:to08@fas.gov.ru" </w:instrText>
      </w:r>
      <w:r>
        <w:fldChar w:fldCharType="separate"/>
      </w:r>
      <w:r>
        <w:rPr>
          <w:rStyle w:val="Hyperlink"/>
        </w:rPr>
        <w:t>to08@fas.gov.ru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line="220" w:lineRule="exact"/>
        <w:ind w:left="0" w:right="0" w:firstLine="0"/>
        <w:sectPr>
          <w:type w:val="continuous"/>
          <w:pgSz w:w="11906" w:h="16838"/>
          <w:pgMar w:top="1510" w:left="4225" w:right="3969" w:bottom="394" w:header="0" w:footer="3" w:gutter="0"/>
          <w:rtlGutter w:val="0"/>
          <w:cols w:space="720"/>
          <w:noEndnote/>
          <w:docGrid w:linePitch="360"/>
        </w:sectPr>
      </w:pPr>
      <w:r>
        <w:rPr>
          <w:lang w:val="ru-RU" w:eastAsia="ru-RU" w:bidi="ru-RU"/>
          <w:w w:val="100"/>
          <w:spacing w:val="0"/>
          <w:color w:val="000000"/>
          <w:position w:val="0"/>
        </w:rPr>
        <w:t>РЕШЕНИЕ № 008/06/64-19/2021</w:t>
      </w:r>
    </w:p>
    <w:p>
      <w:pPr>
        <w:widowControl w:val="0"/>
        <w:spacing w:line="53"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15" w:wrap="around" w:vAnchor="text" w:hAnchor="margin" w:x="8758" w:y="5"/>
        <w:widowControl w:val="0"/>
        <w:keepNext w:val="0"/>
        <w:keepLines w:val="0"/>
        <w:shd w:val="clear" w:color="auto" w:fill="auto"/>
        <w:bidi w:val="0"/>
        <w:jc w:val="left"/>
        <w:spacing w:before="0" w:after="0" w:line="210" w:lineRule="exact"/>
        <w:ind w:left="100" w:right="0" w:firstLine="0"/>
      </w:pPr>
      <w:r>
        <w:rPr>
          <w:rStyle w:val="CharStyle18"/>
          <w:spacing w:val="0"/>
        </w:rPr>
        <w:t>г. Элиста</w:t>
      </w:r>
    </w:p>
    <w:p>
      <w:pPr>
        <w:pStyle w:val="Style17"/>
        <w:widowControl w:val="0"/>
        <w:keepNext w:val="0"/>
        <w:keepLines w:val="0"/>
        <w:shd w:val="clear" w:color="auto" w:fill="auto"/>
        <w:bidi w:val="0"/>
        <w:jc w:val="left"/>
        <w:spacing w:before="0" w:after="232" w:line="220" w:lineRule="exact"/>
        <w:ind w:left="20" w:right="0" w:firstLine="0"/>
      </w:pPr>
      <w:r>
        <w:rPr>
          <w:lang w:val="ru-RU" w:eastAsia="ru-RU" w:bidi="ru-RU"/>
          <w:w w:val="100"/>
          <w:spacing w:val="0"/>
          <w:color w:val="000000"/>
          <w:position w:val="0"/>
        </w:rPr>
        <w:t>15 февраля 2020 г.</w:t>
      </w:r>
    </w:p>
    <w:p>
      <w:pPr>
        <w:pStyle w:val="Style17"/>
        <w:widowControl w:val="0"/>
        <w:keepNext w:val="0"/>
        <w:keepLines w:val="0"/>
        <w:shd w:val="clear" w:color="auto" w:fill="auto"/>
        <w:bidi w:val="0"/>
        <w:jc w:val="both"/>
        <w:spacing w:before="0" w:after="0" w:line="313" w:lineRule="exact"/>
        <w:ind w:left="4300" w:right="20" w:firstLine="0"/>
      </w:pPr>
      <w:r>
        <w:rPr>
          <w:lang w:val="ru-RU" w:eastAsia="ru-RU" w:bidi="ru-RU"/>
          <w:w w:val="100"/>
          <w:spacing w:val="0"/>
          <w:color w:val="000000"/>
          <w:position w:val="0"/>
        </w:rPr>
        <w:t>Резолютивная часть решения объявлена 15.02.2021 г. Изготовлено в полном объеме 15.02.2021 г.</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УФАС России) в составе:</w:t>
      </w:r>
    </w:p>
    <w:p>
      <w:pPr>
        <w:pStyle w:val="Style17"/>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Сангаджиева М.В. - председатель Комиссии, руководитель Калмыцкого УФАС России,</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Мархадаева А.М. - член Комиссии, старший государственный инспектор Калмыцкого УФАС России,</w:t>
      </w:r>
    </w:p>
    <w:p>
      <w:pPr>
        <w:pStyle w:val="Style17"/>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Мукабенов Б.А. - член Комиссии, специалист 1 разряда Калмыцкого УФАС России,</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рассмотрение жалобы происходило с применением видео-конференц-связи, при участии:</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присутствии представителя Уполномоченного органа Службы регулирования контрактной системы в сфере закупок Республики Калмыкия - Очирова В.Г. (доверенность № 1 от 15.01.2021г.);</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отсутствии представителя Заказчика Администрация Багабурульского СМО РК, представителя заявителя ООО «Галактика» (далее - Заявитель), надлежаще уведомлены о дате и времени рассмотрения жалобы.</w:t>
      </w:r>
    </w:p>
    <w:p>
      <w:pPr>
        <w:pStyle w:val="Style17"/>
        <w:widowControl w:val="0"/>
        <w:keepNext w:val="0"/>
        <w:keepLines w:val="0"/>
        <w:shd w:val="clear" w:color="auto" w:fill="auto"/>
        <w:bidi w:val="0"/>
        <w:jc w:val="both"/>
        <w:spacing w:before="0" w:after="283" w:line="274" w:lineRule="exact"/>
        <w:ind w:left="20" w:right="0" w:firstLine="700"/>
      </w:pPr>
      <w:r>
        <w:rPr>
          <w:lang w:val="ru-RU" w:eastAsia="ru-RU" w:bidi="ru-RU"/>
          <w:w w:val="100"/>
          <w:spacing w:val="0"/>
          <w:color w:val="000000"/>
          <w:position w:val="0"/>
        </w:rPr>
        <w:t>Рассмотрев в открытом заседании жалобу ООО «Галактика»,</w:t>
      </w:r>
    </w:p>
    <w:p>
      <w:pPr>
        <w:pStyle w:val="Style15"/>
        <w:widowControl w:val="0"/>
        <w:keepNext w:val="0"/>
        <w:keepLines w:val="0"/>
        <w:shd w:val="clear" w:color="auto" w:fill="auto"/>
        <w:bidi w:val="0"/>
        <w:jc w:val="left"/>
        <w:spacing w:before="0" w:after="235" w:line="220" w:lineRule="exact"/>
        <w:ind w:left="440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313" w:lineRule="exact"/>
        <w:ind w:left="20" w:right="20" w:firstLine="700"/>
      </w:pPr>
      <w:r>
        <w:rPr>
          <w:lang w:val="ru-RU" w:eastAsia="ru-RU" w:bidi="ru-RU"/>
          <w:w w:val="100"/>
          <w:spacing w:val="0"/>
          <w:color w:val="000000"/>
          <w:position w:val="0"/>
        </w:rPr>
        <w:t>В Калмыцкое УФАС России 08.02.2021 г. поступила жалоба от ООО «Галактика» на действия Заказчика - Администрация Багабурульского СМО РК, уполномоченный орган - Служба регулирования контрактной системы в сфере закупок Республики Калмыкия при проведении электронного аукциона на капитальный ремонт сельского дома культуры по адресу: Республика Калмыкия, Ики-Бурульский район, п. Бага-бурул, ул. Басангова, д. 6, реестровый номер извещения № 0105500000221000031.</w:t>
      </w:r>
    </w:p>
    <w:p>
      <w:pPr>
        <w:pStyle w:val="Style1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указывает, что положение аукционной документации Заказчика не соответствует Закону о контрактной системе.</w:t>
      </w:r>
    </w:p>
    <w:p>
      <w:pPr>
        <w:pStyle w:val="Style17"/>
        <w:widowControl w:val="0"/>
        <w:keepNext w:val="0"/>
        <w:keepLines w:val="0"/>
        <w:shd w:val="clear" w:color="auto" w:fill="auto"/>
        <w:bidi w:val="0"/>
        <w:jc w:val="both"/>
        <w:spacing w:before="0" w:after="547" w:line="274" w:lineRule="exact"/>
        <w:ind w:left="20" w:right="20" w:firstLine="700"/>
      </w:pPr>
      <w:r>
        <w:rPr>
          <w:lang w:val="ru-RU" w:eastAsia="ru-RU" w:bidi="ru-RU"/>
          <w:w w:val="100"/>
          <w:spacing w:val="0"/>
          <w:color w:val="000000"/>
          <w:position w:val="0"/>
        </w:rPr>
        <w:t>Уведомлением от 09.02.2021г. рассмотрение жалобы ООО «Галактика» назначено на 11 февраля 2021 года в 14 часов 00 минут. В связи с изучением материалов дела Комиссией Калмыцкого УФАС России был объявлен перерыв до 15 февраля 10 часов 00 минут, лица участвующие в деле надлежащим образом извещены о времени и месте рассмотрения жалобы ООО «Галактика».</w:t>
      </w:r>
    </w:p>
    <w:p>
      <w:pPr>
        <w:pStyle w:val="Style22"/>
        <w:widowControl w:val="0"/>
        <w:keepNext w:val="0"/>
        <w:keepLines w:val="0"/>
        <w:shd w:val="clear" w:color="auto" w:fill="auto"/>
        <w:bidi w:val="0"/>
        <w:jc w:val="left"/>
        <w:spacing w:before="0" w:after="0" w:line="190" w:lineRule="exact"/>
        <w:ind w:left="6260" w:right="0" w:firstLine="0"/>
      </w:pPr>
      <w:r>
        <w:rPr>
          <w:lang w:val="ru-RU" w:eastAsia="ru-RU" w:bidi="ru-RU"/>
          <w:w w:val="100"/>
          <w:spacing w:val="0"/>
          <w:color w:val="000000"/>
          <w:position w:val="0"/>
        </w:rPr>
        <w:t>»</w:t>
      </w:r>
      <w:r>
        <w:br w:type="page"/>
      </w:r>
    </w:p>
    <w:p>
      <w:pPr>
        <w:pStyle w:val="Style17"/>
        <w:tabs>
          <w:tab w:leader="none" w:pos="6315" w:val="right"/>
        </w:tabs>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Заявитель указывает, что:</w:t>
        <w:tab/>
        <w:t>*</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1.Действия Заказчика ненадлежащим образом установившего порядок начисления штрафов в проекте контракта нарушают части 5, 8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2.3аказчиком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Правительствах» 1466.</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Представитель Уполномоченного органа с доводами жалобы не согласен, просил признать жалобу необоснованной.</w:t>
      </w:r>
    </w:p>
    <w:p>
      <w:pPr>
        <w:pStyle w:val="Style17"/>
        <w:numPr>
          <w:ilvl w:val="0"/>
          <w:numId w:val="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г. Комиссия Калмыцкого УФАС России, рассмотрев все имеющиеся материалы дела, выслушав лиц участвующих в деле, приходит к следующим выводам:</w:t>
      </w:r>
    </w:p>
    <w:p>
      <w:pPr>
        <w:pStyle w:val="Style17"/>
        <w:numPr>
          <w:ilvl w:val="0"/>
          <w:numId w:val="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года Заказчиком на официальном сайте Российской Федерации в информационно-телекоммуникационной сети «Интернет» </w:t>
      </w:r>
      <w:r>
        <w:fldChar w:fldCharType="begin"/>
      </w:r>
      <w:r>
        <w:rPr>
          <w:rStyle w:val="CharStyle24"/>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извещении № 0105500000221000031 о проведении электронного аукциона на капитальный ремонт сельского дома культуры по адресу: Республика Калмыкия, Ики-Бурульский район, п. Бага-бурул, ул. Басангова, д. 6.</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Начальная (максимальная) цена контракта - 30 648 786 (тридцать миллионов шестьсот сорок восемь тысяч семьсот восемьдесят шесть) рублей 00 копеек.</w:t>
      </w:r>
    </w:p>
    <w:p>
      <w:pPr>
        <w:pStyle w:val="Style17"/>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Дата окончания срока предоставления участникам аукциона разъяснений - 05.02.2021 г.</w:t>
      </w:r>
    </w:p>
    <w:p>
      <w:pPr>
        <w:pStyle w:val="Style17"/>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Дата и время окончания срока подачи заявок - 09.02.2021 г. 10:00</w:t>
      </w:r>
    </w:p>
    <w:p>
      <w:pPr>
        <w:pStyle w:val="Style17"/>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Дата и время проведения электронногго аукциона - 09.02.2021 г.</w:t>
      </w:r>
    </w:p>
    <w:p>
      <w:pPr>
        <w:pStyle w:val="Style17"/>
        <w:numPr>
          <w:ilvl w:val="0"/>
          <w:numId w:val="5"/>
        </w:numPr>
        <w:tabs>
          <w:tab w:leader="none" w:pos="876"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частям 4-9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(часть 4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(часть 5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(часть 6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(часть 4 статьи 34 Закона о контрактной системе) (часть 7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(часть 8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(часть 9 статьи 34 Закона о контрактной системе).</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Правила определения размера штрафа, начисляемого в случае ненадлежащего исполнения заказчиком, неисполнения или ненадлежафего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утверждены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 (далее - Правила).</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пункту 2 Правил размер штрафа устанавливается контрактом в соответствии с пунктами 3-9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(пункт 4 Правил).</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силу пункта 9 Правил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17"/>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7"/>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г) 100000 рублей, если цена контракта превышает 100 млн. рублей.</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(пункт 11 Правил).</w:t>
      </w:r>
    </w:p>
    <w:p>
      <w:pPr>
        <w:pStyle w:val="Style1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(пункт 12 Правил).</w:t>
      </w:r>
    </w:p>
    <w:p>
      <w:pPr>
        <w:pStyle w:val="Style17"/>
        <w:widowControl w:val="0"/>
        <w:keepNext w:val="0"/>
        <w:keepLines w:val="0"/>
        <w:shd w:val="clear" w:color="auto" w:fill="auto"/>
        <w:bidi w:val="0"/>
        <w:jc w:val="both"/>
        <w:spacing w:before="0" w:after="0" w:line="274" w:lineRule="exact"/>
        <w:ind w:left="20" w:right="20" w:firstLine="680"/>
      </w:pPr>
      <w:r>
        <w:rPr>
          <w:lang w:val="ru-RU" w:eastAsia="ru-RU" w:bidi="ru-RU"/>
          <w:w w:val="100"/>
          <w:spacing w:val="0"/>
          <w:color w:val="000000"/>
          <w:position w:val="0"/>
        </w:rPr>
        <w:t>Проанализировав содержание аукционной документации, Комиссия установила, что проект контракта является Разделом IV "Проект муниципального контракта" документации о проведении аукциона в электронной форме, и содержит раздел 6 "Ответственность Сторон", содержание которого не вступают в противоречие с вышеуказанными требованиями Закона о контрактной системе и Правил. Соответственно первый довод жалобы является необоснованным.</w:t>
      </w:r>
      <w:r>
        <w:br w:type="page"/>
      </w:r>
    </w:p>
    <w:p>
      <w:pPr>
        <w:pStyle w:val="Style17"/>
        <w:numPr>
          <w:ilvl w:val="0"/>
          <w:numId w:val="5"/>
        </w:numPr>
        <w:tabs>
          <w:tab w:leader="none" w:pos="872" w:val="left"/>
        </w:tabs>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В соответствии с частью 5 статьи 30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17"/>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В Постановление Правительства РФ от 23.12.2016 </w:t>
      </w:r>
      <w:r>
        <w:rPr>
          <w:lang w:val="en-US" w:eastAsia="en-US" w:bidi="en-US"/>
          <w:w w:val="100"/>
          <w:spacing w:val="0"/>
          <w:color w:val="000000"/>
          <w:position w:val="0"/>
        </w:rPr>
        <w:t xml:space="preserve">N </w:t>
      </w:r>
      <w:r>
        <w:rPr>
          <w:lang w:val="ru-RU" w:eastAsia="ru-RU" w:bidi="ru-RU"/>
          <w:w w:val="100"/>
          <w:spacing w:val="0"/>
          <w:color w:val="000000"/>
          <w:position w:val="0"/>
        </w:rPr>
        <w:t xml:space="preserve">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w:t>
      </w:r>
      <w:r>
        <w:rPr>
          <w:lang w:val="en-US" w:eastAsia="en-US" w:bidi="en-US"/>
          <w:w w:val="100"/>
          <w:spacing w:val="0"/>
          <w:color w:val="000000"/>
          <w:position w:val="0"/>
        </w:rPr>
        <w:t xml:space="preserve">N </w:t>
      </w:r>
      <w:r>
        <w:rPr>
          <w:lang w:val="ru-RU" w:eastAsia="ru-RU" w:bidi="ru-RU"/>
          <w:w w:val="100"/>
          <w:spacing w:val="0"/>
          <w:color w:val="000000"/>
          <w:position w:val="0"/>
        </w:rPr>
        <w:t>1466) установлено, что типовые условия, предусматривающие привлечение к исполнению контрактов субподрядчиков из числа СМП и СОНКО, применяются только для контрактов, предусматривающих их привлечение.</w:t>
      </w:r>
    </w:p>
    <w:p>
      <w:pPr>
        <w:pStyle w:val="Style17"/>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Согласно пункту 37 Информационной карты "Ограничения участия в определении поставщика (подрядчика, исполнителя) в соответствии со статьей 30 44-ФЗ - не установлено".</w:t>
      </w:r>
    </w:p>
    <w:p>
      <w:pPr>
        <w:pStyle w:val="Style17"/>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В соответствии с проектом муниципального контракта на выполнение работ по капитальному ремонту сельского дома культуры по адресу: Республика Калмыкия, Ики- Бурульский район, п. Бага-бурул, ул. Басангова, д. 6, Заказчик данное требование не установил. Тем самым привлечение субподрядчиков, соисполнителей из числа субъектов предпринимательства, социально ориентированных некоммерческих организаций не требуется.</w:t>
      </w:r>
    </w:p>
    <w:p>
      <w:pPr>
        <w:pStyle w:val="Style17"/>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Комиссия Калмыцкого УФАС России приходит к выводу о том, что требования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заказчиком не установлено, Постановление Правительства </w:t>
      </w:r>
      <w:r>
        <w:rPr>
          <w:lang w:val="en-US" w:eastAsia="en-US" w:bidi="en-US"/>
          <w:w w:val="100"/>
          <w:spacing w:val="0"/>
          <w:color w:val="000000"/>
          <w:position w:val="0"/>
        </w:rPr>
        <w:t xml:space="preserve">N </w:t>
      </w:r>
      <w:r>
        <w:rPr>
          <w:lang w:val="ru-RU" w:eastAsia="ru-RU" w:bidi="ru-RU"/>
          <w:w w:val="100"/>
          <w:spacing w:val="0"/>
          <w:color w:val="000000"/>
          <w:position w:val="0"/>
        </w:rPr>
        <w:t>1466 относительно данной закупки не применимо.</w:t>
      </w:r>
    </w:p>
    <w:p>
      <w:pPr>
        <w:pStyle w:val="Style17"/>
        <w:widowControl w:val="0"/>
        <w:keepNext w:val="0"/>
        <w:keepLines w:val="0"/>
        <w:shd w:val="clear" w:color="auto" w:fill="auto"/>
        <w:bidi w:val="0"/>
        <w:jc w:val="both"/>
        <w:spacing w:before="0" w:after="0" w:line="274" w:lineRule="exact"/>
        <w:ind w:left="40" w:right="0" w:firstLine="540"/>
      </w:pPr>
      <w:r>
        <w:rPr>
          <w:lang w:val="ru-RU" w:eastAsia="ru-RU" w:bidi="ru-RU"/>
          <w:w w:val="100"/>
          <w:spacing w:val="0"/>
          <w:color w:val="000000"/>
          <w:position w:val="0"/>
        </w:rPr>
        <w:t>Таким образом, довод заявителя является необоснованным.</w:t>
      </w:r>
    </w:p>
    <w:p>
      <w:pPr>
        <w:pStyle w:val="Style17"/>
        <w:widowControl w:val="0"/>
        <w:keepNext w:val="0"/>
        <w:keepLines w:val="0"/>
        <w:shd w:val="clear" w:color="auto" w:fill="auto"/>
        <w:bidi w:val="0"/>
        <w:jc w:val="both"/>
        <w:spacing w:before="0" w:after="283" w:line="274" w:lineRule="exact"/>
        <w:ind w:left="40" w:right="20" w:firstLine="540"/>
      </w:pPr>
      <w:r>
        <w:rPr>
          <w:lang w:val="ru-RU" w:eastAsia="ru-RU" w:bidi="ru-RU"/>
          <w:w w:val="100"/>
          <w:spacing w:val="0"/>
          <w:color w:val="000000"/>
          <w:position w:val="0"/>
        </w:rPr>
        <w:t>На основании изложенного, руководствуясь действующим законодательством, Комиссия Калмыцкого УФАС России,</w:t>
      </w:r>
    </w:p>
    <w:p>
      <w:pPr>
        <w:pStyle w:val="Style25"/>
        <w:widowControl w:val="0"/>
        <w:keepNext/>
        <w:keepLines/>
        <w:shd w:val="clear" w:color="auto" w:fill="auto"/>
        <w:bidi w:val="0"/>
        <w:jc w:val="left"/>
        <w:spacing w:before="0" w:after="6" w:line="220" w:lineRule="exact"/>
        <w:ind w:left="4680" w:right="0" w:firstLine="0"/>
      </w:pPr>
      <w:bookmarkStart w:id="0" w:name="bookmark0"/>
      <w:r>
        <w:rPr>
          <w:lang w:val="ru-RU" w:eastAsia="ru-RU" w:bidi="ru-RU"/>
          <w:w w:val="100"/>
          <w:spacing w:val="0"/>
          <w:color w:val="000000"/>
          <w:position w:val="0"/>
        </w:rPr>
        <w:t>РЕШИЛА:</w:t>
      </w:r>
      <w:bookmarkEnd w:id="0"/>
    </w:p>
    <w:p>
      <w:pPr>
        <w:pStyle w:val="Style17"/>
        <w:tabs>
          <w:tab w:leader="none" w:pos="7115" w:val="right"/>
        </w:tabs>
        <w:widowControl w:val="0"/>
        <w:keepNext w:val="0"/>
        <w:keepLines w:val="0"/>
        <w:shd w:val="clear" w:color="auto" w:fill="auto"/>
        <w:bidi w:val="0"/>
        <w:jc w:val="both"/>
        <w:spacing w:before="0" w:after="263" w:line="220" w:lineRule="exact"/>
        <w:ind w:left="880" w:right="0" w:firstLine="0"/>
      </w:pPr>
      <w:r>
        <w:rPr>
          <w:lang w:val="ru-RU" w:eastAsia="ru-RU" w:bidi="ru-RU"/>
          <w:w w:val="100"/>
          <w:spacing w:val="0"/>
          <w:color w:val="000000"/>
          <w:position w:val="0"/>
        </w:rPr>
        <w:t>1.</w:t>
        <w:tab/>
        <w:t>Признать жалобу ООО «Галактика» - необоснованной.</w:t>
      </w:r>
    </w:p>
    <w:p>
      <w:pPr>
        <w:pStyle w:val="Style19"/>
        <w:framePr w:w="5265" w:h="2208" w:wrap="around" w:vAnchor="text" w:hAnchor="margin" w:x="4548" w:y="1"/>
        <w:widowControl w:val="0"/>
        <w:keepNext w:val="0"/>
        <w:keepLines w:val="0"/>
        <w:shd w:val="clear" w:color="auto" w:fill="auto"/>
        <w:bidi w:val="0"/>
        <w:jc w:val="left"/>
        <w:spacing w:before="0" w:after="292" w:line="210" w:lineRule="exact"/>
        <w:ind w:left="20" w:right="0" w:firstLine="0"/>
      </w:pPr>
      <w:r>
        <w:rPr>
          <w:rStyle w:val="CharStyle20"/>
          <w:i/>
          <w:iCs/>
          <w:spacing w:val="0"/>
        </w:rPr>
        <w:t>обжаловано в судебном порядке в течение трех</w:t>
      </w:r>
    </w:p>
    <w:p>
      <w:pPr>
        <w:pStyle w:val="Style17"/>
        <w:framePr w:w="5265" w:h="2208" w:wrap="around" w:vAnchor="text" w:hAnchor="margin" w:x="4548" w:y="1"/>
        <w:widowControl w:val="0"/>
        <w:keepNext w:val="0"/>
        <w:keepLines w:val="0"/>
        <w:shd w:val="clear" w:color="auto" w:fill="auto"/>
        <w:bidi w:val="0"/>
        <w:jc w:val="left"/>
        <w:spacing w:before="0" w:after="0" w:line="544" w:lineRule="exact"/>
        <w:ind w:left="3300" w:right="120" w:firstLine="0"/>
      </w:pPr>
      <w:r>
        <w:rPr>
          <w:rStyle w:val="CharStyle18"/>
          <w:spacing w:val="0"/>
        </w:rPr>
        <w:t>Сангаджиева М.В. Мархадаева А.М. Мукабенов Б.А.</w:t>
      </w:r>
    </w:p>
    <w:p>
      <w:pPr>
        <w:pStyle w:val="Style19"/>
        <w:widowControl w:val="0"/>
        <w:keepNext w:val="0"/>
        <w:keepLines w:val="0"/>
        <w:shd w:val="clear" w:color="auto" w:fill="auto"/>
        <w:bidi w:val="0"/>
        <w:spacing w:before="0" w:after="286"/>
        <w:ind w:left="40" w:right="20" w:firstLine="0"/>
      </w:pPr>
      <w:r>
        <w:rPr>
          <w:lang w:val="ru-RU" w:eastAsia="ru-RU" w:bidi="ru-RU"/>
          <w:w w:val="100"/>
          <w:spacing w:val="0"/>
          <w:color w:val="000000"/>
          <w:position w:val="0"/>
        </w:rPr>
        <w:t>Настоящее решение может быть месяцев с даты его принятия.</w:t>
      </w:r>
    </w:p>
    <w:p>
      <w:pPr>
        <w:pStyle w:val="Style17"/>
        <w:widowControl w:val="0"/>
        <w:keepNext w:val="0"/>
        <w:keepLines w:val="0"/>
        <w:shd w:val="clear" w:color="auto" w:fill="auto"/>
        <w:bidi w:val="0"/>
        <w:jc w:val="both"/>
        <w:spacing w:before="0" w:after="298" w:line="220" w:lineRule="exact"/>
        <w:ind w:left="4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Члены комиссии</w:t>
      </w:r>
    </w:p>
    <w:sectPr>
      <w:type w:val="continuous"/>
      <w:pgSz w:w="11906" w:h="16838"/>
      <w:pgMar w:top="1158" w:left="1042" w:right="1033" w:bottom="11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8"/>
      <w:szCs w:val="18"/>
      <w:rFonts w:ascii="Times New Roman" w:eastAsia="Times New Roman" w:hAnsi="Times New Roman" w:cs="Times New Roman"/>
      <w:spacing w:val="12"/>
    </w:rPr>
  </w:style>
  <w:style w:type="character" w:customStyle="1" w:styleId="CharStyle6">
    <w:name w:val="Основной текст (3) Exact"/>
    <w:basedOn w:val="DefaultParagraphFont"/>
    <w:rPr>
      <w:b/>
      <w:bCs/>
      <w:i w:val="0"/>
      <w:iCs w:val="0"/>
      <w:u w:val="none"/>
      <w:strike w:val="0"/>
      <w:smallCaps w:val="0"/>
      <w:sz w:val="19"/>
      <w:szCs w:val="19"/>
      <w:rFonts w:ascii="Times New Roman" w:eastAsia="Times New Roman" w:hAnsi="Times New Roman" w:cs="Times New Roman"/>
      <w:spacing w:val="6"/>
    </w:rPr>
  </w:style>
  <w:style w:type="character" w:customStyle="1" w:styleId="CharStyle7">
    <w:name w:val="Основной текст (2) + 9,5 pt,Полужирный,Интервал 0 pt Exact"/>
    <w:basedOn w:val="CharStyle4"/>
    <w:rPr>
      <w:lang w:val="ru-RU" w:eastAsia="ru-RU" w:bidi="ru-RU"/>
      <w:b/>
      <w:bCs/>
      <w:sz w:val="19"/>
      <w:szCs w:val="19"/>
      <w:w w:val="100"/>
      <w:spacing w:val="6"/>
      <w:color w:val="000000"/>
      <w:position w:val="0"/>
    </w:rPr>
  </w:style>
  <w:style w:type="character" w:customStyle="1" w:styleId="CharStyle9">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10">
    <w:name w:val="Основной текст (3)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4)_"/>
    <w:basedOn w:val="DefaultParagraphFont"/>
    <w:link w:val="Style8"/>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4) + 9,5 pt"/>
    <w:basedOn w:val="CharStyle11"/>
    <w:rPr>
      <w:lang w:val="en-US" w:eastAsia="en-US" w:bidi="en-US"/>
      <w:sz w:val="19"/>
      <w:szCs w:val="19"/>
      <w:w w:val="100"/>
      <w:spacing w:val="0"/>
      <w:color w:val="000000"/>
      <w:position w:val="0"/>
    </w:rPr>
  </w:style>
  <w:style w:type="character" w:customStyle="1" w:styleId="CharStyle13">
    <w:name w:val="Основной текст (4) + 9,5 pt"/>
    <w:basedOn w:val="CharStyle11"/>
    <w:rPr>
      <w:lang w:val="en-US" w:eastAsia="en-US" w:bidi="en-US"/>
      <w:u w:val="single"/>
      <w:sz w:val="19"/>
      <w:szCs w:val="19"/>
      <w:w w:val="100"/>
      <w:spacing w:val="0"/>
      <w:color w:val="000000"/>
      <w:position w:val="0"/>
    </w:rPr>
  </w:style>
  <w:style w:type="character" w:customStyle="1" w:styleId="CharStyle14">
    <w:name w:val="Основной текст (4)"/>
    <w:basedOn w:val="CharStyle11"/>
    <w:rPr>
      <w:lang w:val="en-US" w:eastAsia="en-US" w:bidi="en-US"/>
      <w:u w:val="single"/>
      <w:w w:val="100"/>
      <w:spacing w:val="0"/>
      <w:color w:val="000000"/>
      <w:position w:val="0"/>
    </w:rPr>
  </w:style>
  <w:style w:type="character" w:customStyle="1" w:styleId="CharStyle16">
    <w:name w:val="Основной текст (5)_"/>
    <w:basedOn w:val="DefaultParagraphFont"/>
    <w:link w:val="Style15"/>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character" w:customStyle="1" w:styleId="CharStyle20">
    <w:name w:val="Основной текст (7) Exact"/>
    <w:basedOn w:val="DefaultParagraphFont"/>
    <w:rPr>
      <w:b w:val="0"/>
      <w:bCs w:val="0"/>
      <w:i/>
      <w:iCs/>
      <w:u w:val="none"/>
      <w:strike w:val="0"/>
      <w:smallCaps w:val="0"/>
      <w:sz w:val="21"/>
      <w:szCs w:val="21"/>
      <w:rFonts w:ascii="Times New Roman" w:eastAsia="Times New Roman" w:hAnsi="Times New Roman" w:cs="Times New Roman"/>
      <w:spacing w:val="2"/>
    </w:rPr>
  </w:style>
  <w:style w:type="character" w:customStyle="1" w:styleId="CharStyle21">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6)_"/>
    <w:basedOn w:val="DefaultParagraphFont"/>
    <w:link w:val="Style22"/>
    <w:rPr>
      <w:b w:val="0"/>
      <w:bCs w:val="0"/>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w:basedOn w:val="CharStyle21"/>
    <w:rPr>
      <w:lang w:val="en-US" w:eastAsia="en-US" w:bidi="en-US"/>
      <w:u w:val="single"/>
      <w:w w:val="100"/>
      <w:spacing w:val="0"/>
      <w:color w:val="000000"/>
      <w:position w:val="0"/>
    </w:rPr>
  </w:style>
  <w:style w:type="character" w:customStyle="1" w:styleId="CharStyle26">
    <w:name w:val="Заголовок №1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7)_"/>
    <w:basedOn w:val="DefaultParagraphFont"/>
    <w:link w:val="Style19"/>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0" w:lineRule="exact"/>
    </w:pPr>
    <w:rPr>
      <w:b w:val="0"/>
      <w:bCs w:val="0"/>
      <w:i w:val="0"/>
      <w:iCs w:val="0"/>
      <w:u w:val="none"/>
      <w:strike w:val="0"/>
      <w:smallCaps w:val="0"/>
      <w:sz w:val="18"/>
      <w:szCs w:val="18"/>
      <w:rFonts w:ascii="Times New Roman" w:eastAsia="Times New Roman" w:hAnsi="Times New Roman" w:cs="Times New Roman"/>
      <w:spacing w:val="12"/>
    </w:rPr>
  </w:style>
  <w:style w:type="paragraph" w:customStyle="1" w:styleId="Style5">
    <w:name w:val="Основной текст (3)"/>
    <w:basedOn w:val="Normal"/>
    <w:link w:val="CharStyle10"/>
    <w:pPr>
      <w:widowControl w:val="0"/>
      <w:shd w:val="clear" w:color="auto" w:fill="FFFFFF"/>
      <w:jc w:val="center"/>
      <w:spacing w:before="18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4)"/>
    <w:basedOn w:val="Normal"/>
    <w:link w:val="CharStyle11"/>
    <w:pPr>
      <w:widowControl w:val="0"/>
      <w:shd w:val="clear" w:color="auto" w:fill="FFFFFF"/>
      <w:spacing w:line="356" w:lineRule="exact"/>
      <w:ind w:hanging="580"/>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w:basedOn w:val="Normal"/>
    <w:link w:val="CharStyle21"/>
    <w:pPr>
      <w:widowControl w:val="0"/>
      <w:shd w:val="clear" w:color="auto" w:fill="FFFFFF"/>
      <w:spacing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7)"/>
    <w:basedOn w:val="Normal"/>
    <w:link w:val="CharStyle27"/>
    <w:pPr>
      <w:widowControl w:val="0"/>
      <w:shd w:val="clear" w:color="auto" w:fill="FFFFFF"/>
      <w:jc w:val="both"/>
      <w:spacing w:before="360" w:after="240" w:line="277" w:lineRule="exact"/>
    </w:pPr>
    <w:rPr>
      <w:b w:val="0"/>
      <w:bCs w:val="0"/>
      <w:i/>
      <w:iCs/>
      <w:u w:val="none"/>
      <w:strike w:val="0"/>
      <w:smallCaps w:val="0"/>
      <w:sz w:val="23"/>
      <w:szCs w:val="23"/>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spacing w:before="4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outlineLvl w:val="0"/>
      <w:spacing w:before="240" w:after="6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