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52" w:left="1402" w:right="6273" w:bottom="135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widowControl w:val="0"/>
        <w:spacing w:line="181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19" w:wrap="around" w:vAnchor="text" w:hAnchor="margin" w:x="1839" w:y="229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6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115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КАМЧАТСКОМУ КРАЮ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63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4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 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to41@fas.gov.ru</w:t>
      </w:r>
      <w:r>
        <w:fldChar w:fldCharType="end"/>
      </w:r>
    </w:p>
    <w:p>
      <w:pPr>
        <w:pStyle w:val="Style11"/>
        <w:tabs>
          <w:tab w:leader="none" w:pos="1849" w:val="right"/>
          <w:tab w:leader="none" w:pos="3226" w:val="right"/>
          <w:tab w:leader="none" w:pos="3023" w:val="right"/>
          <w:tab w:leader="none" w:pos="316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320" w:right="0" w:firstLine="0"/>
      </w:pPr>
      <w:r>
        <w:rPr>
          <w:lang w:val="ru-RU" w:eastAsia="ru-RU" w:bidi="ru-RU"/>
          <w:spacing w:val="0"/>
          <w:color w:val="000000"/>
          <w:position w:val="0"/>
        </w:rPr>
        <w:t>..V.,</w:t>
        <w:tab/>
        <w:t>^</w:t>
        <w:tab/>
        <w:t>.</w:t>
        <w:tab/>
        <w:t>..</w:t>
        <w:tab/>
        <w:t>V.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left"/>
        <w:spacing w:before="0" w:after="0"/>
        <w:ind w:left="120" w:right="0" w:firstLine="0"/>
      </w:pPr>
      <w:bookmarkStart w:id="1" w:name="bookmark1"/>
      <w:r>
        <w:rPr>
          <w:rStyle w:val="CharStyle15"/>
          <w:b/>
          <w:bCs/>
          <w:i/>
          <w:iCs/>
        </w:rPr>
        <w:t>■/£</w:t>
      </w:r>
      <w:r>
        <w:rPr>
          <w:rStyle w:val="CharStyle16"/>
          <w:b w:val="0"/>
          <w:bCs w:val="0"/>
          <w:i w:val="0"/>
          <w:iCs w:val="0"/>
        </w:rPr>
        <w:t xml:space="preserve"> №</w:t>
      </w:r>
      <w:bookmarkEnd w:id="1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237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Директору общества с ограниченной ответственностью «Завод переработки покрышек»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B.C.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Комагорову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0" w:right="0" w:firstLine="0"/>
        <w:sectPr>
          <w:type w:val="continuous"/>
          <w:pgSz w:w="11906" w:h="16838"/>
          <w:pgMar w:top="1337" w:left="1438" w:right="1949" w:bottom="1337" w:header="0" w:footer="3" w:gutter="0"/>
          <w:rtlGutter w:val="0"/>
          <w:cols w:num="2" w:space="576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Пушкина, д. 15, г. Новокузнецк, Кемеровская область, 654013 </w:t>
      </w:r>
      <w:r>
        <w:fldChar w:fldCharType="begin"/>
      </w:r>
      <w:r>
        <w:rPr>
          <w:rStyle w:val="CharStyle20"/>
        </w:rPr>
        <w:instrText> HYPERLINK "mailto:alfa.spk@bk.ru" </w:instrText>
      </w:r>
      <w:r>
        <w:fldChar w:fldCharType="separate"/>
      </w:r>
      <w:r>
        <w:rPr>
          <w:rStyle w:val="Hyperlink"/>
        </w:rPr>
        <w:t>alfa.spk@bk.ru</w:t>
      </w:r>
      <w:r>
        <w:fldChar w:fldCharType="end"/>
      </w: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47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Камчатскому краю по итогам предварительного рассмотрения поступившей 11.02.2021 жалобы общества с ограниченной ответственностью «Завод переработки покрышек» (вход. № 347 от 11.02.2021) на действия заказчика - муниципального казенного учреждения «Служба благоустройства Петропавловск-Камчатского городского округа» (далее - Заказчик) при определении исполнителя путем электронного аукциона (далее - ЭА) на оказание услуг по сбору и утилизации автомобильных покрышек (извещение № 0138300000421000026), на основании пункта 3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приняло решение о возвращении жалобы.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Ваша жалоба на положения документации об ЭА подана после окончания срока, установленного частью 4 статьи 105 Закона о контрактной системе, согласно которой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both"/>
        <w:spacing w:before="0" w:after="584"/>
        <w:ind w:left="40" w:right="20" w:firstLine="8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сведениям, полученным на официальном сайте единой информационной системы, дата окончания срока подачи заявок на участие в ЭА 08.02.2021. Ваша жалоба поступила в Камчатское УФАС России 11.02.2020, то есть после окончания срока подачи заявок на участие в ЭА.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165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Руководитель управления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4" w:lineRule="exact"/>
        <w:ind w:left="40" w:right="1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Романова Валерия Николаевна </w:t>
      </w:r>
      <w:r>
        <w:rPr>
          <w:rStyle w:val="CharStyle21"/>
        </w:rPr>
        <w:t>8</w:t>
      </w:r>
      <w:r>
        <w:rPr>
          <w:rStyle w:val="CharStyle22"/>
        </w:rPr>
        <w:t>(</w:t>
      </w:r>
      <w:r>
        <w:rPr>
          <w:rStyle w:val="CharStyle21"/>
        </w:rPr>
        <w:t>4152</w:t>
      </w:r>
      <w:r>
        <w:rPr>
          <w:rStyle w:val="CharStyle22"/>
        </w:rPr>
        <w:t>)</w:t>
      </w:r>
      <w:r>
        <w:rPr>
          <w:rStyle w:val="CharStyle21"/>
        </w:rPr>
        <w:t>424-005</w:t>
      </w:r>
    </w:p>
    <w:sectPr>
      <w:type w:val="continuous"/>
      <w:pgSz w:w="11906" w:h="16838"/>
      <w:pgMar w:top="1352" w:left="1377" w:right="1381" w:bottom="135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"/>
    </w:rPr>
  </w:style>
  <w:style w:type="character" w:customStyle="1" w:styleId="CharStyle8">
    <w:name w:val="Заголовок №1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8"/>
      <w:szCs w:val="8"/>
      <w:rFonts w:ascii="Trebuchet MS" w:eastAsia="Trebuchet MS" w:hAnsi="Trebuchet MS" w:cs="Trebuchet MS"/>
      <w:w w:val="150"/>
    </w:rPr>
  </w:style>
  <w:style w:type="character" w:customStyle="1" w:styleId="CharStyle14">
    <w:name w:val="Заголовок №2_"/>
    <w:basedOn w:val="DefaultParagraphFont"/>
    <w:link w:val="Style13"/>
    <w:rPr>
      <w:b/>
      <w:bCs/>
      <w:i/>
      <w:iCs/>
      <w:u w:val="none"/>
      <w:strike w:val="0"/>
      <w:smallCaps w:val="0"/>
      <w:sz w:val="36"/>
      <w:szCs w:val="36"/>
      <w:rFonts w:ascii="Trebuchet MS" w:eastAsia="Trebuchet MS" w:hAnsi="Trebuchet MS" w:cs="Trebuchet MS"/>
      <w:spacing w:val="-70"/>
    </w:rPr>
  </w:style>
  <w:style w:type="character" w:customStyle="1" w:styleId="CharStyle15">
    <w:name w:val="Заголовок №2"/>
    <w:basedOn w:val="CharStyle1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Заголовок №2 + Arial,11,5 pt,Не полужирный,Не курсив,Интервал 0 pt"/>
    <w:basedOn w:val="CharStyle14"/>
    <w:rPr>
      <w:lang w:val="ru-RU" w:eastAsia="ru-RU" w:bidi="ru-RU"/>
      <w:b/>
      <w:bCs/>
      <w:i/>
      <w:iCs/>
      <w:sz w:val="23"/>
      <w:szCs w:val="23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"/>
    <w:basedOn w:val="CharStyle19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 (3) + 12 pt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5)"/>
    <w:basedOn w:val="Normal"/>
    <w:link w:val="CharStyle1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center"/>
      <w:outlineLvl w:val="0"/>
      <w:spacing w:after="60" w:line="32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60" w:after="60" w:line="252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both"/>
      <w:spacing w:line="378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rebuchet MS" w:eastAsia="Trebuchet MS" w:hAnsi="Trebuchet MS" w:cs="Trebuchet MS"/>
      <w:w w:val="150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FFFFFF"/>
      <w:outlineLvl w:val="1"/>
      <w:spacing w:line="378" w:lineRule="exact"/>
    </w:pPr>
    <w:rPr>
      <w:b/>
      <w:bCs/>
      <w:i/>
      <w:iCs/>
      <w:u w:val="none"/>
      <w:strike w:val="0"/>
      <w:smallCaps w:val="0"/>
      <w:sz w:val="36"/>
      <w:szCs w:val="36"/>
      <w:rFonts w:ascii="Trebuchet MS" w:eastAsia="Trebuchet MS" w:hAnsi="Trebuchet MS" w:cs="Trebuchet MS"/>
      <w:spacing w:val="-70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spacing w:after="240" w:line="295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