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52" w:line="260" w:lineRule="exact"/>
        <w:ind w:left="53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Администрация поселения Вороновское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6" w:line="317" w:lineRule="exact"/>
        <w:ind w:left="11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Вороново с., д. 31, стр. 1, г. Москва, 108830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3" w:line="260" w:lineRule="exact"/>
        <w:ind w:left="53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«Пресня-сервис»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349" w:line="322" w:lineRule="exact"/>
        <w:ind w:left="116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Малая Грузинская, д. 21, кв. 9, г. Москва, 123557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243" w:line="260" w:lineRule="exact"/>
        <w:ind w:left="5320" w:right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АО «Сбербанк-АСТ»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540" w:line="322" w:lineRule="exact"/>
        <w:ind w:left="53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Ул. Большой Саввинский пер., д. 12, стр. 9, г. Москва, 119435</w:t>
      </w:r>
    </w:p>
    <w:p>
      <w:pPr>
        <w:pStyle w:val="Style7"/>
        <w:tabs>
          <w:tab w:leader="none" w:pos="9087" w:val="right"/>
          <w:tab w:leader="none" w:pos="9246" w:val="lef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ПРЕДПИСАНИЕ по делу № 077/06/106-2052/2021 об устранении нарушений законодательства о контрактной системе 10.02.2021</w:t>
        <w:tab/>
      </w:r>
      <w:r>
        <w:rPr>
          <w:rStyle w:val="CharStyle9"/>
          <w:b w:val="0"/>
          <w:bCs w:val="0"/>
        </w:rPr>
        <w:t>г.</w:t>
        <w:tab/>
        <w:t>М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осква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8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Управления Федеральной антимонопольной службы по г. Москве (далее - Комиссия Управления) в составе:</w:t>
      </w:r>
    </w:p>
    <w:p>
      <w:pPr>
        <w:pStyle w:val="Style5"/>
        <w:tabs>
          <w:tab w:leader="none" w:pos="3034" w:val="right"/>
          <w:tab w:leader="none" w:pos="3922" w:val="left"/>
          <w:tab w:leader="none" w:pos="6361" w:val="left"/>
          <w:tab w:leader="none" w:pos="10206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Председательствующего: заместителя председателя Комиссии — заместителя начальника</w:t>
        <w:tab/>
        <w:t>отдела</w:t>
        <w:tab/>
        <w:t>обжалования</w:t>
        <w:tab/>
        <w:t>государственных</w:t>
        <w:tab/>
        <w:t>закупок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Д.С. Грешневой,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Заместителя председателя Комиссии — главного государственного инспектора отдела обжалования государственных закупок А.С. Спиряковой,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Члена Комиссии: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322" w:lineRule="exact"/>
        <w:ind w:left="20" w:right="20" w:firstLine="6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Специалиста 1 разряда отдела обжалования государственных закупок А.А. Матюшенко,</w:t>
      </w:r>
    </w:p>
    <w:p>
      <w:pPr>
        <w:pStyle w:val="Style3"/>
        <w:framePr w:w="1349" w:h="427" w:wrap="around" w:vAnchor="text" w:hAnchor="margin" w:x="351" w:y="3865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  <w:r>
        <w:rPr>
          <w:w w:val="100"/>
          <w:spacing w:val="0"/>
          <w:color w:val="000000"/>
          <w:position w:val="0"/>
        </w:rPr>
        <w:t>000331322472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rStyle w:val="CharStyle12"/>
        </w:rPr>
        <w:t xml:space="preserve">на основании решения Комиссии </w:t>
      </w:r>
      <w:r>
        <w:rPr>
          <w:rStyle w:val="CharStyle13"/>
        </w:rPr>
        <w:t>от 10.02.2021 по делу № 077/06/106-2052/2021</w:t>
      </w:r>
      <w:r>
        <w:rPr>
          <w:rStyle w:val="CharStyle12"/>
        </w:rPr>
        <w:t xml:space="preserve">, по итогам рассмотрения жалоб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«Пресня-сервис» (далее — Заявитель) на действия Администрации поселения Вороновское (далее — Заказчик) при проведении электронных аукционов на право заключения государственных контрактов на содержание населенных пунктов, объектов благоустройства и озеленения в поселении Вороновское в 2021г., содержание дворовых территорий, объектов благоустройства и озеленения в поселении Вороновское в 2021г. (Закупки №№ 0148300019320000025, 0148300019320000023) </w:t>
      </w:r>
      <w:r>
        <w:rPr>
          <w:rStyle w:val="CharStyle12"/>
        </w:rPr>
        <w:t>(далее - электронные аукционы, аукционы) в соответствии с Федеральным законом от 05.04.2013 №44-ФЗ«О контрактной системе в сфере закупок товаров, работ, услуг для обеспечения государственных и муниципальных нужд» (далее - Закон о</w:t>
      </w:r>
      <w:r>
        <w:br w:type="page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89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системе), Административным регламентом, утвержденным Приказом ФАС России от 19.11.2014 №727/14,</w:t>
      </w:r>
    </w:p>
    <w:p>
      <w:pPr>
        <w:pStyle w:val="Style14"/>
        <w:widowControl w:val="0"/>
        <w:keepNext/>
        <w:keepLines/>
        <w:shd w:val="clear" w:color="auto" w:fill="auto"/>
        <w:bidi w:val="0"/>
        <w:jc w:val="left"/>
        <w:spacing w:before="0" w:after="303" w:line="260" w:lineRule="exact"/>
        <w:ind w:left="416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ПРЕДПИСЫВАЕТ:</w:t>
      </w:r>
      <w:bookmarkEnd w:id="0"/>
    </w:p>
    <w:p>
      <w:pPr>
        <w:pStyle w:val="Style5"/>
        <w:numPr>
          <w:ilvl w:val="0"/>
          <w:numId w:val="1"/>
        </w:numPr>
        <w:tabs>
          <w:tab w:leader="none" w:pos="874" w:val="left"/>
          <w:tab w:leader="none" w:pos="3922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отменить протоколы признания победителя уклонившимся от заключения контракта по результатам проведения аукционов №№</w:t>
        <w:tab/>
        <w:t>0148300019320000025,</w:t>
        <w:tab/>
        <w:t>0148300019320000023 и завершить процедуры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заключения государственных контрактов с победителем аукционов ООО «Пресня- сервис» в соответствии с мотивировочной частью решения </w:t>
      </w:r>
      <w:r>
        <w:rPr>
          <w:rStyle w:val="CharStyle16"/>
        </w:rPr>
        <w:t xml:space="preserve">от 10.02.2021 по делу № 077/06/106-2052/2021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и требованиями ст. 83.2 Закона о контрактной системе без учета неправомерных требований к содержанию банковских гарантий</w:t>
      </w:r>
      <w:r>
        <w:rPr>
          <w:rStyle w:val="CharStyle16"/>
        </w:rPr>
        <w:t>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Оператору электронной площадки обеспечить возможность исполнения Заказчиком п.1 настоящего предписания.</w:t>
      </w:r>
    </w:p>
    <w:p>
      <w:pPr>
        <w:pStyle w:val="Style5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40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Заказчику в срок до </w:t>
      </w:r>
      <w:r>
        <w:rPr>
          <w:rStyle w:val="CharStyle16"/>
        </w:rPr>
        <w:t xml:space="preserve">15.03.2021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(8(495) 607-42-92) или электронной почте по адресу: </w:t>
      </w:r>
      <w:r>
        <w:fldChar w:fldCharType="begin"/>
      </w:r>
      <w:r>
        <w:rPr>
          <w:color w:val="000000"/>
        </w:rPr>
        <w:instrText> HYPERLINK "mailto:to77@fas.gov.ru"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to77@fas.gov.ru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>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44" w:line="322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 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 7 ст.19.5 Кодекса Российской Федерации об административных правонарушениях.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286" w:line="317" w:lineRule="exact"/>
        <w:ind w:left="20" w:right="2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предписание может быть обжаловано в суде (Арбитражном суде) в соответствии с законодательством Российской Федерации.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both"/>
        <w:spacing w:before="0" w:after="0" w:line="26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Председательствующий:</w:t>
      </w:r>
    </w:p>
    <w:p>
      <w:pPr>
        <w:pStyle w:val="Style5"/>
        <w:tabs>
          <w:tab w:leader="none" w:pos="8826" w:val="right"/>
          <w:tab w:leader="none" w:pos="1015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6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</w:t>
        <w:tab/>
        <w:t>Д.С.</w:t>
        <w:tab/>
        <w:t>Грешнева</w:t>
      </w:r>
    </w:p>
    <w:p>
      <w:pPr>
        <w:pStyle w:val="Style5"/>
        <w:tabs>
          <w:tab w:leader="none" w:pos="10150" w:val="right"/>
          <w:tab w:leader="none" w:pos="10129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56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</w:t>
        <w:tab/>
        <w:t>А.С.</w:t>
        <w:tab/>
        <w:t>Спирякова</w:t>
      </w:r>
    </w:p>
    <w:p>
      <w:pPr>
        <w:pStyle w:val="Style5"/>
        <w:tabs>
          <w:tab w:leader="none" w:pos="8646" w:val="right"/>
          <w:tab w:leader="none" w:pos="1015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29" w:line="562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 Комиссии:</w:t>
        <w:tab/>
        <w:t>А.А.</w:t>
        <w:tab/>
        <w:t>Матюшенко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spacing w:before="0" w:after="0" w:line="20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Исп. Матюшенко А.А., </w:t>
      </w:r>
      <w:r>
        <w:fldChar w:fldCharType="begin"/>
      </w:r>
      <w:r>
        <w:rPr>
          <w:color w:val="000000"/>
        </w:rPr>
        <w:instrText> HYPERLINK "mailto:to77-matiushenko@fas.gov.ru" </w:instrText>
      </w:r>
      <w:r>
        <w:fldChar w:fldCharType="separate"/>
      </w:r>
      <w:r>
        <w:rPr>
          <w:rStyle w:val="Hyperlink"/>
          <w:w w:val="100"/>
          <w:spacing w:val="0"/>
          <w:position w:val="0"/>
        </w:rPr>
        <w:t>to77-matiushenko@fas.gov.ru</w:t>
      </w:r>
      <w:r>
        <w:fldChar w:fldCharType="end"/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516" w:left="847" w:right="845" w:bottom="10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6"/>
        <w:szCs w:val="26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Штрих-код (2)_"/>
    <w:basedOn w:val="DefaultParagraphFont"/>
    <w:link w:val="Style3"/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6">
    <w:name w:val="Основной текст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8">
    <w:name w:val="Основной текст (2)_"/>
    <w:basedOn w:val="DefaultParagraphFont"/>
    <w:link w:val="Style7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9">
    <w:name w:val="Основной текст (2) + Не полужирный"/>
    <w:basedOn w:val="CharStyle8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1">
    <w:name w:val="Основной текст (3)_"/>
    <w:basedOn w:val="DefaultParagraphFont"/>
    <w:link w:val="Style10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2">
    <w:name w:val="Основной текст (3)"/>
    <w:basedOn w:val="CharStyle11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Основной текст (3) + Полужирный"/>
    <w:basedOn w:val="CharStyle1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5">
    <w:name w:val="Заголовок №1_"/>
    <w:basedOn w:val="DefaultParagraphFont"/>
    <w:link w:val="Style14"/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16">
    <w:name w:val="Основной текст + Полужирный"/>
    <w:basedOn w:val="CharStyle6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8">
    <w:name w:val="Основной текст (4)_"/>
    <w:basedOn w:val="DefaultParagraphFont"/>
    <w:link w:val="Style17"/>
    <w:rPr>
      <w:lang w:val="en-US" w:eastAsia="en-US" w:bidi="en-US"/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3">
    <w:name w:val="Штрих-код (2)"/>
    <w:basedOn w:val="Normal"/>
    <w:link w:val="CharStyle4"/>
    <w:pPr>
      <w:widowControl w:val="0"/>
      <w:shd w:val="clear" w:color="auto" w:fill="FFFFFF"/>
    </w:pPr>
    <w:rPr>
      <w:lang w:val="1024"/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5">
    <w:name w:val="Основной текст"/>
    <w:basedOn w:val="Normal"/>
    <w:link w:val="CharStyle6"/>
    <w:pPr>
      <w:widowControl w:val="0"/>
      <w:shd w:val="clear" w:color="auto" w:fill="FFFFFF"/>
      <w:spacing w:after="360" w:line="0" w:lineRule="exact"/>
      <w:ind w:hanging="416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7">
    <w:name w:val="Основной текст (2)"/>
    <w:basedOn w:val="Normal"/>
    <w:link w:val="CharStyle8"/>
    <w:pPr>
      <w:widowControl w:val="0"/>
      <w:shd w:val="clear" w:color="auto" w:fill="FFFFFF"/>
      <w:spacing w:before="540" w:line="322" w:lineRule="exact"/>
      <w:ind w:firstLine="3820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0">
    <w:name w:val="Основной текст (3)"/>
    <w:basedOn w:val="Normal"/>
    <w:link w:val="CharStyle11"/>
    <w:pPr>
      <w:widowControl w:val="0"/>
      <w:shd w:val="clear" w:color="auto" w:fill="FFFFFF"/>
      <w:jc w:val="both"/>
      <w:spacing w:after="360" w:line="322" w:lineRule="exact"/>
      <w:ind w:firstLine="800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FFFFFF"/>
      <w:outlineLvl w:val="0"/>
      <w:spacing w:before="240" w:after="420" w:line="0" w:lineRule="exact"/>
    </w:pPr>
    <w:rPr>
      <w:b/>
      <w:bCs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jc w:val="both"/>
      <w:spacing w:before="240"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