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2" w:after="195"/>
        <w:ind w:left="8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40" w:lineRule="exact"/>
        <w:ind w:left="0" w:right="0" w:firstLine="0"/>
      </w:pPr>
      <w:bookmarkStart w:id="0" w:name="bookmark0"/>
      <w:r>
        <w:rPr>
          <w:lang w:val="ru-RU" w:eastAsia="ru-RU" w:bidi="ru-RU"/>
          <w:sz w:val="24"/>
          <w:szCs w:val="24"/>
          <w:w w:val="100"/>
          <w:spacing w:val="0"/>
          <w:color w:val="000000"/>
          <w:position w:val="0"/>
        </w:rPr>
        <w:t>УПРАВЛЕНИЕ</w:t>
      </w:r>
      <w:bookmarkEnd w:id="0"/>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Федеральной антимонопольной службы </w:t>
      </w:r>
      <w:r>
        <w:rPr>
          <w:rStyle w:val="CharStyle7"/>
          <w:b/>
          <w:bCs/>
        </w:rPr>
        <w:t>по Архангельской области</w:t>
      </w:r>
    </w:p>
    <w:p>
      <w:pPr>
        <w:pStyle w:val="Style8"/>
        <w:widowControl w:val="0"/>
        <w:keepNext w:val="0"/>
        <w:keepLines w:val="0"/>
        <w:shd w:val="clear" w:color="auto" w:fill="auto"/>
        <w:bidi w:val="0"/>
        <w:jc w:val="left"/>
        <w:spacing w:before="0" w:after="113"/>
        <w:ind w:left="20" w:right="480" w:firstLine="0"/>
      </w:pPr>
      <w:r>
        <w:rPr>
          <w:lang w:val="ru-RU" w:eastAsia="ru-RU" w:bidi="ru-RU"/>
          <w:w w:val="100"/>
          <w:spacing w:val="0"/>
          <w:color w:val="000000"/>
          <w:position w:val="0"/>
        </w:rPr>
        <w:t>Дело № 24мз-21 029/06/64-125/2021</w:t>
      </w:r>
    </w:p>
    <w:p>
      <w:pPr>
        <w:pStyle w:val="Style8"/>
        <w:widowControl w:val="0"/>
        <w:keepNext w:val="0"/>
        <w:keepLines w:val="0"/>
        <w:shd w:val="clear" w:color="auto" w:fill="auto"/>
        <w:bidi w:val="0"/>
        <w:jc w:val="left"/>
        <w:spacing w:before="0" w:after="0" w:line="278" w:lineRule="exact"/>
        <w:ind w:left="20" w:right="0" w:firstLine="0"/>
      </w:pPr>
      <w:r>
        <w:rPr>
          <w:rStyle w:val="CharStyle10"/>
          <w:b/>
          <w:bCs/>
        </w:rPr>
        <w:t>Заказчик:</w:t>
      </w:r>
    </w:p>
    <w:p>
      <w:pPr>
        <w:pStyle w:val="Style8"/>
        <w:widowControl w:val="0"/>
        <w:keepNext w:val="0"/>
        <w:keepLines w:val="0"/>
        <w:shd w:val="clear" w:color="auto" w:fill="auto"/>
        <w:bidi w:val="0"/>
        <w:jc w:val="left"/>
        <w:spacing w:before="0" w:after="0" w:line="278" w:lineRule="exact"/>
        <w:ind w:left="20" w:right="480" w:firstLine="0"/>
      </w:pPr>
      <w:r>
        <w:rPr>
          <w:lang w:val="ru-RU" w:eastAsia="ru-RU" w:bidi="ru-RU"/>
          <w:w w:val="100"/>
          <w:spacing w:val="0"/>
          <w:color w:val="000000"/>
          <w:position w:val="0"/>
        </w:rPr>
        <w:t>Администрация муниципального образования «Пинежский муниципальный район»</w:t>
      </w:r>
    </w:p>
    <w:p>
      <w:pPr>
        <w:pStyle w:val="Style11"/>
        <w:widowControl w:val="0"/>
        <w:keepNext w:val="0"/>
        <w:keepLines w:val="0"/>
        <w:shd w:val="clear" w:color="auto" w:fill="auto"/>
        <w:bidi w:val="0"/>
        <w:jc w:val="left"/>
        <w:spacing w:before="0" w:after="0"/>
        <w:ind w:left="20" w:right="480" w:firstLine="0"/>
      </w:pPr>
      <w:r>
        <w:rPr>
          <w:lang w:val="ru-RU" w:eastAsia="ru-RU" w:bidi="ru-RU"/>
          <w:w w:val="100"/>
          <w:spacing w:val="0"/>
          <w:color w:val="000000"/>
          <w:position w:val="0"/>
        </w:rPr>
        <w:t>164600, Архангельская область, Пинежский район, с. Карпогоры, ул. Федора Абрамова, д. 43 А.</w:t>
      </w:r>
    </w:p>
    <w:p>
      <w:pPr>
        <w:pStyle w:val="Style11"/>
        <w:widowControl w:val="0"/>
        <w:keepNext w:val="0"/>
        <w:keepLines w:val="0"/>
        <w:shd w:val="clear" w:color="auto" w:fill="auto"/>
        <w:bidi w:val="0"/>
        <w:jc w:val="left"/>
        <w:spacing w:before="0" w:after="248"/>
        <w:ind w:left="20" w:right="0" w:firstLine="0"/>
      </w:pPr>
      <w:r>
        <w:rPr>
          <w:lang w:val="en-US" w:eastAsia="en-US" w:bidi="en-US"/>
          <w:w w:val="100"/>
          <w:spacing w:val="0"/>
          <w:color w:val="000000"/>
          <w:position w:val="0"/>
        </w:rPr>
        <w:t xml:space="preserve">E-mail: </w:t>
      </w:r>
      <w:r>
        <w:fldChar w:fldCharType="begin"/>
      </w:r>
      <w:r>
        <w:rPr>
          <w:color w:val="000000"/>
        </w:rPr>
        <w:instrText> HYPERLINK "mailto:pinzakupki@mail.ru" </w:instrText>
      </w:r>
      <w:r>
        <w:fldChar w:fldCharType="separate"/>
      </w:r>
      <w:r>
        <w:rPr>
          <w:rStyle w:val="Hyperlink"/>
          <w:lang w:val="en-US" w:eastAsia="en-US" w:bidi="en-US"/>
          <w:w w:val="100"/>
          <w:spacing w:val="0"/>
          <w:position w:val="0"/>
        </w:rPr>
        <w:t>pinzakupki@mail.ru</w:t>
      </w:r>
      <w:r>
        <w:fldChar w:fldCharType="end"/>
      </w:r>
    </w:p>
    <w:p>
      <w:pPr>
        <w:pStyle w:val="Style8"/>
        <w:widowControl w:val="0"/>
        <w:keepNext w:val="0"/>
        <w:keepLines w:val="0"/>
        <w:shd w:val="clear" w:color="auto" w:fill="auto"/>
        <w:bidi w:val="0"/>
        <w:jc w:val="left"/>
        <w:spacing w:before="0" w:after="0"/>
        <w:ind w:left="20" w:right="0" w:firstLine="0"/>
      </w:pPr>
      <w:r>
        <w:rPr>
          <w:rStyle w:val="CharStyle10"/>
          <w:b/>
          <w:bCs/>
        </w:rPr>
        <w:t>Оператор электронной площадки:</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АО «Сбербанк-АСТ»</w:t>
      </w:r>
    </w:p>
    <w:p>
      <w:pPr>
        <w:pStyle w:val="Style11"/>
        <w:widowControl w:val="0"/>
        <w:keepNext w:val="0"/>
        <w:keepLines w:val="0"/>
        <w:shd w:val="clear" w:color="auto" w:fill="auto"/>
        <w:bidi w:val="0"/>
        <w:jc w:val="left"/>
        <w:spacing w:before="0" w:after="240" w:line="269" w:lineRule="exact"/>
        <w:ind w:left="20" w:right="0" w:firstLine="0"/>
      </w:pPr>
      <w:r>
        <w:rPr>
          <w:lang w:val="ru-RU" w:eastAsia="ru-RU" w:bidi="ru-RU"/>
          <w:w w:val="100"/>
          <w:spacing w:val="0"/>
          <w:color w:val="000000"/>
          <w:position w:val="0"/>
        </w:rPr>
        <w:t xml:space="preserve">119435, г. Москва, Большой Саввинский переулок, д. 12,стр.9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8"/>
        <w:widowControl w:val="0"/>
        <w:keepNext w:val="0"/>
        <w:keepLines w:val="0"/>
        <w:shd w:val="clear" w:color="auto" w:fill="auto"/>
        <w:bidi w:val="0"/>
        <w:jc w:val="left"/>
        <w:spacing w:before="0" w:after="0"/>
        <w:ind w:left="20" w:right="0" w:firstLine="0"/>
      </w:pPr>
      <w:r>
        <w:rPr>
          <w:rStyle w:val="CharStyle10"/>
          <w:b/>
          <w:bCs/>
        </w:rPr>
        <w:t>Заявитель:</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«ДЖУЛИ»</w:t>
      </w:r>
    </w:p>
    <w:p>
      <w:pPr>
        <w:pStyle w:val="Style11"/>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620063, г. Екатеринбург, улица Чапаева, строение 14, корпус 3, часть помещения 19</w:t>
      </w:r>
    </w:p>
    <w:p>
      <w:pPr>
        <w:pStyle w:val="Style11"/>
        <w:widowControl w:val="0"/>
        <w:keepNext w:val="0"/>
        <w:keepLines w:val="0"/>
        <w:shd w:val="clear" w:color="auto" w:fill="auto"/>
        <w:bidi w:val="0"/>
        <w:jc w:val="left"/>
        <w:spacing w:before="0" w:after="0" w:line="269" w:lineRule="exact"/>
        <w:ind w:left="20" w:right="0" w:firstLine="0"/>
        <w:sectPr>
          <w:footnotePr>
            <w:pos w:val="pageBottom"/>
            <w:numFmt w:val="decimal"/>
            <w:numRestart w:val="continuous"/>
          </w:footnotePr>
          <w:type w:val="continuous"/>
          <w:pgSz w:w="11906" w:h="16838"/>
          <w:pgMar w:top="655" w:left="1764" w:right="1178" w:bottom="684" w:header="0" w:footer="3" w:gutter="0"/>
          <w:rtlGutter w:val="0"/>
          <w:cols w:num="2" w:space="552"/>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w w:val="100"/>
          <w:spacing w:val="0"/>
          <w:position w:val="0"/>
        </w:rPr>
        <w:t>July096@yandex.ru</w:t>
      </w:r>
      <w:r>
        <w:fldChar w:fldCharType="end"/>
      </w:r>
    </w:p>
    <w:p>
      <w:pPr>
        <w:widowControl w:val="0"/>
        <w:spacing w:line="240" w:lineRule="exact"/>
        <w:rPr>
          <w:sz w:val="19"/>
          <w:szCs w:val="19"/>
        </w:rPr>
      </w:pPr>
    </w:p>
    <w:p>
      <w:pPr>
        <w:widowControl w:val="0"/>
        <w:spacing w:before="85" w:after="8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center"/>
        <w:spacing w:before="0" w:after="198" w:line="220" w:lineRule="exact"/>
        <w:ind w:left="0" w:right="0" w:firstLine="0"/>
      </w:pPr>
      <w:r>
        <w:rPr>
          <w:lang w:val="ru-RU" w:eastAsia="ru-RU" w:bidi="ru-RU"/>
          <w:w w:val="100"/>
          <w:spacing w:val="0"/>
          <w:color w:val="000000"/>
          <w:position w:val="0"/>
        </w:rPr>
        <w:t>РЕШЕНИЕ</w:t>
      </w:r>
    </w:p>
    <w:p>
      <w:pPr>
        <w:pStyle w:val="Style8"/>
        <w:tabs>
          <w:tab w:leader="none" w:pos="8046" w:val="right"/>
          <w:tab w:leader="none" w:pos="9514" w:val="right"/>
        </w:tabs>
        <w:widowControl w:val="0"/>
        <w:keepNext w:val="0"/>
        <w:keepLines w:val="0"/>
        <w:shd w:val="clear" w:color="auto" w:fill="auto"/>
        <w:bidi w:val="0"/>
        <w:jc w:val="both"/>
        <w:spacing w:before="0" w:after="275" w:line="220" w:lineRule="exact"/>
        <w:ind w:left="20" w:right="0" w:firstLine="0"/>
      </w:pPr>
      <w:r>
        <w:rPr>
          <w:lang w:val="ru-RU" w:eastAsia="ru-RU" w:bidi="ru-RU"/>
          <w:w w:val="100"/>
          <w:spacing w:val="0"/>
          <w:color w:val="000000"/>
          <w:position w:val="0"/>
        </w:rPr>
        <w:t>10 февраля 2021 года</w:t>
        <w:tab/>
        <w:t>г.</w:t>
        <w:tab/>
        <w:t>Архангельск</w:t>
      </w:r>
    </w:p>
    <w:p>
      <w:pPr>
        <w:pStyle w:val="Style11"/>
        <w:widowControl w:val="0"/>
        <w:keepNext w:val="0"/>
        <w:keepLines w:val="0"/>
        <w:shd w:val="clear" w:color="auto" w:fill="auto"/>
        <w:bidi w:val="0"/>
        <w:jc w:val="both"/>
        <w:spacing w:before="0" w:after="163" w:line="274" w:lineRule="exact"/>
        <w:ind w:left="20" w:right="20" w:firstLine="72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 </w:t>
      </w:r>
      <w:r>
        <w:rPr>
          <w:rStyle w:val="CharStyle14"/>
        </w:rPr>
        <w:t>Председатель комиссии:</w:t>
      </w:r>
    </w:p>
    <w:p>
      <w:pPr>
        <w:pStyle w:val="Style11"/>
        <w:tabs>
          <w:tab w:leader="none" w:pos="8727" w:val="center"/>
        </w:tabs>
        <w:widowControl w:val="0"/>
        <w:keepNext w:val="0"/>
        <w:keepLines w:val="0"/>
        <w:shd w:val="clear" w:color="auto" w:fill="auto"/>
        <w:bidi w:val="0"/>
        <w:jc w:val="both"/>
        <w:spacing w:before="0" w:after="20" w:line="220" w:lineRule="exact"/>
        <w:ind w:left="20" w:right="0" w:firstLine="0"/>
      </w:pPr>
      <w:r>
        <w:rPr>
          <w:lang w:val="ru-RU" w:eastAsia="ru-RU" w:bidi="ru-RU"/>
          <w:w w:val="100"/>
          <w:spacing w:val="0"/>
          <w:color w:val="000000"/>
          <w:position w:val="0"/>
        </w:rPr>
        <w:t>Короткова И.Ю. Заместитель руководителя Управления - начальник отдела</w:t>
        <w:tab/>
        <w:t>контроля</w:t>
      </w:r>
    </w:p>
    <w:p>
      <w:pPr>
        <w:pStyle w:val="Style11"/>
        <w:widowControl w:val="0"/>
        <w:keepNext w:val="0"/>
        <w:keepLines w:val="0"/>
        <w:shd w:val="clear" w:color="auto" w:fill="auto"/>
        <w:bidi w:val="0"/>
        <w:jc w:val="left"/>
        <w:spacing w:before="0" w:after="73" w:line="220" w:lineRule="exact"/>
        <w:ind w:left="2240" w:right="0" w:firstLine="0"/>
      </w:pPr>
      <w:r>
        <w:rPr>
          <w:lang w:val="ru-RU" w:eastAsia="ru-RU" w:bidi="ru-RU"/>
          <w:w w:val="100"/>
          <w:spacing w:val="0"/>
          <w:color w:val="000000"/>
          <w:position w:val="0"/>
        </w:rPr>
        <w:t>закупок,</w:t>
      </w:r>
    </w:p>
    <w:p>
      <w:pPr>
        <w:pStyle w:val="Style8"/>
        <w:widowControl w:val="0"/>
        <w:keepNext w:val="0"/>
        <w:keepLines w:val="0"/>
        <w:shd w:val="clear" w:color="auto" w:fill="auto"/>
        <w:bidi w:val="0"/>
        <w:jc w:val="both"/>
        <w:spacing w:before="0" w:after="78" w:line="220" w:lineRule="exact"/>
        <w:ind w:left="20" w:right="0" w:firstLine="720"/>
      </w:pPr>
      <w:r>
        <w:rPr>
          <w:rStyle w:val="CharStyle10"/>
          <w:b/>
          <w:bCs/>
        </w:rPr>
        <w:t>Члены комиссии:</w:t>
      </w:r>
    </w:p>
    <w:p>
      <w:pPr>
        <w:pStyle w:val="Style11"/>
        <w:tabs>
          <w:tab w:leader="none" w:pos="2242" w:val="left"/>
        </w:tabs>
        <w:widowControl w:val="0"/>
        <w:keepNext w:val="0"/>
        <w:keepLines w:val="0"/>
        <w:shd w:val="clear" w:color="auto" w:fill="auto"/>
        <w:bidi w:val="0"/>
        <w:jc w:val="both"/>
        <w:spacing w:before="0" w:after="73" w:line="220" w:lineRule="exact"/>
        <w:ind w:left="2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11"/>
        <w:widowControl w:val="0"/>
        <w:keepNext w:val="0"/>
        <w:keepLines w:val="0"/>
        <w:shd w:val="clear" w:color="auto" w:fill="auto"/>
        <w:bidi w:val="0"/>
        <w:jc w:val="both"/>
        <w:spacing w:before="0" w:after="15" w:line="220" w:lineRule="exact"/>
        <w:ind w:left="20" w:right="0" w:firstLine="0"/>
      </w:pPr>
      <w:r>
        <w:rPr>
          <w:lang w:val="ru-RU" w:eastAsia="ru-RU" w:bidi="ru-RU"/>
          <w:w w:val="100"/>
          <w:spacing w:val="0"/>
          <w:color w:val="000000"/>
          <w:position w:val="0"/>
        </w:rPr>
        <w:t>Кузнецова Е.Н. Специалист-эксперт отдела контроля закупок;</w:t>
      </w:r>
    </w:p>
    <w:p>
      <w:pPr>
        <w:pStyle w:val="Style11"/>
        <w:tabs>
          <w:tab w:leader="none" w:pos="8473" w:val="center"/>
          <w:tab w:leader="none" w:pos="9102" w:val="center"/>
          <w:tab w:leader="none" w:pos="9514" w:val="righ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 основании пункта 1 части 15 статьи 99, статьи 106 Федерального</w:t>
        <w:tab/>
        <w:t>закона</w:t>
        <w:tab/>
        <w:t>от</w:t>
        <w:tab/>
        <w:t>05</w:t>
      </w:r>
    </w:p>
    <w:p>
      <w:pPr>
        <w:pStyle w:val="Style11"/>
        <w:widowControl w:val="0"/>
        <w:keepNext w:val="0"/>
        <w:keepLines w:val="0"/>
        <w:shd w:val="clear" w:color="auto" w:fill="auto"/>
        <w:bidi w:val="0"/>
        <w:jc w:val="both"/>
        <w:spacing w:before="0" w:after="236" w:line="274" w:lineRule="exact"/>
        <w:ind w:left="20" w:right="20" w:firstLine="0"/>
      </w:pPr>
      <w:r>
        <w:rPr>
          <w:lang w:val="ru-RU" w:eastAsia="ru-RU" w:bidi="ru-RU"/>
          <w:w w:val="100"/>
          <w:spacing w:val="0"/>
          <w:color w:val="000000"/>
          <w:position w:val="0"/>
        </w:rPr>
        <w:t>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1"/>
        <w:widowControl w:val="0"/>
        <w:keepNext w:val="0"/>
        <w:keepLines w:val="0"/>
        <w:shd w:val="clear" w:color="auto" w:fill="auto"/>
        <w:bidi w:val="0"/>
        <w:jc w:val="both"/>
        <w:spacing w:before="0" w:after="0"/>
        <w:ind w:left="20" w:right="20" w:firstLine="720"/>
      </w:pPr>
      <w:r>
        <w:rPr>
          <w:rStyle w:val="CharStyle14"/>
        </w:rPr>
        <w:t>в отсутствии представителей</w:t>
      </w:r>
      <w:r>
        <w:rPr>
          <w:rStyle w:val="CharStyle15"/>
        </w:rPr>
        <w:t xml:space="preserve"> </w:t>
      </w:r>
      <w:r>
        <w:rPr>
          <w:lang w:val="ru-RU" w:eastAsia="ru-RU" w:bidi="ru-RU"/>
          <w:w w:val="100"/>
          <w:spacing w:val="0"/>
          <w:color w:val="000000"/>
          <w:position w:val="0"/>
        </w:rPr>
        <w:t>Заказчика. Заявителя, которые уведомлены надлежащим образом о времени и месте рассмотрения настоящего дела, своих представителей не направили.</w:t>
      </w:r>
    </w:p>
    <w:p>
      <w:pPr>
        <w:pStyle w:val="Style8"/>
        <w:widowControl w:val="0"/>
        <w:keepNext w:val="0"/>
        <w:keepLines w:val="0"/>
        <w:shd w:val="clear" w:color="auto" w:fill="auto"/>
        <w:bidi w:val="0"/>
        <w:jc w:val="left"/>
        <w:spacing w:before="0" w:after="0" w:line="274" w:lineRule="exact"/>
        <w:ind w:left="4200" w:right="0" w:firstLine="0"/>
      </w:pPr>
      <w:r>
        <w:rPr>
          <w:lang w:val="ru-RU" w:eastAsia="ru-RU" w:bidi="ru-RU"/>
          <w:w w:val="100"/>
          <w:spacing w:val="0"/>
          <w:color w:val="000000"/>
          <w:position w:val="0"/>
        </w:rPr>
        <w:t>УСТАНОВИЛА:</w:t>
      </w:r>
    </w:p>
    <w:p>
      <w:pPr>
        <w:pStyle w:val="Style11"/>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04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«ДЖУЛИ» (далее - Заявитель) на действия заказчика - Администрации муниципального образования «Пинежский муниципальный район» (далее</w:t>
      </w:r>
    </w:p>
    <w:p>
      <w:pPr>
        <w:pStyle w:val="Style11"/>
        <w:numPr>
          <w:ilvl w:val="0"/>
          <w:numId w:val="1"/>
        </w:numPr>
        <w:widowControl w:val="0"/>
        <w:keepNext w:val="0"/>
        <w:keepLines w:val="0"/>
        <w:shd w:val="clear" w:color="auto" w:fill="auto"/>
        <w:bidi w:val="0"/>
        <w:jc w:val="both"/>
        <w:spacing w:before="0" w:after="124" w:line="274" w:lineRule="exact"/>
        <w:ind w:left="20" w:right="40" w:firstLine="0"/>
      </w:pPr>
      <w:r>
        <w:rPr>
          <w:lang w:val="ru-RU" w:eastAsia="ru-RU" w:bidi="ru-RU"/>
          <w:w w:val="100"/>
          <w:spacing w:val="0"/>
          <w:color w:val="000000"/>
          <w:position w:val="0"/>
        </w:rPr>
        <w:t xml:space="preserve"> Заказчик) при проведении электронного аукциона на право заключения муниципального </w:t>
      </w:r>
      <w:r>
        <w:rPr>
          <w:rStyle w:val="CharStyle16"/>
        </w:rPr>
        <w:t xml:space="preserve">контракта на выполнение работ по содержанию автомобильных дорог общего пользования </w:t>
      </w:r>
      <w:r>
        <w:rPr>
          <w:lang w:val="ru-RU" w:eastAsia="ru-RU" w:bidi="ru-RU"/>
          <w:w w:val="100"/>
          <w:spacing w:val="0"/>
          <w:color w:val="000000"/>
          <w:position w:val="0"/>
        </w:rPr>
        <w:t>местного значения (извещение №0124300022121000013).</w:t>
      </w:r>
    </w:p>
    <w:p>
      <w:pPr>
        <w:pStyle w:val="Style8"/>
        <w:widowControl w:val="0"/>
        <w:keepNext w:val="0"/>
        <w:keepLines w:val="0"/>
        <w:shd w:val="clear" w:color="auto" w:fill="auto"/>
        <w:bidi w:val="0"/>
        <w:jc w:val="both"/>
        <w:spacing w:before="0" w:after="0"/>
        <w:ind w:left="20" w:right="0" w:firstLine="720"/>
      </w:pPr>
      <w:r>
        <w:rPr>
          <w:rStyle w:val="CharStyle10"/>
          <w:b/>
          <w:bCs/>
        </w:rPr>
        <w:t>Содержание жалобы:</w:t>
      </w:r>
    </w:p>
    <w:p>
      <w:pPr>
        <w:pStyle w:val="Style11"/>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Обжалуются действия Заказчика в связи с утверждением документации об аукционе несоответствующей ФЗ «О контрактной системе».</w:t>
      </w:r>
    </w:p>
    <w:p>
      <w:pPr>
        <w:pStyle w:val="Style11"/>
        <w:widowControl w:val="0"/>
        <w:keepNext w:val="0"/>
        <w:keepLines w:val="0"/>
        <w:shd w:val="clear" w:color="auto" w:fill="auto"/>
        <w:bidi w:val="0"/>
        <w:jc w:val="both"/>
        <w:spacing w:before="0" w:after="116" w:line="269" w:lineRule="exact"/>
        <w:ind w:left="20" w:right="0" w:firstLine="720"/>
      </w:pPr>
      <w:r>
        <w:rPr>
          <w:lang w:val="ru-RU" w:eastAsia="ru-RU" w:bidi="ru-RU"/>
          <w:w w:val="100"/>
          <w:spacing w:val="0"/>
          <w:color w:val="000000"/>
          <w:position w:val="0"/>
        </w:rPr>
        <w:t>Заказчик представил объяснения по жалобе от 08.02.2021 №296/01-18.</w:t>
      </w:r>
    </w:p>
    <w:p>
      <w:pPr>
        <w:pStyle w:val="Style8"/>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1"/>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20.01.2021 Заказчиком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№0124300022121000013 о проведении электронного аукциона и документация об электронном аукционе на право заключения муниципального контракта на выполнение работ по содержанию автомобильных дорог общего пользования местного значения (далее</w:t>
      </w:r>
    </w:p>
    <w:p>
      <w:pPr>
        <w:pStyle w:val="Style11"/>
        <w:numPr>
          <w:ilvl w:val="0"/>
          <w:numId w:val="1"/>
        </w:numPr>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 xml:space="preserve"> документация об аукционе).</w:t>
      </w:r>
    </w:p>
    <w:p>
      <w:pPr>
        <w:pStyle w:val="Style11"/>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муниципального контракта - 7 471 234,20 рубля.</w:t>
      </w:r>
    </w:p>
    <w:p>
      <w:pPr>
        <w:pStyle w:val="Style11"/>
        <w:widowControl w:val="0"/>
        <w:keepNext w:val="0"/>
        <w:keepLines w:val="0"/>
        <w:shd w:val="clear" w:color="auto" w:fill="auto"/>
        <w:bidi w:val="0"/>
        <w:jc w:val="both"/>
        <w:spacing w:before="0" w:after="236" w:line="274" w:lineRule="exact"/>
        <w:ind w:left="20" w:right="0" w:firstLine="720"/>
      </w:pPr>
      <w:r>
        <w:rPr>
          <w:lang w:val="ru-RU" w:eastAsia="ru-RU" w:bidi="ru-RU"/>
          <w:w w:val="100"/>
          <w:spacing w:val="0"/>
          <w:color w:val="000000"/>
          <w:position w:val="0"/>
        </w:rPr>
        <w:t>Оператор электронной площадки - АО «Сбербанк-АСТ».</w:t>
      </w:r>
    </w:p>
    <w:p>
      <w:pPr>
        <w:pStyle w:val="Style17"/>
        <w:widowControl w:val="0"/>
        <w:keepNext w:val="0"/>
        <w:keepLines w:val="0"/>
        <w:shd w:val="clear" w:color="auto" w:fill="auto"/>
        <w:bidi w:val="0"/>
        <w:spacing w:before="0" w:after="248"/>
        <w:ind w:left="20" w:right="40"/>
      </w:pPr>
      <w:r>
        <w:rPr>
          <w:lang w:val="ru-RU" w:eastAsia="ru-RU" w:bidi="ru-RU"/>
          <w:w w:val="100"/>
          <w:spacing w:val="0"/>
          <w:color w:val="000000"/>
          <w:position w:val="0"/>
        </w:rPr>
        <w:t>По мнению Заявителя, Заказчик в документации об аукционе не установил дополнительное требование к участникам закупки в соответствии с Постановлением Российской Федерации от 4 февраля 2015 г. № 99.</w:t>
      </w:r>
    </w:p>
    <w:p>
      <w:pPr>
        <w:pStyle w:val="Style11"/>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В соответствии с частью 3 статьи 64 ФЗ «О контрактной системе» документация об электронном аукционе наряду с предусмотренной частью 1 указанной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ФЗ «О контрактной системе».</w:t>
      </w:r>
    </w:p>
    <w:p>
      <w:pPr>
        <w:pStyle w:val="Style11"/>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Согласно пункту 3 части 2 статьи 31 ФЗ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к опыту работы, связанного с предметом контракта, и деловой репутации.</w:t>
      </w:r>
    </w:p>
    <w:p>
      <w:pPr>
        <w:pStyle w:val="Style11"/>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В соответствии с частью 4 статьи 31 ФЗ «О контрактной системе» в случае установления Правительством Российской Федерации в соответствии с частью 2 статьи 31 ФЗ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1"/>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Согласно части 5 статьи 31 ФЗ «О контрактной системе» информация об установленных требованиях в соответствии с частями 1, 1.1, 2 и 2.1 указанной статьи указывается заказчиком в извещении об осуществлении закупки и документации о закупке.</w:t>
      </w:r>
    </w:p>
    <w:p>
      <w:pPr>
        <w:pStyle w:val="Style11"/>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Постановлением Правительства РФ от 4 февраля 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w:t>
        <w:br w:type="page"/>
        <w:t>закупки указанным дополнительным требованиям» (далее - Постановление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№1.</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Объектом закупки является выполнение работ по содержанию автомобильных дорог общего пользования местного значения.</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Начальная (максимальная) цена муниципального контракта превышает 05 миллионов рублей и составляет 7 471 234,20 рубля.</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2(3) Приложения №1 к Постановлению №99 установлены дополнительные требования к участникам закупки на 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подтверждается материалами дела, Заказчиком не установлены дополнительные требования к участникам закупки, предусмотренные Постановлением №99.</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Невключение дополнительных требований в документацию нарушает принципы открытости, прозрачности проведения закупок, вводит в заблуждение потенциальных участников закупки относительно соответствия их требованиям заказчика.</w:t>
      </w:r>
    </w:p>
    <w:p>
      <w:pPr>
        <w:pStyle w:val="Style8"/>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Таким образом, Заказчиком нарушена часть 4 статьи 31, часть 3 статьи 64 ФЗ «О контрактной системе».</w:t>
      </w:r>
    </w:p>
    <w:p>
      <w:pPr>
        <w:pStyle w:val="Style11"/>
        <w:widowControl w:val="0"/>
        <w:keepNext w:val="0"/>
        <w:keepLines w:val="0"/>
        <w:shd w:val="clear" w:color="auto" w:fill="auto"/>
        <w:bidi w:val="0"/>
        <w:jc w:val="both"/>
        <w:spacing w:before="0" w:after="248" w:line="274" w:lineRule="exact"/>
        <w:ind w:left="20" w:right="20" w:firstLine="72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(далее - КоАП РФ).</w:t>
      </w:r>
    </w:p>
    <w:p>
      <w:pPr>
        <w:pStyle w:val="Style11"/>
        <w:widowControl w:val="0"/>
        <w:keepNext w:val="0"/>
        <w:keepLines w:val="0"/>
        <w:shd w:val="clear" w:color="auto" w:fill="auto"/>
        <w:bidi w:val="0"/>
        <w:jc w:val="both"/>
        <w:spacing w:before="0" w:after="0" w:line="264" w:lineRule="exact"/>
        <w:ind w:left="2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11"/>
        <w:widowControl w:val="0"/>
        <w:keepNext w:val="0"/>
        <w:keepLines w:val="0"/>
        <w:shd w:val="clear" w:color="auto" w:fill="auto"/>
        <w:bidi w:val="0"/>
        <w:jc w:val="both"/>
        <w:spacing w:before="0" w:after="283" w:line="274"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8"/>
        <w:widowControl w:val="0"/>
        <w:keepNext w:val="0"/>
        <w:keepLines w:val="0"/>
        <w:shd w:val="clear" w:color="auto" w:fill="auto"/>
        <w:bidi w:val="0"/>
        <w:jc w:val="left"/>
        <w:spacing w:before="0" w:after="204" w:line="220" w:lineRule="exact"/>
        <w:ind w:left="4480" w:right="0" w:firstLine="0"/>
      </w:pPr>
      <w:r>
        <w:rPr>
          <w:lang w:val="ru-RU" w:eastAsia="ru-RU" w:bidi="ru-RU"/>
          <w:w w:val="100"/>
          <w:spacing w:val="0"/>
          <w:color w:val="000000"/>
          <w:position w:val="0"/>
        </w:rPr>
        <w:t>РЕШИЛА:</w:t>
      </w:r>
    </w:p>
    <w:p>
      <w:pPr>
        <w:pStyle w:val="Style11"/>
        <w:numPr>
          <w:ilvl w:val="0"/>
          <w:numId w:val="3"/>
        </w:numPr>
        <w:widowControl w:val="0"/>
        <w:keepNext w:val="0"/>
        <w:keepLines w:val="0"/>
        <w:shd w:val="clear" w:color="auto" w:fill="auto"/>
        <w:bidi w:val="0"/>
        <w:jc w:val="both"/>
        <w:spacing w:before="0" w:after="0" w:line="269" w:lineRule="exact"/>
        <w:ind w:left="20" w:right="0" w:firstLine="720"/>
      </w:pPr>
      <w:r>
        <w:rPr>
          <w:lang w:val="ru-RU" w:eastAsia="ru-RU" w:bidi="ru-RU"/>
          <w:w w:val="100"/>
          <w:spacing w:val="0"/>
          <w:color w:val="000000"/>
          <w:position w:val="0"/>
        </w:rPr>
        <w:t xml:space="preserve"> Признать жалобу ООО «ДЖУЛИ» обоснованной.</w:t>
      </w:r>
    </w:p>
    <w:p>
      <w:pPr>
        <w:pStyle w:val="Style11"/>
        <w:numPr>
          <w:ilvl w:val="0"/>
          <w:numId w:val="3"/>
        </w:numPr>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 xml:space="preserve"> Признать Заказчика - Администрацию муниципального образования «Пинежский муниципальный район», нарушившим часть 4 статьи 31, часть 3 статьи 64 ФЗ «О контрактной системе».</w:t>
      </w:r>
    </w:p>
    <w:p>
      <w:pPr>
        <w:pStyle w:val="Style11"/>
        <w:numPr>
          <w:ilvl w:val="0"/>
          <w:numId w:val="3"/>
        </w:numPr>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 xml:space="preserve"> Заказчику, оператору электронной площадки предписание об устранении выявленных нарушений ФЗ «О контрактной системе» не выдавать в связи с тем, что процедура закупки не состоялась.</w:t>
      </w:r>
    </w:p>
    <w:p>
      <w:pPr>
        <w:pStyle w:val="Style11"/>
        <w:numPr>
          <w:ilvl w:val="0"/>
          <w:numId w:val="3"/>
        </w:numPr>
        <w:widowControl w:val="0"/>
        <w:keepNext w:val="0"/>
        <w:keepLines w:val="0"/>
        <w:shd w:val="clear" w:color="auto" w:fill="auto"/>
        <w:bidi w:val="0"/>
        <w:jc w:val="both"/>
        <w:spacing w:before="0" w:after="279" w:line="269" w:lineRule="exact"/>
        <w:ind w:left="2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19"/>
        <w:widowControl w:val="0"/>
        <w:keepNext w:val="0"/>
        <w:keepLines w:val="0"/>
        <w:shd w:val="clear" w:color="auto" w:fill="auto"/>
        <w:bidi w:val="0"/>
        <w:spacing w:before="0" w:after="241"/>
        <w:ind w:left="20" w:right="20" w:firstLine="0"/>
      </w:pPr>
      <w:r>
        <w:rPr>
          <w:rStyle w:val="CharStyle21"/>
          <w:i/>
          <w:iCs/>
        </w:rPr>
        <w:t>Примечание.</w:t>
      </w:r>
      <w:r>
        <w:rPr>
          <w:rStyle w:val="CharStyle22"/>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8"/>
        <w:framePr w:h="216" w:vSpace="523" w:wrap="around" w:vAnchor="text" w:hAnchor="margin" w:x="7660" w:y="25"/>
        <w:widowControl w:val="0"/>
        <w:keepNext w:val="0"/>
        <w:keepLines w:val="0"/>
        <w:shd w:val="clear" w:color="auto" w:fill="auto"/>
        <w:bidi w:val="0"/>
        <w:jc w:val="left"/>
        <w:spacing w:before="0" w:after="0" w:line="210" w:lineRule="exact"/>
        <w:ind w:left="100" w:right="0" w:firstLine="0"/>
      </w:pPr>
      <w:r>
        <w:rPr>
          <w:rStyle w:val="CharStyle13"/>
          <w:b/>
          <w:bCs/>
          <w:spacing w:val="0"/>
        </w:rPr>
        <w:t>И.Ю. Короткова</w:t>
      </w:r>
    </w:p>
    <w:p>
      <w:pPr>
        <w:pStyle w:val="Style8"/>
        <w:widowControl w:val="0"/>
        <w:keepNext w:val="0"/>
        <w:keepLines w:val="0"/>
        <w:shd w:val="clear" w:color="auto" w:fill="auto"/>
        <w:bidi w:val="0"/>
        <w:jc w:val="both"/>
        <w:spacing w:before="0" w:after="243" w:line="220" w:lineRule="exact"/>
        <w:ind w:left="20" w:right="0" w:firstLine="0"/>
      </w:pPr>
      <w:r>
        <w:rPr>
          <w:lang w:val="ru-RU" w:eastAsia="ru-RU" w:bidi="ru-RU"/>
          <w:w w:val="100"/>
          <w:spacing w:val="0"/>
          <w:color w:val="000000"/>
          <w:position w:val="0"/>
        </w:rPr>
        <w:t>Председатель Комиссии</w:t>
      </w:r>
    </w:p>
    <w:p>
      <w:pPr>
        <w:pStyle w:val="Style8"/>
        <w:framePr w:h="210" w:wrap="around" w:vAnchor="text" w:hAnchor="margin" w:x="7881" w:y="20"/>
        <w:widowControl w:val="0"/>
        <w:keepNext w:val="0"/>
        <w:keepLines w:val="0"/>
        <w:shd w:val="clear" w:color="auto" w:fill="auto"/>
        <w:bidi w:val="0"/>
        <w:jc w:val="left"/>
        <w:spacing w:before="0" w:after="0" w:line="210" w:lineRule="exact"/>
        <w:ind w:left="100" w:right="0" w:firstLine="0"/>
      </w:pPr>
      <w:r>
        <w:rPr>
          <w:rStyle w:val="CharStyle13"/>
          <w:b/>
          <w:bCs/>
          <w:spacing w:val="0"/>
        </w:rPr>
        <w:t>А.А. Толстова</w:t>
      </w:r>
    </w:p>
    <w:p>
      <w:pPr>
        <w:pStyle w:val="Style8"/>
        <w:framePr w:h="216" w:wrap="notBeside" w:vAnchor="text" w:hAnchor="margin" w:x="7751" w:y="572"/>
        <w:widowControl w:val="0"/>
        <w:keepNext w:val="0"/>
        <w:keepLines w:val="0"/>
        <w:shd w:val="clear" w:color="auto" w:fill="auto"/>
        <w:bidi w:val="0"/>
        <w:jc w:val="left"/>
        <w:spacing w:before="0" w:after="0" w:line="210" w:lineRule="exact"/>
        <w:ind w:left="100" w:right="0" w:firstLine="0"/>
      </w:pPr>
      <w:r>
        <w:rPr>
          <w:rStyle w:val="CharStyle13"/>
          <w:b/>
          <w:bCs/>
          <w:spacing w:val="0"/>
        </w:rPr>
        <w:t>Е.Н. Кузнецова</w:t>
      </w:r>
    </w:p>
    <w:p>
      <w:pPr>
        <w:pStyle w:val="Style8"/>
        <w:widowControl w:val="0"/>
        <w:keepNext w:val="0"/>
        <w:keepLines w:val="0"/>
        <w:shd w:val="clear" w:color="auto" w:fill="auto"/>
        <w:bidi w:val="0"/>
        <w:jc w:val="both"/>
        <w:spacing w:before="0" w:after="0" w:line="220" w:lineRule="exact"/>
        <w:ind w:left="20" w:right="0" w:firstLine="0"/>
        <w:sectPr>
          <w:type w:val="continuous"/>
          <w:pgSz w:w="11906" w:h="16838"/>
          <w:pgMar w:top="1012" w:left="1181" w:right="1187" w:bottom="729"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1" w:lineRule="exact"/>
      </w:pPr>
    </w:p>
    <w:p>
      <w:pPr>
        <w:widowControl w:val="0"/>
        <w:rPr>
          <w:sz w:val="2"/>
          <w:szCs w:val="2"/>
        </w:rPr>
      </w:pPr>
    </w:p>
    <w:sectPr>
      <w:pgSz w:w="11906" w:h="16838"/>
      <w:pgMar w:top="32" w:left="3" w:right="3" w:bottom="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 (2) + 11 pt"/>
    <w:basedOn w:val="CharStyle4"/>
    <w:rPr>
      <w:lang w:val="ru-RU" w:eastAsia="ru-RU" w:bidi="ru-RU"/>
      <w:sz w:val="22"/>
      <w:szCs w:val="22"/>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3)"/>
    <w:basedOn w:val="CharStyle9"/>
    <w:rPr>
      <w:lang w:val="ru-RU" w:eastAsia="ru-RU" w:bidi="ru-RU"/>
      <w:u w:val="single"/>
      <w:w w:val="100"/>
      <w:spacing w:val="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5"/>
    </w:rPr>
  </w:style>
  <w:style w:type="character" w:customStyle="1" w:styleId="CharStyle14">
    <w:name w:val="Основной текст + Полужирный"/>
    <w:basedOn w:val="CharStyle12"/>
    <w:rPr>
      <w:lang w:val="ru-RU" w:eastAsia="ru-RU" w:bidi="ru-RU"/>
      <w:b/>
      <w:bCs/>
      <w:u w:val="single"/>
      <w:w w:val="100"/>
      <w:spacing w:val="0"/>
      <w:color w:val="000000"/>
      <w:position w:val="0"/>
    </w:rPr>
  </w:style>
  <w:style w:type="character" w:customStyle="1" w:styleId="CharStyle15">
    <w:name w:val="Основной текст + Полужирный"/>
    <w:basedOn w:val="CharStyle12"/>
    <w:rPr>
      <w:lang w:val="ru-RU" w:eastAsia="ru-RU" w:bidi="ru-RU"/>
      <w:b/>
      <w:bCs/>
      <w:w w:val="100"/>
      <w:spacing w:val="0"/>
      <w:color w:val="000000"/>
      <w:position w:val="0"/>
    </w:rPr>
  </w:style>
  <w:style w:type="character" w:customStyle="1" w:styleId="CharStyle16">
    <w:name w:val="Основной текст"/>
    <w:basedOn w:val="CharStyle12"/>
    <w:rPr>
      <w:lang w:val="ru-RU" w:eastAsia="ru-RU" w:bidi="ru-RU"/>
      <w:w w:val="100"/>
      <w:spacing w:val="0"/>
      <w:color w:val="000000"/>
      <w:position w:val="0"/>
    </w:rPr>
  </w:style>
  <w:style w:type="character" w:customStyle="1" w:styleId="CharStyle18">
    <w:name w:val="Основной текст (4)_"/>
    <w:basedOn w:val="DefaultParagraphFont"/>
    <w:link w:val="Style17"/>
    <w:rPr>
      <w:b w:val="0"/>
      <w:bCs w:val="0"/>
      <w:i/>
      <w:iCs/>
      <w:u w:val="none"/>
      <w:strike w:val="0"/>
      <w:smallCaps w:val="0"/>
      <w:sz w:val="22"/>
      <w:szCs w:val="22"/>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iCs/>
      <w:u w:val="none"/>
      <w:strike w:val="0"/>
      <w:smallCaps w:val="0"/>
      <w:sz w:val="18"/>
      <w:szCs w:val="18"/>
      <w:rFonts w:ascii="Times New Roman" w:eastAsia="Times New Roman" w:hAnsi="Times New Roman" w:cs="Times New Roman"/>
    </w:rPr>
  </w:style>
  <w:style w:type="character" w:customStyle="1" w:styleId="CharStyle21">
    <w:name w:val="Основной текст (5) + Полужирный"/>
    <w:basedOn w:val="CharStyle20"/>
    <w:rPr>
      <w:lang w:val="ru-RU" w:eastAsia="ru-RU" w:bidi="ru-RU"/>
      <w:b/>
      <w:bCs/>
      <w:u w:val="single"/>
      <w:w w:val="100"/>
      <w:spacing w:val="0"/>
      <w:color w:val="000000"/>
      <w:position w:val="0"/>
    </w:rPr>
  </w:style>
  <w:style w:type="character" w:customStyle="1" w:styleId="CharStyle22">
    <w:name w:val="Основной текст (5) + Полужирный"/>
    <w:basedOn w:val="CharStyle20"/>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80" w:line="259"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180" w:after="60" w:line="0"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spacing w:after="120" w:line="269"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spacing w:line="27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both"/>
      <w:spacing w:before="240" w:after="240" w:line="278"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both"/>
      <w:spacing w:before="240" w:after="240" w:line="221"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