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w="4575" w:h="3748" w:wrap="around" w:hAnchor="margin" w:x="763" w:y="1389"/>
        <w:widowControl w:val="0"/>
        <w:keepNext w:val="0"/>
        <w:keepLines w:val="0"/>
        <w:shd w:val="clear" w:color="auto" w:fill="auto"/>
        <w:bidi w:val="0"/>
        <w:spacing w:before="0" w:after="180"/>
        <w:ind w:left="20" w:right="0" w:firstLine="0"/>
      </w:pPr>
      <w:r>
        <w:rPr>
          <w:rStyle w:val="CharStyle4"/>
          <w:b/>
          <w:bCs/>
          <w:spacing w:val="0"/>
        </w:rPr>
        <w:t>ФЕДЕРАЛЬНАЯ АНТИМОНОПОЛЬНАЯ СЛУЖБА</w:t>
      </w:r>
    </w:p>
    <w:p>
      <w:pPr>
        <w:pStyle w:val="Style3"/>
        <w:framePr w:w="4575" w:h="3748" w:wrap="around" w:hAnchor="margin" w:x="763" w:y="1389"/>
        <w:widowControl w:val="0"/>
        <w:keepNext w:val="0"/>
        <w:keepLines w:val="0"/>
        <w:shd w:val="clear" w:color="auto" w:fill="auto"/>
        <w:bidi w:val="0"/>
        <w:spacing w:before="0" w:after="218"/>
        <w:ind w:left="20" w:right="0" w:firstLine="0"/>
      </w:pPr>
      <w:r>
        <w:rPr>
          <w:rStyle w:val="CharStyle4"/>
          <w:b/>
          <w:bCs/>
          <w:spacing w:val="0"/>
        </w:rPr>
        <w:t>УПРАВЛЕНИЕ Федеральной антимонопольной службы по Забайкальскому краю</w:t>
      </w:r>
    </w:p>
    <w:p>
      <w:pPr>
        <w:pStyle w:val="Style5"/>
        <w:framePr w:w="4575" w:h="3748" w:wrap="around" w:hAnchor="margin" w:x="763" w:y="1389"/>
        <w:widowControl w:val="0"/>
        <w:keepNext w:val="0"/>
        <w:keepLines w:val="0"/>
        <w:shd w:val="clear" w:color="auto" w:fill="auto"/>
        <w:bidi w:val="0"/>
        <w:jc w:val="center"/>
        <w:spacing w:before="0" w:after="228" w:line="230" w:lineRule="exact"/>
        <w:ind w:left="20" w:right="0" w:firstLine="0"/>
      </w:pPr>
      <w:r>
        <w:rPr>
          <w:rStyle w:val="CharStyle6"/>
          <w:spacing w:val="0"/>
        </w:rPr>
        <w:t xml:space="preserve">ул. Лермонтова, 14, а/я 803, г. Чита, Забайкальский край, 672000 тел. (3022) 35-18-41, факс (3022) 32-12-31 </w:t>
      </w:r>
      <w:r>
        <w:rPr>
          <w:rStyle w:val="CharStyle6"/>
          <w:lang w:val="en-US" w:eastAsia="en-US" w:bidi="en-US"/>
          <w:spacing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  <w:spacing w:val="0"/>
        </w:rPr>
        <w:t>to75@fas.gov.ru</w:t>
      </w:r>
      <w:r>
        <w:fldChar w:fldCharType="end"/>
      </w:r>
    </w:p>
    <w:p>
      <w:pPr>
        <w:pStyle w:val="Style5"/>
        <w:framePr w:w="4575" w:h="3748" w:wrap="around" w:hAnchor="margin" w:x="763" w:y="1389"/>
        <w:widowControl w:val="0"/>
        <w:keepNext w:val="0"/>
        <w:keepLines w:val="0"/>
        <w:shd w:val="clear" w:color="auto" w:fill="auto"/>
        <w:bidi w:val="0"/>
        <w:jc w:val="center"/>
        <w:spacing w:before="0" w:after="270" w:line="170" w:lineRule="exact"/>
        <w:ind w:left="20" w:right="0" w:firstLine="0"/>
      </w:pPr>
      <w:r>
        <w:rPr>
          <w:rStyle w:val="CharStyle6"/>
          <w:spacing w:val="0"/>
        </w:rPr>
        <w:t>15.02.2021 № 04-03-</w:t>
      </w:r>
    </w:p>
    <w:p>
      <w:pPr>
        <w:pStyle w:val="Style5"/>
        <w:framePr w:w="4575" w:h="3748" w:wrap="around" w:hAnchor="margin" w:x="763" w:y="1389"/>
        <w:tabs>
          <w:tab w:leader="none" w:pos="2502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170" w:lineRule="exact"/>
        <w:ind w:left="940" w:right="0" w:firstLine="0"/>
      </w:pPr>
      <w:r>
        <w:rPr>
          <w:rStyle w:val="CharStyle6"/>
          <w:spacing w:val="0"/>
        </w:rPr>
        <w:t>На №</w:t>
        <w:tab/>
        <w:t>от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588" w:after="0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«ТехСтройПартнер»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3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656016, г.Барнаул, ул.Власихинская, д.49/1 оф.141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bolshunovl </w:t>
      </w:r>
      <w:r>
        <w:fldChar w:fldCharType="begin"/>
      </w:r>
      <w:r>
        <w:rPr>
          <w:color w:val="000000"/>
        </w:rPr>
        <w:instrText> HYPERLINK "mailto:990@bk.ru"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990@bk.ru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муниципального района «Хилокский район»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673204, Забайкальский край,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183" w:line="230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Хилокский р-н, г.Хилок, Ленина, 9 </w:t>
      </w:r>
      <w:r>
        <w:fldChar w:fldCharType="begin"/>
      </w:r>
      <w:r>
        <w:rPr>
          <w:color w:val="000000"/>
        </w:rPr>
        <w:instrText> HYPERLINK "mailto:zakupki_hiloksky@mail.ru"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zakupki_hiloksky@mail.ru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Уполномоченное учреждение:</w:t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spacing w:before="0" w:after="0" w:line="227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ГКУ «Забайкальский центр государственных закупок»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210" w:line="227" w:lineRule="exact"/>
        <w:ind w:left="0" w:right="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г. Чита, ул. Амурская, 13 </w:t>
      </w:r>
      <w:r>
        <w:fldChar w:fldCharType="begin"/>
      </w:r>
      <w:r>
        <w:rPr>
          <w:color w:val="000000"/>
        </w:rPr>
        <w:instrText> HYPERLINK "mailto:zabgoszakup@goszak.e-zab.ru"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zabgoszakup@goszak.</w:t>
      </w:r>
      <w:r>
        <w:rPr>
          <w:rStyle w:val="Hyperlink"/>
        </w:rPr>
        <w:t>e-zab.ru</w:t>
      </w:r>
      <w:r>
        <w:fldChar w:fldCharType="end"/>
      </w:r>
    </w:p>
    <w:p>
      <w:pPr>
        <w:pStyle w:val="Style8"/>
        <w:widowControl w:val="0"/>
        <w:keepNext w:val="0"/>
        <w:keepLines w:val="0"/>
        <w:shd w:val="clear" w:color="auto" w:fill="auto"/>
        <w:bidi w:val="0"/>
        <w:jc w:val="center"/>
        <w:spacing w:before="0" w:after="0" w:line="190" w:lineRule="exact"/>
        <w:ind w:left="0" w:right="68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Оператор электронной площадки: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323" w:line="170" w:lineRule="exact"/>
        <w:ind w:left="0" w:right="680" w:firstLine="0"/>
      </w:pPr>
      <w:r>
        <w:fldChar w:fldCharType="begin"/>
      </w:r>
      <w:r>
        <w:rPr>
          <w:rStyle w:val="CharStyle14"/>
        </w:rPr>
        <w:instrText> HYPERLINK "mailto:info@etpgpb.ru" </w:instrText>
      </w:r>
      <w:r>
        <w:fldChar w:fldCharType="separate"/>
      </w:r>
      <w:r>
        <w:rPr>
          <w:rStyle w:val="Hyperlink"/>
        </w:rPr>
        <w:t>info@etpgpb.ru</w:t>
      </w:r>
      <w:r>
        <w:fldChar w:fldCharType="end"/>
      </w:r>
    </w:p>
    <w:p>
      <w:pPr>
        <w:pStyle w:val="Style15"/>
        <w:widowControl w:val="0"/>
        <w:keepNext/>
        <w:keepLines/>
        <w:shd w:val="clear" w:color="auto" w:fill="auto"/>
        <w:bidi w:val="0"/>
        <w:jc w:val="left"/>
        <w:spacing w:before="0" w:after="227"/>
        <w:ind w:left="1320" w:right="680"/>
      </w:pPr>
      <w:bookmarkStart w:id="0" w:name="bookmark0"/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об устранении нарушения законодательства Российской Федерации о контрактной системе в сфере закупок по жалобе №075/06/34-53/2021</w:t>
      </w:r>
      <w:bookmarkEnd w:id="0"/>
    </w:p>
    <w:p>
      <w:pPr>
        <w:pStyle w:val="Style17"/>
        <w:tabs>
          <w:tab w:leader="none" w:pos="7188" w:val="center"/>
          <w:tab w:leader="none" w:pos="7407" w:val="left"/>
        </w:tabs>
        <w:widowControl w:val="0"/>
        <w:keepNext w:val="0"/>
        <w:keepLines w:val="0"/>
        <w:shd w:val="clear" w:color="auto" w:fill="auto"/>
        <w:bidi w:val="0"/>
        <w:spacing w:before="0" w:after="320" w:line="240" w:lineRule="exact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11 февраля 2021 года</w:t>
        <w:tab/>
        <w:t>г.</w:t>
        <w:tab/>
        <w:t>Чита, ул. Лермонтова, 14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 ФАС России; членов комиссии: Уваровой В.В. ведущего специалиста- эксперта отдела контроля закупок Забайкальского У ФАС России, Московской И.Т. ведущего специалиста-эксперта отдела контроля закупок Забайкальского У ФАС России,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на основании решения от 04.02.2021 №075/06/34-53/2021 по рассмотрению жалобы ООО «ТехСтройПартнер»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Администрацией муниципального района «Хилокский район», уполномоченным учреждением - ГКУ «Забайкальский центр государственных закупок» при проведении электронного аукциона «Ремонт моста через р. Блудная в с. Линево - Озеро, Хил окского района (198-ЭА)» (реестровый № </w:t>
      </w:r>
      <w:r>
        <w:rPr>
          <w:rStyle w:val="CharStyle19"/>
        </w:rPr>
        <w:t>0891200000621000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287" w:line="299" w:lineRule="exact"/>
        <w:ind w:left="2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руководствуясь Постановлением Правительства Российской Федерации от 26.08.2013 №728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пунктом 1 части 15, пунктом 2 части 22 статьи 99, частью 8</w:t>
        <w:br w:type="page"/>
        <w:t>статьи 106 Закона о контрактной системе, административным регламентом (утв. приказом ФАС России от 19.11.2014 № 727/14),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57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ПРЕДПИСЫВАЕТ: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2" w:lineRule="exact"/>
        <w:ind w:left="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при направлении проекта контракта для подписания победителю закупки внести изменения в пункты 6.5 и 6.6 проекта контракта с учётом решения по рассмотрению жалобы от 04.02.2021 №075/06/34-53/2021.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306" w:lineRule="exact"/>
        <w:ind w:left="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Оператору электронной площадки обеспечить техническую возможность исполнения предписания.</w:t>
      </w:r>
    </w:p>
    <w:p>
      <w:pPr>
        <w:pStyle w:val="Style1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540" w:line="302" w:lineRule="exact"/>
        <w:ind w:left="0" w:right="20" w:firstLine="4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Заказчику в срок до 20.02.2021 представить в Забайкальское У ФАС России подтверждение исполнения настоящего предписания по адресу электронной почты </w:t>
      </w:r>
      <w:r>
        <w:fldChar w:fldCharType="begin"/>
      </w:r>
      <w:r>
        <w:rPr>
          <w:color w:val="000000"/>
        </w:rPr>
        <w:instrText> HYPERLINK "mailto:to75@fas.gov.ru" </w:instrText>
      </w:r>
      <w:r>
        <w:fldChar w:fldCharType="separate"/>
      </w:r>
      <w:r>
        <w:rPr>
          <w:rStyle w:val="Hyperlink"/>
          <w:lang w:val="en-US" w:eastAsia="en-US" w:bidi="en-US"/>
          <w:sz w:val="24"/>
          <w:szCs w:val="24"/>
          <w:w w:val="100"/>
          <w:spacing w:val="0"/>
          <w:position w:val="0"/>
        </w:rPr>
        <w:t>to75@fas.gov.ru</w:t>
      </w:r>
      <w:r>
        <w:fldChar w:fldCharType="end"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40" w:line="30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Предписание может быть обжаловано в Арбитражный суд Забайкальского края в течение трех месяцев со дня его вынесения.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890" w:line="302" w:lineRule="exact"/>
        <w:ind w:left="0" w:right="20" w:firstLine="72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Ответственность за неисполнение предписания предусмотрена частью 7 статьи 19.5 Кодекса Российской Федерации об административных правонарушениях.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452" w:left="840" w:right="824" w:bottom="148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4"/>
        <w:szCs w:val="24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5) Exact"/>
    <w:basedOn w:val="DefaultParagraphFont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  <w:spacing w:val="1"/>
    </w:rPr>
  </w:style>
  <w:style w:type="character" w:customStyle="1" w:styleId="CharStyle6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  <w:spacing w:val="2"/>
    </w:rPr>
  </w:style>
  <w:style w:type="character" w:customStyle="1" w:styleId="CharStyle7">
    <w:name w:val="Основной текст (3) Exact"/>
    <w:basedOn w:val="CharStyle10"/>
    <w:rPr>
      <w:lang w:val="en-US" w:eastAsia="en-US" w:bidi="en-US"/>
      <w:u w:val="single"/>
      <w:sz w:val="17"/>
      <w:szCs w:val="17"/>
      <w:spacing w:val="2"/>
    </w:rPr>
  </w:style>
  <w:style w:type="character" w:customStyle="1" w:styleId="CharStyle9">
    <w:name w:val="Основной текст (2)_"/>
    <w:basedOn w:val="DefaultParagraphFont"/>
    <w:link w:val="Style8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1">
    <w:name w:val="Основной текст (3)"/>
    <w:basedOn w:val="CharStyle10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13">
    <w:name w:val="Основной текст (4)_"/>
    <w:basedOn w:val="DefaultParagraphFont"/>
    <w:link w:val="Style12"/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4">
    <w:name w:val="Основной текст (4)"/>
    <w:basedOn w:val="CharStyle13"/>
    <w:rPr>
      <w:u w:val="single"/>
      <w:w w:val="100"/>
      <w:spacing w:val="0"/>
      <w:color w:val="000000"/>
      <w:position w:val="0"/>
    </w:rPr>
  </w:style>
  <w:style w:type="character" w:customStyle="1" w:styleId="CharStyle16">
    <w:name w:val="Заголовок №1_"/>
    <w:basedOn w:val="DefaultParagraphFont"/>
    <w:link w:val="Style1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8">
    <w:name w:val="Основной текст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19">
    <w:name w:val="Основной текст"/>
    <w:basedOn w:val="CharStyle18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20">
    <w:name w:val="Основной текст (5)_"/>
    <w:basedOn w:val="DefaultParagraphFont"/>
    <w:link w:val="Style3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3">
    <w:name w:val="Основной текст (5)"/>
    <w:basedOn w:val="Normal"/>
    <w:link w:val="CharStyle20"/>
    <w:pPr>
      <w:widowControl w:val="0"/>
      <w:shd w:val="clear" w:color="auto" w:fill="FFFFFF"/>
      <w:jc w:val="center"/>
      <w:spacing w:after="180" w:line="277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10"/>
    <w:pPr>
      <w:widowControl w:val="0"/>
      <w:shd w:val="clear" w:color="auto" w:fill="FFFFFF"/>
      <w:jc w:val="right"/>
      <w:spacing w:after="180" w:line="234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FFFFFF"/>
      <w:jc w:val="right"/>
      <w:spacing w:before="60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2">
    <w:name w:val="Основной текст (4)"/>
    <w:basedOn w:val="Normal"/>
    <w:link w:val="CharStyle13"/>
    <w:pPr>
      <w:widowControl w:val="0"/>
      <w:shd w:val="clear" w:color="auto" w:fill="FFFFFF"/>
      <w:jc w:val="center"/>
      <w:spacing w:after="420" w:line="0" w:lineRule="exact"/>
    </w:pPr>
    <w:rPr>
      <w:lang w:val="en-US" w:eastAsia="en-US" w:bidi="en-US"/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FFFFFF"/>
      <w:outlineLvl w:val="0"/>
      <w:spacing w:before="420" w:after="180" w:line="299" w:lineRule="exact"/>
      <w:ind w:firstLine="3060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17">
    <w:name w:val="Основной текст"/>
    <w:basedOn w:val="Normal"/>
    <w:link w:val="CharStyle18"/>
    <w:pPr>
      <w:widowControl w:val="0"/>
      <w:shd w:val="clear" w:color="auto" w:fill="FFFFFF"/>
      <w:jc w:val="both"/>
      <w:spacing w:before="180" w:after="420" w:line="0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