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2"/>
        <w:ind w:left="290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26оз-21 029/06/64-127/2021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40" w:firstLine="0"/>
      </w:pPr>
      <w:r>
        <w:rPr>
          <w:rStyle w:val="CharStyle15"/>
          <w:b/>
          <w:bCs/>
        </w:rPr>
        <w:t>Заказчик :</w:t>
      </w:r>
    </w:p>
    <w:p>
      <w:pPr>
        <w:pStyle w:val="Style3"/>
        <w:framePr w:w="4206" w:h="3696" w:wrap="around" w:vAnchor="text" w:hAnchor="margin" w:x="78" w:y="108"/>
        <w:widowControl w:val="0"/>
        <w:keepNext w:val="0"/>
        <w:keepLines w:val="0"/>
        <w:shd w:val="clear" w:color="auto" w:fill="auto"/>
        <w:bidi w:val="0"/>
        <w:spacing w:before="0" w:after="167" w:line="269" w:lineRule="exact"/>
        <w:ind w:left="0" w:right="0" w:firstLine="0"/>
      </w:pPr>
      <w:r>
        <w:rPr>
          <w:rStyle w:val="CharStyle5"/>
          <w:b/>
          <w:bCs/>
          <w:spacing w:val="0"/>
        </w:rPr>
        <w:t xml:space="preserve">ФЕДЕРАЛЬНАЯ </w:t>
      </w:r>
      <w:r>
        <w:rPr>
          <w:rStyle w:val="CharStyle4"/>
          <w:b/>
          <w:bCs/>
          <w:spacing w:val="0"/>
        </w:rPr>
        <w:t>АНТИМОНОПОЛЬНАЯ СЛУЖБА</w:t>
      </w:r>
    </w:p>
    <w:p>
      <w:pPr>
        <w:pStyle w:val="Style3"/>
        <w:framePr w:w="4206" w:h="3696" w:wrap="around" w:vAnchor="text" w:hAnchor="margin" w:x="78" w:y="108"/>
        <w:widowControl w:val="0"/>
        <w:keepNext w:val="0"/>
        <w:keepLines w:val="0"/>
        <w:shd w:val="clear" w:color="auto" w:fill="auto"/>
        <w:bidi w:val="0"/>
        <w:spacing w:before="0" w:after="19" w:line="210" w:lineRule="exact"/>
        <w:ind w:left="0" w:right="0" w:firstLine="0"/>
      </w:pPr>
      <w:r>
        <w:rPr>
          <w:rStyle w:val="CharStyle4"/>
          <w:b/>
          <w:bCs/>
          <w:spacing w:val="0"/>
        </w:rPr>
        <w:t>УПРАВЛЕНИЕ</w:t>
      </w:r>
    </w:p>
    <w:p>
      <w:pPr>
        <w:pStyle w:val="Style6"/>
        <w:framePr w:w="4206" w:h="3696" w:wrap="around" w:vAnchor="text" w:hAnchor="margin" w:x="78" w:y="108"/>
        <w:widowControl w:val="0"/>
        <w:keepNext w:val="0"/>
        <w:keepLines w:val="0"/>
        <w:shd w:val="clear" w:color="auto" w:fill="auto"/>
        <w:bidi w:val="0"/>
        <w:jc w:val="center"/>
        <w:spacing w:before="0" w:after="162" w:line="254" w:lineRule="exact"/>
        <w:ind w:left="0" w:right="0" w:firstLine="0"/>
      </w:pPr>
      <w:r>
        <w:rPr>
          <w:rStyle w:val="CharStyle7"/>
          <w:b/>
          <w:bCs/>
          <w:spacing w:val="0"/>
        </w:rPr>
        <w:t>Федеральной антимонопольной службы по Архангельской области</w:t>
      </w:r>
    </w:p>
    <w:p>
      <w:pPr>
        <w:pStyle w:val="Style8"/>
        <w:framePr w:w="4206" w:h="3696" w:wrap="around" w:vAnchor="text" w:hAnchor="margin" w:x="78" w:y="108"/>
        <w:widowControl w:val="0"/>
        <w:keepNext w:val="0"/>
        <w:keepLines w:val="0"/>
        <w:shd w:val="clear" w:color="auto" w:fill="auto"/>
        <w:bidi w:val="0"/>
        <w:spacing w:before="0" w:after="4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"mailto:to29@fas.gov.ru" </w:instrText>
      </w:r>
      <w:r>
        <w:fldChar w:fldCharType="separate"/>
      </w:r>
      <w:r>
        <w:rPr>
          <w:rStyle w:val="Hyperlink"/>
          <w:spacing w:val="0"/>
        </w:rPr>
        <w:t>to29@fas.gov.ru</w:t>
      </w:r>
      <w:r>
        <w:fldChar w:fldCharType="end"/>
      </w:r>
    </w:p>
    <w:p>
      <w:pPr>
        <w:pStyle w:val="Style11"/>
        <w:framePr w:w="4206" w:h="3696" w:wrap="around" w:vAnchor="text" w:hAnchor="margin" w:x="78" w:y="108"/>
        <w:widowControl w:val="0"/>
        <w:keepNext w:val="0"/>
        <w:keepLines w:val="0"/>
        <w:shd w:val="clear" w:color="auto" w:fill="auto"/>
        <w:bidi w:val="0"/>
        <w:spacing w:before="0" w:after="309" w:line="280" w:lineRule="exact"/>
        <w:ind w:left="20" w:right="0" w:firstLine="0"/>
      </w:pPr>
      <w:r>
        <w:rPr>
          <w:rStyle w:val="CharStyle13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»</w:t>
      </w:r>
    </w:p>
    <w:p>
      <w:pPr>
        <w:pStyle w:val="Style8"/>
        <w:framePr w:w="4206" w:h="3696" w:wrap="around" w:vAnchor="text" w:hAnchor="margin" w:x="78" w:y="108"/>
        <w:tabs>
          <w:tab w:leader="none" w:pos="2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080" w:right="40" w:firstLine="4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"Первая городская клиническая больница имени Е.Е. Волосевич"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0"/>
        <w:ind w:left="10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 г, улица Суворова, дом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"mailto:otdzak@list.ru"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otdzak@list.ru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50" w:lineRule="exact"/>
        <w:ind w:left="0" w:right="40" w:firstLine="0"/>
      </w:pPr>
      <w:r>
        <w:rPr>
          <w:rStyle w:val="CharStyle15"/>
          <w:b/>
          <w:bCs/>
        </w:rPr>
        <w:t>Уполномоченный орган 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10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40" w:firstLine="0"/>
      </w:pPr>
      <w:r>
        <w:rPr>
          <w:rStyle w:val="CharStyle18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244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40" w:firstLine="0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36" w:line="245" w:lineRule="exact"/>
        <w:ind w:left="538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12,стр.9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080" w:right="0" w:firstLine="4280"/>
      </w:pPr>
      <w:r>
        <w:rPr>
          <w:rStyle w:val="CharStyle15"/>
          <w:b/>
          <w:bCs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080" w:right="0" w:firstLine="4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Масленникова Светлана Евгеньевна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64"/>
        <w:ind w:left="1080" w:right="0" w:firstLine="428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"mailto:ipmaslennikova@bk.ru"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ipmaslennikova@bk.ru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8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8050" w:val="right"/>
          <w:tab w:leader="none" w:pos="95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4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февраля 2021 года</w:t>
        <w:tab/>
        <w:t>г.</w:t>
        <w:tab/>
        <w:t>Архангельск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4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 </w:t>
      </w:r>
      <w:r>
        <w:rPr>
          <w:rStyle w:val="CharStyle20"/>
        </w:rPr>
        <w:t>Председатель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15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 Заместитель руководителя Управления - начальник отдела контроля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0" w:line="220" w:lineRule="exact"/>
        <w:ind w:left="2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1"/>
          <w:b/>
          <w:bCs/>
        </w:rPr>
        <w:t>Члены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6"/>
        <w:tabs>
          <w:tab w:leader="none" w:pos="2233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Чирова Л.А.</w:t>
        <w:tab/>
        <w:t>Главный специалист-эксперт отдела контроля закупок;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248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00"/>
      </w:pPr>
      <w:r>
        <w:rPr>
          <w:rStyle w:val="CharStyle21"/>
          <w:b/>
          <w:bCs/>
        </w:rPr>
        <w:t>в присутствии представителей от: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40" w:firstLine="700"/>
      </w:pPr>
      <w:r>
        <w:rPr>
          <w:rStyle w:val="CharStyle22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Низовцева Д.Б. (доверенность от 16.06.2020 № 56-Д); </w:t>
      </w:r>
      <w:r>
        <w:rPr>
          <w:rStyle w:val="CharStyle22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Власова А.Ю. (доверенность от 03.02.2021 № 946), Клюкиной Е.В. (доверенность от 22.01.2021 №571);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/>
        <w:ind w:left="20" w:right="0"/>
      </w:pPr>
      <w:bookmarkStart w:id="0" w:name="bookmark0"/>
      <w:r>
        <w:rPr>
          <w:rStyle w:val="CharStyle25"/>
        </w:rPr>
        <w:t xml:space="preserve">Участника закупки ООО «Оберег»: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Александрова А.В. (доверенность от</w:t>
      </w:r>
      <w:bookmarkEnd w:id="0"/>
    </w:p>
    <w:p>
      <w:pPr>
        <w:pStyle w:val="Style16"/>
        <w:numPr>
          <w:ilvl w:val="0"/>
          <w:numId w:val="1"/>
        </w:numPr>
        <w:tabs>
          <w:tab w:leader="none" w:pos="1231" w:val="left"/>
        </w:tabs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б/н);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64" w:line="278" w:lineRule="exact"/>
        <w:ind w:left="20" w:right="20" w:firstLine="700"/>
      </w:pPr>
      <w:r>
        <w:rPr>
          <w:rStyle w:val="CharStyle22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numPr>
          <w:ilvl w:val="0"/>
          <w:numId w:val="3"/>
        </w:numPr>
        <w:tabs>
          <w:tab w:leader="none" w:pos="1917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Архангельское УФАС России - уполномоченный федеральный орган исполнительной власти, осуществляющий контроль в сфере закупок, поступила жалоба ИП Масленниковой Светланы Евгеньевны (далее - Заявитель) на действия заказчика - ГБУЗ АО "Первая городская клиническая больница имени Е.Е. Волосевич" (далее - Заказчик), Уполномоченного органа </w:t>
      </w:r>
      <w:r>
        <w:rPr>
          <w:rStyle w:val="CharStyle26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Контрактного агентства Архангельской области (далее - Уполномоченный орган), при проведении электронного аукциона на право заключения контракта на поставку фильтрующих самоспасателей (извещение № 0124200000620008184).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00"/>
      </w:pPr>
      <w:r>
        <w:rPr>
          <w:rStyle w:val="CharStyle21"/>
          <w:b/>
          <w:bCs/>
        </w:rPr>
        <w:t>Содержание жалобы: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09.02.2021 № 1169.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представил письменные объяснения по жалобе от 09.02.2021 №314-05-109.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6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6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6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6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6"/>
        <w:tabs>
          <w:tab w:leader="none" w:pos="95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6"/>
        <w:numPr>
          <w:ilvl w:val="0"/>
          <w:numId w:val="5"/>
        </w:numPr>
        <w:tabs>
          <w:tab w:leader="none" w:pos="1936" w:val="left"/>
        </w:tabs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№0124200000620008184 о проведении электронного аукциона и документация об электронном аукционе на право заключения контракта на поставку фильтрующих самоспасателей (далее - документация об аукционе).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- 265 000,00 руб.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указывает на то, что Заказчик установил незаконное требование в документации об аукционе, которое ограничивает количество участников закупки.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64 ФЗ «О контрактной системе»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системе»,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смысла частей 1 и 2 статьи 33 ФЗ «О контрактной системе», потребности Заказчика являются определяющим фактором при установлении им соответствующих требований.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ФЗ «О контрактной системе» не содержит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40" w:firstLine="9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II «Сведения о товаре, на поставку которого осуществляется закупка, и об условиях контракта» документации об аукционе указано наименование и характеристика товара: Фильтрующий самоспасатель для индивидуальной защиты органов дыхания и зрения от продуктов горения при эвакуации из задымленных помещений во время пожара, а также от других опасных химических веществ, паров, газов и аэрозолей, в случае техногенных аварий и террористических актов.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в разделе II под таблицей установлено следующее: «Качество и безопасность самоспасателя должны подтверждаться сертификатом на соответствие требованиям Технического регламента Таможенного союза ТР ТС 019/2011 «О безопасности средств индивидуальной защиты», по схеме сертификации 1C».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предметом закупки выступает универсальный фильтрующий самоспасатель с возможностью применения как на пожаре, так и при иной чрезвычайной ситуации.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России, заслушав пояснения представителей Заказчика, проанализировав представленные в материалы дела документы, приходит к следующим выводам.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Ключевым условием доступа на рынок является обязательное подтверждение соответствия такого самоспасателя требованиям безопасности, установленным в частности в подпунктах </w:t>
      </w:r>
      <w:r>
        <w:rPr>
          <w:rStyle w:val="CharStyle29"/>
        </w:rPr>
        <w:t>14-15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 4.4 Технического регламента Таможенного союза ТР ТС 019/2011 «О безопасности средств индивидуальной защиты» (далее - ТР ТС 019/2011). Такое подтверждение, в соответствии с пунктом 5.4 ТР ТС 019/2011 и пунктом 17 Приложения № 4 к ТР ТС 019/2011, осуществляется в форме сертификации.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Обоснование требований</w:t>
      </w:r>
      <w:r>
        <w:rPr>
          <w:rStyle w:val="CharStyle30"/>
          <w:i w:val="0"/>
          <w:iCs w:val="0"/>
        </w:rPr>
        <w:t xml:space="preserve"> 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защитные характеристики самоспасателя должны быть подтверждены в ходе сертификационных испытаний.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Приложением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 к Договору о Евразийском экономическом союзе, а именно пункте 5, формы, схемы и процедуры оценки соответствия устанавливаются в технических регламентах Союза на основе типовых схем оценки соответствия, утверждаемых Комиссией.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5.14 ТР ТС 019/2011 при обязательной сертификации для выпускаемых серийно СИЗ, качество которых зависит от показателей безопасности, применяется схема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этом под «безопасностью» понимается отсутствие недопустимого риска, связанного с возможностью причинения вреда и (или) нанесения ущерба здоровью людей.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56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фильтрующих самоспасателей (объекта закупки) показателями безопасности являются такие показатели как: время защитного действия, сопротивление воздушному потоку, коэффициент подсоса, масса и др. Данные показатели установлены в подпунктах 14, 15 ТР ТС 019/2011.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53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Обязательная сертификация средств индивидуальной защиты проводится в соответствии с Типовыми схемами сертификации, утвержденными решением Комиссии Таможенного союза: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72" w:line="28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для выпускаемых серийно СИЗ, качество которых зависит от показателей безопасности, применяется схема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1C.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20 Решения Комиссии Таможенного союза от 07.04.2011 №621 "О Положении о порядке применения типовых схем оценки (подтверждения) соответствия требованиям технических регламентов Таможенного союза" сертификация проводится по Типовой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1C.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17 Приложения № 4 ТР ТС 019/2011 к схеме сертификации средств индивидуальной защиты органов дыхания фильтрующие относятся: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ЗС, 4С, 5С, 6С.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5.14 ТР ТС 019/2011 Сертификация средств индивидуальной защиты осуществляется аккредитованным органом по сертификации, включенным в единый реестр.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Обязательная сертификация осуществляется органом по сертификации на основании договора с заявителем, в качестве которого могут выступать зарегистрированные в соответствии с законодательством государства - члена на ее территории юридическое лицо или физическое лицо в качестве индивидуального предпринимателя, являющиеся изготовителем или продавцом либо выполняющие функции иностранного изготовителя на основании договора с таким изготовителем в части обеспечения соответствия поставляемых</w:t>
        <w:br w:type="page"/>
        <w:t>средств индивидуальной защиты требованиям настоящего технического регламента Таможенного союза и в части ответственности за несоответствие поставляемых средств индивидуальной защиты требованиям настоящего технического регламента Таможенного союза (лицо, выполняющее функции иностранного изготовителя).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Схема сертификации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отличие от 5С включает в себя такие процедуры как: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отбор органом по сертификации продукции образцов для проведения испытаний;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проведение испытаний образцов продукции - аккредитованной испытательной лабораторией.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схеме сертификации 5С указанные процедуры отсутствуют, а, следовательно, отсутствуют сертификационные испытания сертифицированной продукции в аккредитованных лабораториях (на основе анализа производства по результатам собственных испытаний, при которых безопасность и качество продукции не проверяются) для ограниченной партии (единичного изделия).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пояснениям представителей Заказчика, в настоящее время на рынке представлено несколько самоспасателей, выпускаемых серийно, отвечающих всем требованиям документации об аукционе, имеющих сертификат соответствия на требования ТР ТС 019/2011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УФМС «Шанс»-Е производства ООО «НПК Пожхимзащита»; СФ «Прометей» производства ООО «Прометей»; «Зевс-У» производства ОАО «Сорбент».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установленное в документации об аукционе Заказчиком требование о том, что качество и безопасность поставляемых самоспасателей подтверждается сертификатом соответствия на требования ТР ТС 019/2011 по схеме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продиктовано требованиями Закона о сертификации поставляемых самоспасателей, которые обладают более высокими показателями для обеспечения сохранности жизни людей в экстренных ситуациях.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является необоснованным.</w:t>
      </w:r>
    </w:p>
    <w:p>
      <w:pPr>
        <w:pStyle w:val="Style16"/>
        <w:numPr>
          <w:ilvl w:val="0"/>
          <w:numId w:val="9"/>
        </w:numPr>
        <w:tabs>
          <w:tab w:leader="none" w:pos="189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09:45 в Архангельское УФАС России по электронной почте поступил отзыв жалобы от ИП Масленниковой Светланы Евгеньевны. Отзыв жалобы зарегистрирован</w:t>
      </w:r>
    </w:p>
    <w:p>
      <w:pPr>
        <w:pStyle w:val="Style16"/>
        <w:numPr>
          <w:ilvl w:val="0"/>
          <w:numId w:val="11"/>
        </w:numPr>
        <w:tabs>
          <w:tab w:leader="none" w:pos="1165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12:23, т.е. после рассмотрения жалобы.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343" w:line="274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8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451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ИП Масленниковой Светланы Евгеньевны необоснованной.</w:t>
      </w:r>
    </w:p>
    <w:p>
      <w:pPr>
        <w:pStyle w:val="Style3"/>
        <w:framePr w:h="221" w:vSpace="326" w:wrap="around" w:vAnchor="text" w:hAnchor="margin" w:x="7675" w:y="125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4"/>
          <w:b/>
          <w:bCs/>
          <w:spacing w:val="0"/>
        </w:rPr>
        <w:t>И.Ю. Короткова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0"/>
      </w:pPr>
      <w:r>
        <w:rPr>
          <w:rStyle w:val="CharStyle33"/>
          <w:i/>
          <w:iCs/>
        </w:rPr>
        <w:t>Примечание.</w:t>
      </w:r>
      <w:r>
        <w:rPr>
          <w:rStyle w:val="CharStyle34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"/>
        <w:framePr w:h="210" w:wrap="around" w:vAnchor="text" w:hAnchor="margin" w:x="5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b/>
          <w:bCs/>
          <w:spacing w:val="0"/>
        </w:rPr>
        <w:t>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Н.В. Вознесенская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Л.А. Чирова</w:t>
      </w:r>
      <w:r>
        <w:br w:type="page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82" w:left="1189" w:right="1155" w:bottom="68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0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22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10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21"/>
      <w:numFmt w:val="decimal"/>
      <w:lvlText w:val="10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5">
    <w:name w:val="Основной текст (3) + 9,5 pt Exact"/>
    <w:basedOn w:val="CharStyle19"/>
    <w:rPr>
      <w:sz w:val="19"/>
      <w:szCs w:val="19"/>
      <w:spacing w:val="4"/>
    </w:rPr>
  </w:style>
  <w:style w:type="character" w:customStyle="1" w:styleId="CharStyle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4"/>
    </w:rPr>
  </w:style>
  <w:style w:type="character" w:customStyle="1" w:styleId="CharStyle9">
    <w:name w:val="Основной текст (4)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character" w:customStyle="1" w:styleId="CharStyle10">
    <w:name w:val="Основной текст (4) Exact"/>
    <w:basedOn w:val="CharStyle9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2">
    <w:name w:val="Основной текст (5) Exact"/>
    <w:basedOn w:val="DefaultParagraphFont"/>
    <w:link w:val="Style11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3">
    <w:name w:val="Основной текст (5) + 10 pt,Не полужирный Exact"/>
    <w:basedOn w:val="CharStyle12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2)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+ 7,5 pt,Полужирный,Интервал 1 pt"/>
    <w:basedOn w:val="CharStyle17"/>
    <w:rPr>
      <w:lang w:val="ru-RU" w:eastAsia="ru-RU" w:bidi="ru-RU"/>
      <w:b/>
      <w:bCs/>
      <w:sz w:val="15"/>
      <w:szCs w:val="15"/>
      <w:w w:val="100"/>
      <w:spacing w:val="2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17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1">
    <w:name w:val="Основной текст (3)"/>
    <w:basedOn w:val="CharStyle1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5">
    <w:name w:val="Заголовок №1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6)_"/>
    <w:basedOn w:val="DefaultParagraphFont"/>
    <w:link w:val="Style27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9">
    <w:name w:val="Основной текст + Интервал 3 pt"/>
    <w:basedOn w:val="CharStyle17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30">
    <w:name w:val="Основной текст (6) + 4 pt,Не курсив"/>
    <w:basedOn w:val="CharStyle28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3">
    <w:name w:val="Основной текст (7) + Полужирный"/>
    <w:basedOn w:val="CharStyle32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4">
    <w:name w:val="Основной текст (7) + Полужирный"/>
    <w:basedOn w:val="CharStyle3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19"/>
    <w:pPr>
      <w:widowControl w:val="0"/>
      <w:shd w:val="clear" w:color="auto" w:fill="FFFFFF"/>
      <w:jc w:val="center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14"/>
    <w:pPr>
      <w:widowControl w:val="0"/>
      <w:shd w:val="clear" w:color="auto" w:fill="FFFFFF"/>
      <w:jc w:val="both"/>
      <w:spacing w:after="240" w:line="24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before="120" w:after="540" w:line="20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5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jc w:val="both"/>
      <w:spacing w:before="540" w:after="36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jc w:val="both"/>
      <w:spacing w:after="240" w:line="250" w:lineRule="exact"/>
      <w:ind w:hanging="428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both"/>
      <w:outlineLvl w:val="0"/>
      <w:spacing w:line="278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FFFFFF"/>
      <w:jc w:val="both"/>
      <w:spacing w:before="60" w:line="269" w:lineRule="exact"/>
      <w:ind w:firstLine="70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jc w:val="both"/>
      <w:spacing w:before="54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