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571" w:left="2554" w:right="8364" w:bottom="600" w:header="0" w:footer="3" w:gutter="0"/>
          <w:rtlGutter w:val="0"/>
          <w:cols w:space="720"/>
          <w:noEndnote/>
          <w:docGrid w:linePitch="360"/>
        </w:sectPr>
      </w:pPr>
    </w:p>
    <w:p>
      <w:pPr>
        <w:widowControl w:val="0"/>
        <w:spacing w:before="6" w:after="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keepLines/>
        <w:shd w:val="clear" w:color="auto" w:fill="auto"/>
        <w:bidi w:val="0"/>
        <w:spacing w:before="0" w:after="238"/>
        <w:ind w:left="0" w:right="0" w:firstLine="0"/>
      </w:pPr>
      <w:bookmarkStart w:id="0" w:name="bookmark0"/>
      <w:r>
        <w:rPr>
          <w:lang w:val="ru-RU" w:eastAsia="ru-RU" w:bidi="ru-RU"/>
          <w:sz w:val="24"/>
          <w:szCs w:val="24"/>
          <w:w w:val="100"/>
          <w:spacing w:val="0"/>
          <w:color w:val="000000"/>
          <w:position w:val="0"/>
        </w:rPr>
        <w:t>ФЕДЕРАЛЬНАЯ АНТИМОНОПОЛЬНАЯ СЛУЖБА</w:t>
      </w:r>
      <w:bookmarkEnd w:id="0"/>
    </w:p>
    <w:p>
      <w:pPr>
        <w:pStyle w:val="Style5"/>
        <w:widowControl w:val="0"/>
        <w:keepNext w:val="0"/>
        <w:keepLines w:val="0"/>
        <w:shd w:val="clear" w:color="auto" w:fill="auto"/>
        <w:bidi w:val="0"/>
        <w:spacing w:before="0" w:after="218"/>
        <w:ind w:left="0" w:right="0" w:firstLine="0"/>
      </w:pPr>
      <w:r>
        <w:rPr>
          <w:lang w:val="ru-RU" w:eastAsia="ru-RU" w:bidi="ru-RU"/>
          <w:w w:val="100"/>
          <w:spacing w:val="0"/>
          <w:color w:val="000000"/>
          <w:position w:val="0"/>
        </w:rPr>
        <w:t>УПРАВЛЕНИЕ Федеральной антимонопольной службы по Забайкальскому краю</w:t>
      </w:r>
    </w:p>
    <w:p>
      <w:pPr>
        <w:pStyle w:val="Style7"/>
        <w:widowControl w:val="0"/>
        <w:keepNext w:val="0"/>
        <w:keepLines w:val="0"/>
        <w:shd w:val="clear" w:color="auto" w:fill="auto"/>
        <w:bidi w:val="0"/>
        <w:spacing w:before="0" w:after="174"/>
        <w:ind w:left="0" w:right="0" w:firstLine="0"/>
      </w:pPr>
      <w:r>
        <w:rPr>
          <w:lang w:val="ru-RU" w:eastAsia="ru-RU" w:bidi="ru-RU"/>
          <w:w w:val="100"/>
          <w:spacing w:val="0"/>
          <w:color w:val="000000"/>
          <w:position w:val="0"/>
        </w:rPr>
        <w:t xml:space="preserve">ул. Лермонтова, 14, а/я 803, г. Чита, Забайкальский край, 672000 тел. (3022) 35-18-41, факс (3022) 32-12-31 </w:t>
      </w:r>
      <w:r>
        <w:rPr>
          <w:lang w:val="en-US" w:eastAsia="en-US" w:bidi="en-US"/>
          <w:w w:val="100"/>
          <w:spacing w:val="0"/>
          <w:color w:val="000000"/>
          <w:position w:val="0"/>
        </w:rPr>
        <w:t xml:space="preserve">e-mail: </w:t>
      </w:r>
      <w:r>
        <w:fldChar w:fldCharType="begin"/>
      </w:r>
      <w:r>
        <w:rPr>
          <w:color w:val="000000"/>
        </w:rPr>
        <w:instrText> HYPERLINK "mailto:to75@fas.gov.ru" </w:instrText>
      </w:r>
      <w:r>
        <w:fldChar w:fldCharType="separate"/>
      </w:r>
      <w:r>
        <w:rPr>
          <w:rStyle w:val="Hyperlink"/>
          <w:lang w:val="en-US" w:eastAsia="en-US" w:bidi="en-US"/>
          <w:w w:val="100"/>
          <w:spacing w:val="0"/>
          <w:position w:val="0"/>
        </w:rPr>
        <w:t>to75@fas.gov.ru</w:t>
      </w:r>
      <w:r>
        <w:fldChar w:fldCharType="end"/>
      </w:r>
    </w:p>
    <w:p>
      <w:pPr>
        <w:pStyle w:val="Style7"/>
        <w:tabs>
          <w:tab w:leader="none" w:pos="2268" w:val="center"/>
        </w:tabs>
        <w:widowControl w:val="0"/>
        <w:keepNext w:val="0"/>
        <w:keepLines w:val="0"/>
        <w:shd w:val="clear" w:color="auto" w:fill="auto"/>
        <w:bidi w:val="0"/>
        <w:jc w:val="left"/>
        <w:spacing w:before="0" w:after="0" w:line="234" w:lineRule="exact"/>
        <w:ind w:left="400" w:right="1560" w:firstLine="560"/>
      </w:pPr>
      <w:r>
        <w:rPr>
          <w:rStyle w:val="CharStyle9"/>
        </w:rPr>
        <w:t>//?#?.</w:t>
      </w:r>
      <w:r>
        <w:rPr>
          <w:rStyle w:val="CharStyle10"/>
        </w:rPr>
        <w:t xml:space="preserve"> </w:t>
      </w:r>
      <w:r>
        <w:rPr>
          <w:lang w:val="ru-RU" w:eastAsia="ru-RU" w:bidi="ru-RU"/>
          <w:w w:val="100"/>
          <w:spacing w:val="0"/>
          <w:color w:val="000000"/>
          <w:position w:val="0"/>
        </w:rPr>
        <w:t>2021 №04-03- На №</w:t>
        <w:tab/>
        <w:t>от</w:t>
      </w:r>
    </w:p>
    <w:p>
      <w:pPr>
        <w:pStyle w:val="Style1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Заявитель:</w:t>
      </w:r>
    </w:p>
    <w:p>
      <w:pPr>
        <w:pStyle w:val="Style1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ООО «Галактика»</w:t>
      </w:r>
    </w:p>
    <w:p>
      <w:pPr>
        <w:pStyle w:val="Style13"/>
        <w:widowControl w:val="0"/>
        <w:keepNext w:val="0"/>
        <w:keepLines w:val="0"/>
        <w:shd w:val="clear" w:color="auto" w:fill="auto"/>
        <w:bidi w:val="0"/>
        <w:spacing w:before="0" w:after="183"/>
        <w:ind w:left="0" w:right="20" w:firstLine="0"/>
      </w:pPr>
      <w:r>
        <w:rPr>
          <w:lang w:val="ru-RU" w:eastAsia="ru-RU" w:bidi="ru-RU"/>
          <w:w w:val="100"/>
          <w:spacing w:val="0"/>
          <w:color w:val="000000"/>
          <w:position w:val="0"/>
        </w:rPr>
        <w:t xml:space="preserve">127247, г.Москва шоссе Дмитровское, д. 100, стр.2, этаж 05, пом. 4517Д-12/ </w:t>
      </w:r>
      <w:r>
        <w:fldChar w:fldCharType="begin"/>
      </w:r>
      <w:r>
        <w:rPr>
          <w:color w:val="000000"/>
        </w:rPr>
        <w:instrText> HYPERLINK "mailto:mos.galaktika@mail.ru" </w:instrText>
      </w:r>
      <w:r>
        <w:fldChar w:fldCharType="separate"/>
      </w:r>
      <w:r>
        <w:rPr>
          <w:rStyle w:val="Hyperlink"/>
          <w:lang w:val="en-US" w:eastAsia="en-US" w:bidi="en-US"/>
          <w:w w:val="100"/>
          <w:spacing w:val="0"/>
          <w:position w:val="0"/>
        </w:rPr>
        <w:t>mos.galaktika@mail.ru</w:t>
      </w:r>
      <w:r>
        <w:fldChar w:fldCharType="end"/>
      </w:r>
    </w:p>
    <w:p>
      <w:pPr>
        <w:pStyle w:val="Style11"/>
        <w:widowControl w:val="0"/>
        <w:keepNext w:val="0"/>
        <w:keepLines w:val="0"/>
        <w:shd w:val="clear" w:color="auto" w:fill="auto"/>
        <w:bidi w:val="0"/>
        <w:spacing w:before="0" w:after="0" w:line="248" w:lineRule="exact"/>
        <w:ind w:left="0" w:right="0" w:firstLine="0"/>
      </w:pPr>
      <w:r>
        <w:rPr>
          <w:lang w:val="ru-RU" w:eastAsia="ru-RU" w:bidi="ru-RU"/>
          <w:w w:val="100"/>
          <w:spacing w:val="0"/>
          <w:color w:val="000000"/>
          <w:position w:val="0"/>
        </w:rPr>
        <w:t>Заказчик:</w:t>
      </w:r>
    </w:p>
    <w:p>
      <w:pPr>
        <w:pStyle w:val="Style11"/>
        <w:widowControl w:val="0"/>
        <w:keepNext w:val="0"/>
        <w:keepLines w:val="0"/>
        <w:shd w:val="clear" w:color="auto" w:fill="auto"/>
        <w:bidi w:val="0"/>
        <w:spacing w:before="0" w:after="0" w:line="248" w:lineRule="exact"/>
        <w:ind w:left="0" w:right="0" w:firstLine="0"/>
      </w:pPr>
      <w:r>
        <w:rPr>
          <w:lang w:val="ru-RU" w:eastAsia="ru-RU" w:bidi="ru-RU"/>
          <w:w w:val="100"/>
          <w:spacing w:val="0"/>
          <w:color w:val="000000"/>
          <w:position w:val="0"/>
        </w:rPr>
        <w:t>Комитет по управлению имуществом, земельным вопросам и градостроительной деятельности Администрации муниципального района «Карымский</w:t>
      </w:r>
    </w:p>
    <w:p>
      <w:pPr>
        <w:pStyle w:val="Style11"/>
        <w:widowControl w:val="0"/>
        <w:keepNext w:val="0"/>
        <w:keepLines w:val="0"/>
        <w:shd w:val="clear" w:color="auto" w:fill="auto"/>
        <w:bidi w:val="0"/>
        <w:spacing w:before="0" w:after="0" w:line="248" w:lineRule="exact"/>
        <w:ind w:left="0" w:right="0" w:firstLine="0"/>
      </w:pPr>
      <w:r>
        <w:rPr>
          <w:lang w:val="ru-RU" w:eastAsia="ru-RU" w:bidi="ru-RU"/>
          <w:w w:val="100"/>
          <w:spacing w:val="0"/>
          <w:color w:val="000000"/>
          <w:position w:val="0"/>
        </w:rPr>
        <w:t>район»</w:t>
      </w:r>
    </w:p>
    <w:p>
      <w:pPr>
        <w:pStyle w:val="Style13"/>
        <w:widowControl w:val="0"/>
        <w:keepNext w:val="0"/>
        <w:keepLines w:val="0"/>
        <w:shd w:val="clear" w:color="auto" w:fill="auto"/>
        <w:bidi w:val="0"/>
        <w:spacing w:before="0" w:after="0" w:line="248" w:lineRule="exact"/>
        <w:ind w:left="0" w:right="0" w:firstLine="0"/>
        <w:sectPr>
          <w:type w:val="continuous"/>
          <w:pgSz w:w="11906" w:h="16838"/>
          <w:pgMar w:top="571" w:left="988" w:right="624" w:bottom="600" w:header="0" w:footer="3" w:gutter="0"/>
          <w:rtlGutter w:val="0"/>
          <w:cols w:num="2" w:space="720" w:equalWidth="0">
            <w:col w:w="4374" w:space="425"/>
            <w:col w:w="5494"/>
          </w:cols>
          <w:noEndnote/>
          <w:docGrid w:linePitch="360"/>
        </w:sectPr>
      </w:pPr>
      <w:r>
        <w:rPr>
          <w:lang w:val="ru-RU" w:eastAsia="ru-RU" w:bidi="ru-RU"/>
          <w:w w:val="100"/>
          <w:spacing w:val="0"/>
          <w:color w:val="000000"/>
          <w:position w:val="0"/>
        </w:rPr>
        <w:t xml:space="preserve">673302, Забайкальский край, Карымский р-н, Карымское пгт, ул.Ленинградская, 77 </w:t>
      </w:r>
      <w:r>
        <w:rPr>
          <w:rStyle w:val="CharStyle15"/>
          <w:lang w:val="en-US" w:eastAsia="en-US" w:bidi="en-US"/>
        </w:rPr>
        <w:t xml:space="preserve">imushestvo201 </w:t>
      </w:r>
      <w:r>
        <w:fldChar w:fldCharType="begin"/>
      </w:r>
      <w:r>
        <w:rPr>
          <w:rStyle w:val="CharStyle15"/>
        </w:rPr>
        <w:instrText> HYPERLINK "mailto:l@mail.ru" </w:instrText>
      </w:r>
      <w:r>
        <w:fldChar w:fldCharType="separate"/>
      </w:r>
      <w:r>
        <w:rPr>
          <w:rStyle w:val="Hyperlink"/>
          <w:lang w:val="en-US" w:eastAsia="en-US" w:bidi="en-US"/>
        </w:rPr>
        <w:t>l@mail.ru</w:t>
      </w:r>
      <w:r>
        <w:fldChar w:fldCharType="end"/>
      </w:r>
    </w:p>
    <w:p>
      <w:pPr>
        <w:widowControl w:val="0"/>
        <w:spacing w:line="240" w:lineRule="exact"/>
        <w:rPr>
          <w:sz w:val="19"/>
          <w:szCs w:val="19"/>
        </w:rPr>
      </w:pPr>
    </w:p>
    <w:p>
      <w:pPr>
        <w:widowControl w:val="0"/>
        <w:spacing w:before="56" w:after="5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275"/>
        <w:ind w:left="1860" w:right="1840" w:firstLine="2660"/>
      </w:pPr>
      <w:r>
        <w:rPr>
          <w:lang w:val="ru-RU" w:eastAsia="ru-RU" w:bidi="ru-RU"/>
          <w:w w:val="100"/>
          <w:spacing w:val="0"/>
          <w:color w:val="000000"/>
          <w:position w:val="0"/>
        </w:rPr>
        <w:t>РЕШЕНИЕ по рассмотрению жалобы №075/06/34-52/2021 о нарушении законодательства при осуществлении закупки</w:t>
      </w:r>
    </w:p>
    <w:p>
      <w:pPr>
        <w:pStyle w:val="Style13"/>
        <w:tabs>
          <w:tab w:leader="none" w:pos="7388" w:val="left"/>
        </w:tabs>
        <w:widowControl w:val="0"/>
        <w:keepNext w:val="0"/>
        <w:keepLines w:val="0"/>
        <w:shd w:val="clear" w:color="auto" w:fill="auto"/>
        <w:bidi w:val="0"/>
        <w:jc w:val="both"/>
        <w:spacing w:before="0" w:after="211" w:line="230" w:lineRule="exact"/>
        <w:ind w:left="120" w:right="0" w:firstLine="0"/>
      </w:pPr>
      <w:r>
        <w:rPr>
          <w:lang w:val="ru-RU" w:eastAsia="ru-RU" w:bidi="ru-RU"/>
          <w:w w:val="100"/>
          <w:spacing w:val="0"/>
          <w:color w:val="000000"/>
          <w:position w:val="0"/>
        </w:rPr>
        <w:t>11 февраля 2021 года</w:t>
        <w:tab/>
        <w:t>г. Чита, ул. Лермонтова, 14</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Забайкальского У ФАС России по рассмотрению жалоб в сфере закупок в составе: заместителя председателя комиссии Горбуновой А.В., заместителя руководителя Забайкальского У ФАС России; членов комиссии: Уваровой В.В. ведущего специалиста-эксперта отдела контроля закупок Забайкальского У ФАС России, Московской И.Т. ведущего специалиста- эксперта отдела контроля закупок Забайкальского У ФАС России,</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рассмотрев поступившую 04.02.2021 жалобу от ООО «ГАЛАКТИКА»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муниципальным заказчиком - Комитетом по управлению муниципальным имуществом, земельным вопросам и градостроительной деятельности Администрации муниципального района «Карымский район» при проведении электронного аукциона «Содержание автомобильных дорог местного значения муниципального района «Карымский район», в том числе в границах сельских поселений» (реестровый №0391300020121000001),</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отсутствии представителей заявителя (о дате, времени и месте рассмотрения жалобы извещены надлежащим образом),</w:t>
      </w:r>
    </w:p>
    <w:p>
      <w:pPr>
        <w:pStyle w:val="Style13"/>
        <w:widowControl w:val="0"/>
        <w:keepNext w:val="0"/>
        <w:keepLines w:val="0"/>
        <w:shd w:val="clear" w:color="auto" w:fill="auto"/>
        <w:bidi w:val="0"/>
        <w:jc w:val="both"/>
        <w:spacing w:before="0" w:after="275" w:line="274" w:lineRule="exact"/>
        <w:ind w:left="20" w:right="20" w:firstLine="720"/>
      </w:pPr>
      <w:r>
        <w:rPr>
          <w:lang w:val="ru-RU" w:eastAsia="ru-RU" w:bidi="ru-RU"/>
          <w:w w:val="100"/>
          <w:spacing w:val="0"/>
          <w:color w:val="000000"/>
          <w:position w:val="0"/>
        </w:rPr>
        <w:t>в отсутствии представителя заказчика (о дате, времени и месте рассмотрения жалобы извещены надлежащим образом, направлены письменные пояснения по доводам жалобы),</w:t>
      </w:r>
    </w:p>
    <w:p>
      <w:pPr>
        <w:pStyle w:val="Style5"/>
        <w:widowControl w:val="0"/>
        <w:keepNext w:val="0"/>
        <w:keepLines w:val="0"/>
        <w:shd w:val="clear" w:color="auto" w:fill="auto"/>
        <w:bidi w:val="0"/>
        <w:jc w:val="left"/>
        <w:spacing w:before="0" w:after="208" w:line="230" w:lineRule="exact"/>
        <w:ind w:left="1860" w:right="0" w:firstLine="2660"/>
      </w:pPr>
      <w:r>
        <w:rPr>
          <w:lang w:val="ru-RU" w:eastAsia="ru-RU" w:bidi="ru-RU"/>
          <w:w w:val="100"/>
          <w:spacing w:val="0"/>
          <w:color w:val="000000"/>
          <w:position w:val="0"/>
        </w:rPr>
        <w:t>УСТАНОВИЛА:</w:t>
      </w:r>
    </w:p>
    <w:p>
      <w:pPr>
        <w:pStyle w:val="Style13"/>
        <w:numPr>
          <w:ilvl w:val="0"/>
          <w:numId w:val="1"/>
        </w:numPr>
        <w:tabs>
          <w:tab w:leader="none" w:pos="1928"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Забайкальское УФ АС России поступила жалоба от ООО «ГАЛАКТИКА» на нарушение требований Закона о контрактной системе муниципальным заказчиком - Комитетом по управлению муниципальным имуществом, земельным вопросам и градостроительной деятельности Администрации муниципального района «Карымский район» при проведении электронного аукциона «Содержание автомобильных дорог местного значения муниципального района «Карымский район», в том числе в границах сельских поселений» (реестровый №0391300020121000001).</w:t>
      </w:r>
      <w:r>
        <w:br w:type="page"/>
      </w:r>
    </w:p>
    <w:p>
      <w:pPr>
        <w:pStyle w:val="Style1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Заявитель указывает, что заказчиком в проекте контракта, находящегося в составе аукционной документации о закупке, ненадлежащим образом установлен порядок начисления штрафов, что является нарушением части 5 и 6 статьи 34 Закона о контрактной системе.</w:t>
      </w:r>
    </w:p>
    <w:p>
      <w:pPr>
        <w:pStyle w:val="Style1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Заявитель просит провести внеплановую проверку осуществления закупки и выдать заказчику предписание об устранении нарушений законодательства о контрактной системе.</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Заказчик представил письменные пояснения исходя из которых следует, что с доводами указанными в жалобе ООО «ГАЛАКТИКА» не согласен, считает жалобу не обоснованной.</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ходе рассмотрения жалобы, комиссией на основании пункта 1 части 15 статьи 99 Закона о контрактной системе проведена внеплановая проверка осуществления закупки. В ходе проверки установлено следующее.</w:t>
      </w:r>
    </w:p>
    <w:p>
      <w:pPr>
        <w:pStyle w:val="Style13"/>
        <w:numPr>
          <w:ilvl w:val="0"/>
          <w:numId w:val="3"/>
        </w:numPr>
        <w:tabs>
          <w:tab w:leader="none" w:pos="1920" w:val="left"/>
        </w:tabs>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муниципальным заказчиком на официальном сайте ЕИС размещены извещение и документация о проведении электронного аукциона «Содержание автомобильных дорог местного значения муниципального района «Карымский район», в том числе в границах сельских поселений» (реестровый №0391300020121000001).</w:t>
      </w:r>
    </w:p>
    <w:p>
      <w:pPr>
        <w:pStyle w:val="Style13"/>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Начальная (максимальная) цена контракта составляет 6 850 000,00 рублей.</w:t>
      </w:r>
    </w:p>
    <w:p>
      <w:pPr>
        <w:pStyle w:val="Style1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На участие в закупке поступило 5 заявок, все участники допущены к участию в аукционе (протокол рассмотрения заявок на участие в электронном аукционе № 0391300020121000001 от 05.02.2021).</w:t>
      </w:r>
    </w:p>
    <w:p>
      <w:pPr>
        <w:pStyle w:val="Style1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Согласно протоколу проведения электронного аукциона от 10.02.2021 №0391300020121000001 в аукционе приняли участие 4 участника, победителем признано ООО «АГААВТОДОР».</w:t>
      </w:r>
    </w:p>
    <w:p>
      <w:pPr>
        <w:pStyle w:val="Style5"/>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Рассмотрев документы закупки, комиссия приходит к следующим выводам.</w:t>
      </w:r>
    </w:p>
    <w:p>
      <w:pPr>
        <w:pStyle w:val="Style1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Довод ООО «ГАЛАКТИКА» нарушении заказчиком части 5 статьи 34 Закона о контрактной системе, комиссией Забайкальского У ФАС России признан необоснованным ввиду следующего.</w:t>
      </w:r>
    </w:p>
    <w:p>
      <w:pPr>
        <w:pStyle w:val="Style1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Согласно части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pPr>
        <w:pStyle w:val="Style1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пункте 9.3. проекта контракта установлено, что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pPr>
        <w:pStyle w:val="Style1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связи с чем, заказчиком выполнено требование части 5 статьи 34 Закона о контрактной системе.</w:t>
      </w:r>
    </w:p>
    <w:p>
      <w:pPr>
        <w:pStyle w:val="Style1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Таким образом, комиссией Забайкальского У ФАС России нарушение заказчиком требования части 5 статьи 34 Закона о контрактной системе не установлено.</w:t>
      </w:r>
    </w:p>
    <w:p>
      <w:pPr>
        <w:pStyle w:val="Style1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Довод ООО «ГАЛАКТИКА» о нарушении заказчиком части 8 статьи 34 Закона о контрактной системе комиссией Забайкальского У ФАС России признан обоснованным ввиду следующего.</w:t>
      </w:r>
    </w:p>
    <w:p>
      <w:pPr>
        <w:pStyle w:val="Style1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Согласно части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r>
        <w:rPr>
          <w:rStyle w:val="CharStyle15"/>
        </w:rPr>
        <w:t>порядке</w:t>
      </w:r>
      <w:r>
        <w:rPr>
          <w:lang w:val="ru-RU" w:eastAsia="ru-RU" w:bidi="ru-RU"/>
          <w:w w:val="100"/>
          <w:spacing w:val="0"/>
          <w:color w:val="000000"/>
          <w:position w:val="0"/>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1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В пункте 9.6 проекта контракта установлено следующее, пеня начисляется за каждый день просрочки исполнения поставщиком (подрядчиком, исполнителем) обязательства, предусмотренного контрактом, в размере, определенном в порядке, установленном Правительством Российской Федерации, </w:t>
      </w:r>
      <w:r>
        <w:rPr>
          <w:rStyle w:val="CharStyle15"/>
        </w:rPr>
        <w:t>одна трехсотая действующей на дату уплаты пени</w:t>
      </w:r>
      <w:r>
        <w:rPr>
          <w:lang w:val="ru-RU" w:eastAsia="ru-RU" w:bidi="ru-RU"/>
          <w:w w:val="100"/>
          <w:spacing w:val="0"/>
          <w:color w:val="000000"/>
          <w:position w:val="0"/>
        </w:rPr>
        <w:t xml:space="preserve"> </w:t>
      </w:r>
      <w:r>
        <w:rPr>
          <w:rStyle w:val="CharStyle15"/>
        </w:rPr>
        <w:t>ключевой ставки Центрального банка Российской Федерации от цены контракта, уменьшенной на</w:t>
      </w:r>
      <w:r>
        <w:rPr>
          <w:lang w:val="ru-RU" w:eastAsia="ru-RU" w:bidi="ru-RU"/>
          <w:w w:val="100"/>
          <w:spacing w:val="0"/>
          <w:color w:val="000000"/>
          <w:position w:val="0"/>
        </w:rPr>
        <w:t xml:space="preserve"> </w:t>
      </w:r>
      <w:r>
        <w:rPr>
          <w:rStyle w:val="CharStyle15"/>
        </w:rPr>
        <w:t>сумму, пропорциональную объему обязательств,</w:t>
      </w:r>
      <w:r>
        <w:rPr>
          <w:lang w:val="ru-RU" w:eastAsia="ru-RU" w:bidi="ru-RU"/>
          <w:w w:val="100"/>
          <w:spacing w:val="0"/>
          <w:color w:val="000000"/>
          <w:position w:val="0"/>
        </w:rPr>
        <w:t xml:space="preserve"> предусмотренных контрактом и фактически исполненных поставщиком (подрядчиком, исполнителем).</w:t>
      </w:r>
    </w:p>
    <w:p>
      <w:pPr>
        <w:pStyle w:val="Style1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То есть пункт 9.6 проекта контракта не соответствует требованиям части 8 статьи 34 Закона о контрактной системе.</w:t>
      </w:r>
    </w:p>
    <w:p>
      <w:pPr>
        <w:pStyle w:val="Style1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Таким образом, комиссией Забайкальского У ФАС России установлено нарушение заказчиком требования части 8 статьи 34 Закона о контрактной системе</w:t>
      </w:r>
    </w:p>
    <w:p>
      <w:pPr>
        <w:pStyle w:val="Style13"/>
        <w:widowControl w:val="0"/>
        <w:keepNext w:val="0"/>
        <w:keepLines w:val="0"/>
        <w:shd w:val="clear" w:color="auto" w:fill="auto"/>
        <w:bidi w:val="0"/>
        <w:jc w:val="both"/>
        <w:spacing w:before="0" w:after="278" w:line="277" w:lineRule="exact"/>
        <w:ind w:left="20" w:right="20" w:firstLine="720"/>
      </w:pPr>
      <w:r>
        <w:rPr>
          <w:lang w:val="ru-RU" w:eastAsia="ru-RU" w:bidi="ru-RU"/>
          <w:w w:val="100"/>
          <w:spacing w:val="0"/>
          <w:color w:val="000000"/>
          <w:position w:val="0"/>
        </w:rPr>
        <w:t>Исходя из изложенного, руководствуясь Постановлением Правительства Российской Федерации от 26 августа 2013 года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частью 8 статьи 106, пунктом 1 части 15 статьи 99, Закона о контрактной системе, административным регламентом (утв. приказом ФАС России от 19.11.2014 №727/14) Комиссия,</w:t>
      </w:r>
    </w:p>
    <w:p>
      <w:pPr>
        <w:pStyle w:val="Style5"/>
        <w:widowControl w:val="0"/>
        <w:keepNext w:val="0"/>
        <w:keepLines w:val="0"/>
        <w:shd w:val="clear" w:color="auto" w:fill="auto"/>
        <w:bidi w:val="0"/>
        <w:spacing w:before="0" w:after="264" w:line="230" w:lineRule="exact"/>
        <w:ind w:left="0" w:right="0" w:firstLine="0"/>
      </w:pPr>
      <w:r>
        <w:rPr>
          <w:lang w:val="ru-RU" w:eastAsia="ru-RU" w:bidi="ru-RU"/>
          <w:w w:val="100"/>
          <w:spacing w:val="0"/>
          <w:color w:val="000000"/>
          <w:position w:val="0"/>
        </w:rPr>
        <w:t>РЕШИЛА:</w:t>
      </w:r>
    </w:p>
    <w:p>
      <w:pPr>
        <w:pStyle w:val="Style13"/>
        <w:numPr>
          <w:ilvl w:val="0"/>
          <w:numId w:val="5"/>
        </w:numPr>
        <w:widowControl w:val="0"/>
        <w:keepNext w:val="0"/>
        <w:keepLines w:val="0"/>
        <w:shd w:val="clear" w:color="auto" w:fill="auto"/>
        <w:bidi w:val="0"/>
        <w:jc w:val="left"/>
        <w:spacing w:before="0" w:after="0" w:line="274" w:lineRule="exact"/>
        <w:ind w:left="20" w:right="0" w:firstLine="860"/>
      </w:pPr>
      <w:r>
        <w:rPr>
          <w:lang w:val="ru-RU" w:eastAsia="ru-RU" w:bidi="ru-RU"/>
          <w:w w:val="100"/>
          <w:spacing w:val="0"/>
          <w:color w:val="000000"/>
          <w:position w:val="0"/>
        </w:rPr>
        <w:t xml:space="preserve"> Жалобу ООО «ГАЛАКТИКА» признать обоснованной частично.</w:t>
      </w:r>
    </w:p>
    <w:p>
      <w:pPr>
        <w:pStyle w:val="Style13"/>
        <w:numPr>
          <w:ilvl w:val="0"/>
          <w:numId w:val="5"/>
        </w:numPr>
        <w:widowControl w:val="0"/>
        <w:keepNext w:val="0"/>
        <w:keepLines w:val="0"/>
        <w:shd w:val="clear" w:color="auto" w:fill="auto"/>
        <w:bidi w:val="0"/>
        <w:jc w:val="left"/>
        <w:spacing w:before="0" w:after="0" w:line="274" w:lineRule="exact"/>
        <w:ind w:left="20" w:right="0" w:firstLine="860"/>
      </w:pPr>
      <w:r>
        <w:rPr>
          <w:lang w:val="ru-RU" w:eastAsia="ru-RU" w:bidi="ru-RU"/>
          <w:w w:val="100"/>
          <w:spacing w:val="0"/>
          <w:color w:val="000000"/>
          <w:position w:val="0"/>
        </w:rPr>
        <w:t xml:space="preserve"> Заказчика признать нарушившим часть 8 статьи 34 Закона о контрактной системе.</w:t>
      </w:r>
    </w:p>
    <w:p>
      <w:pPr>
        <w:pStyle w:val="Style13"/>
        <w:numPr>
          <w:ilvl w:val="0"/>
          <w:numId w:val="5"/>
        </w:numPr>
        <w:widowControl w:val="0"/>
        <w:keepNext w:val="0"/>
        <w:keepLines w:val="0"/>
        <w:shd w:val="clear" w:color="auto" w:fill="auto"/>
        <w:bidi w:val="0"/>
        <w:jc w:val="left"/>
        <w:spacing w:before="0" w:after="0" w:line="274" w:lineRule="exact"/>
        <w:ind w:left="20" w:right="0" w:firstLine="860"/>
      </w:pPr>
      <w:r>
        <w:rPr>
          <w:lang w:val="ru-RU" w:eastAsia="ru-RU" w:bidi="ru-RU"/>
          <w:w w:val="100"/>
          <w:spacing w:val="0"/>
          <w:color w:val="000000"/>
          <w:position w:val="0"/>
        </w:rPr>
        <w:t xml:space="preserve"> Заказчику выдать обязательное для исполнения предписание.</w:t>
      </w:r>
    </w:p>
    <w:p>
      <w:pPr>
        <w:pStyle w:val="Style13"/>
        <w:numPr>
          <w:ilvl w:val="0"/>
          <w:numId w:val="5"/>
        </w:numPr>
        <w:widowControl w:val="0"/>
        <w:keepNext w:val="0"/>
        <w:keepLines w:val="0"/>
        <w:shd w:val="clear" w:color="auto" w:fill="auto"/>
        <w:bidi w:val="0"/>
        <w:jc w:val="left"/>
        <w:spacing w:before="0" w:after="0" w:line="274" w:lineRule="exact"/>
        <w:ind w:left="1240" w:right="20"/>
      </w:pPr>
      <w:r>
        <w:rPr>
          <w:lang w:val="ru-RU" w:eastAsia="ru-RU" w:bidi="ru-RU"/>
          <w:w w:val="100"/>
          <w:spacing w:val="0"/>
          <w:color w:val="000000"/>
          <w:position w:val="0"/>
        </w:rPr>
        <w:t xml:space="preserve"> Передать материалы жалобы должностному лицу для привлечения виновных лиц к административной ответственности.</w:t>
      </w:r>
    </w:p>
    <w:p>
      <w:pPr>
        <w:pStyle w:val="Style16"/>
        <w:widowControl w:val="0"/>
        <w:keepNext/>
        <w:keepLines/>
        <w:shd w:val="clear" w:color="auto" w:fill="auto"/>
        <w:bidi w:val="0"/>
        <w:jc w:val="left"/>
        <w:spacing w:before="0" w:after="0" w:line="240" w:lineRule="exact"/>
        <w:ind w:left="20" w:right="0"/>
      </w:pPr>
      <w:bookmarkStart w:id="1" w:name="bookmark1"/>
      <w:r>
        <w:rPr>
          <w:rStyle w:val="CharStyle18"/>
        </w:rPr>
        <w:t>5</w:t>
      </w:r>
      <w:r>
        <w:rPr>
          <w:lang w:val="ru-RU" w:eastAsia="ru-RU" w:bidi="ru-RU"/>
          <w:w w:val="100"/>
          <w:spacing w:val="0"/>
          <w:color w:val="000000"/>
          <w:position w:val="0"/>
        </w:rPr>
        <w:t>)</w:t>
      </w:r>
      <w:bookmarkEnd w:id="1"/>
    </w:p>
    <w:p>
      <w:pPr>
        <w:pStyle w:val="Style13"/>
        <w:widowControl w:val="0"/>
        <w:keepNext w:val="0"/>
        <w:keepLines w:val="0"/>
        <w:shd w:val="clear" w:color="auto" w:fill="auto"/>
        <w:bidi w:val="0"/>
        <w:jc w:val="left"/>
        <w:spacing w:before="0" w:after="0" w:line="281" w:lineRule="exact"/>
        <w:ind w:left="20" w:right="20" w:firstLine="860"/>
        <w:sectPr>
          <w:type w:val="continuous"/>
          <w:pgSz w:w="11906" w:h="16838"/>
          <w:pgMar w:top="1248" w:left="764" w:right="890" w:bottom="650" w:header="0" w:footer="3" w:gutter="0"/>
          <w:rtlGutter w:val="0"/>
          <w:cols w:space="720"/>
          <w:noEndnote/>
          <w:docGrid w:linePitch="360"/>
        </w:sectPr>
      </w:pPr>
      <w:r>
        <w:rPr>
          <w:lang w:val="ru-RU" w:eastAsia="ru-RU" w:bidi="ru-RU"/>
          <w:w w:val="100"/>
          <w:spacing w:val="0"/>
          <w:color w:val="000000"/>
          <w:position w:val="0"/>
        </w:rPr>
        <w:t>Настоящее решение может быть обжаловано в Арбитражном суде Забайкальского края в течение трех месяцев в установленном законом порядке.</w:t>
      </w:r>
    </w:p>
    <w:p>
      <w:pPr>
        <w:widowControl w:val="0"/>
        <w:spacing w:before="37" w:after="3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widowControl w:val="0"/>
        <w:keepNext w:val="0"/>
        <w:keepLines w:val="0"/>
        <w:shd w:val="clear" w:color="auto" w:fill="auto"/>
        <w:bidi w:val="0"/>
        <w:jc w:val="left"/>
        <w:spacing w:before="0" w:after="292" w:line="230" w:lineRule="exact"/>
        <w:ind w:left="0" w:right="0" w:firstLine="0"/>
      </w:pPr>
      <w:r>
        <w:rPr>
          <w:lang w:val="ru-RU" w:eastAsia="ru-RU" w:bidi="ru-RU"/>
          <w:w w:val="100"/>
          <w:spacing w:val="0"/>
          <w:color w:val="000000"/>
          <w:position w:val="0"/>
        </w:rPr>
        <w:t>Заместитель председателя комиссии</w:t>
      </w:r>
    </w:p>
    <w:p>
      <w:pPr>
        <w:pStyle w:val="Style13"/>
        <w:widowControl w:val="0"/>
        <w:keepNext w:val="0"/>
        <w:keepLines w:val="0"/>
        <w:shd w:val="clear" w:color="auto" w:fill="auto"/>
        <w:bidi w:val="0"/>
        <w:jc w:val="left"/>
        <w:spacing w:before="0" w:after="0" w:line="230" w:lineRule="exact"/>
        <w:ind w:left="0" w:right="0" w:firstLine="0"/>
        <w:sectPr>
          <w:type w:val="continuous"/>
          <w:pgSz w:w="11906" w:h="16838"/>
          <w:pgMar w:top="3260" w:left="830" w:right="7018" w:bottom="3130"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19" w:lineRule="exact"/>
      </w:pPr>
    </w:p>
    <w:p>
      <w:pPr>
        <w:widowControl w:val="0"/>
        <w:rPr>
          <w:sz w:val="2"/>
          <w:szCs w:val="2"/>
        </w:rPr>
      </w:pPr>
    </w:p>
    <w:sectPr>
      <w:type w:val="continuous"/>
      <w:pgSz w:w="11906" w:h="16838"/>
      <w:pgMar w:top="607" w:left="5595" w:right="5595" w:bottom="997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04.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8.0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2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18"/>
      <w:szCs w:val="18"/>
      <w:rFonts w:ascii="Times New Roman" w:eastAsia="Times New Roman" w:hAnsi="Times New Roman" w:cs="Times New Roman"/>
    </w:rPr>
  </w:style>
  <w:style w:type="character" w:customStyle="1" w:styleId="CharStyle9">
    <w:name w:val="Основной текст (3)"/>
    <w:basedOn w:val="CharStyle8"/>
    <w:rPr>
      <w:lang w:val="ru-RU" w:eastAsia="ru-RU" w:bidi="ru-RU"/>
      <w:u w:val="single"/>
      <w:w w:val="100"/>
      <w:spacing w:val="0"/>
      <w:color w:val="000000"/>
      <w:position w:val="0"/>
    </w:rPr>
  </w:style>
  <w:style w:type="character" w:customStyle="1" w:styleId="CharStyle10">
    <w:name w:val="Основной текст (3)"/>
    <w:basedOn w:val="CharStyle8"/>
    <w:rPr>
      <w:lang w:val="ru-RU" w:eastAsia="ru-RU" w:bidi="ru-RU"/>
      <w:w w:val="100"/>
      <w:spacing w:val="0"/>
      <w:color w:val="000000"/>
      <w:position w:val="0"/>
    </w:rPr>
  </w:style>
  <w:style w:type="character" w:customStyle="1" w:styleId="CharStyle12">
    <w:name w:val="Основной текст (4)_"/>
    <w:basedOn w:val="DefaultParagraphFont"/>
    <w:link w:val="Style11"/>
    <w:rPr>
      <w:b/>
      <w:bCs/>
      <w:i w:val="0"/>
      <w:iCs w:val="0"/>
      <w:u w:val="none"/>
      <w:strike w:val="0"/>
      <w:smallCaps w:val="0"/>
      <w:sz w:val="21"/>
      <w:szCs w:val="21"/>
      <w:rFonts w:ascii="Times New Roman" w:eastAsia="Times New Roman" w:hAnsi="Times New Roman" w:cs="Times New Roman"/>
    </w:rPr>
  </w:style>
  <w:style w:type="character" w:customStyle="1" w:styleId="CharStyle14">
    <w:name w:val="Основной текст_"/>
    <w:basedOn w:val="DefaultParagraphFont"/>
    <w:link w:val="Style13"/>
    <w:rPr>
      <w:b w:val="0"/>
      <w:bCs w:val="0"/>
      <w:i w:val="0"/>
      <w:iCs w:val="0"/>
      <w:u w:val="none"/>
      <w:strike w:val="0"/>
      <w:smallCaps w:val="0"/>
      <w:sz w:val="23"/>
      <w:szCs w:val="23"/>
      <w:rFonts w:ascii="Times New Roman" w:eastAsia="Times New Roman" w:hAnsi="Times New Roman" w:cs="Times New Roman"/>
    </w:rPr>
  </w:style>
  <w:style w:type="character" w:customStyle="1" w:styleId="CharStyle15">
    <w:name w:val="Основной текст"/>
    <w:basedOn w:val="CharStyle14"/>
    <w:rPr>
      <w:lang w:val="ru-RU" w:eastAsia="ru-RU" w:bidi="ru-RU"/>
      <w:u w:val="single"/>
      <w:w w:val="100"/>
      <w:spacing w:val="0"/>
      <w:color w:val="000000"/>
      <w:position w:val="0"/>
    </w:rPr>
  </w:style>
  <w:style w:type="character" w:customStyle="1" w:styleId="CharStyle17">
    <w:name w:val="Заголовок №1_"/>
    <w:basedOn w:val="DefaultParagraphFont"/>
    <w:link w:val="Style16"/>
    <w:rPr>
      <w:b w:val="0"/>
      <w:bCs w:val="0"/>
      <w:i w:val="0"/>
      <w:iCs w:val="0"/>
      <w:u w:val="none"/>
      <w:strike w:val="0"/>
      <w:smallCaps w:val="0"/>
      <w:sz w:val="23"/>
      <w:szCs w:val="23"/>
      <w:rFonts w:ascii="Impact" w:eastAsia="Impact" w:hAnsi="Impact" w:cs="Impact"/>
    </w:rPr>
  </w:style>
  <w:style w:type="character" w:customStyle="1" w:styleId="CharStyle18">
    <w:name w:val="Заголовок №1 + Times New Roman,12 pt"/>
    <w:basedOn w:val="CharStyle17"/>
    <w:rPr>
      <w:lang w:val="ru-RU" w:eastAsia="ru-RU" w:bidi="ru-RU"/>
      <w:sz w:val="24"/>
      <w:szCs w:val="24"/>
      <w:rFonts w:ascii="Times New Roman" w:eastAsia="Times New Roman" w:hAnsi="Times New Roman" w:cs="Times New Roman"/>
      <w:w w:val="100"/>
      <w:spacing w:val="0"/>
      <w:color w:val="000000"/>
      <w:position w:val="0"/>
    </w:rPr>
  </w:style>
  <w:style w:type="paragraph" w:customStyle="1" w:styleId="Style3">
    <w:name w:val="Заголовок №2"/>
    <w:basedOn w:val="Normal"/>
    <w:link w:val="CharStyle4"/>
    <w:pPr>
      <w:widowControl w:val="0"/>
      <w:shd w:val="clear" w:color="auto" w:fill="FFFFFF"/>
      <w:jc w:val="center"/>
      <w:outlineLvl w:val="1"/>
      <w:spacing w:after="180" w:line="346" w:lineRule="exact"/>
    </w:pPr>
    <w:rPr>
      <w:b/>
      <w:bCs/>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180" w:after="18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180" w:after="180" w:line="227"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line="252" w:lineRule="exact"/>
    </w:pPr>
    <w:rPr>
      <w:b/>
      <w:bCs/>
      <w:i w:val="0"/>
      <w:iCs w:val="0"/>
      <w:u w:val="none"/>
      <w:strike w:val="0"/>
      <w:smallCaps w:val="0"/>
      <w:sz w:val="21"/>
      <w:szCs w:val="21"/>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jc w:val="center"/>
      <w:spacing w:after="180" w:line="252" w:lineRule="exact"/>
      <w:ind w:hanging="360"/>
    </w:pPr>
    <w:rPr>
      <w:b w:val="0"/>
      <w:bCs w:val="0"/>
      <w:i w:val="0"/>
      <w:iCs w:val="0"/>
      <w:u w:val="none"/>
      <w:strike w:val="0"/>
      <w:smallCaps w:val="0"/>
      <w:sz w:val="23"/>
      <w:szCs w:val="23"/>
      <w:rFonts w:ascii="Times New Roman" w:eastAsia="Times New Roman" w:hAnsi="Times New Roman" w:cs="Times New Roman"/>
    </w:rPr>
  </w:style>
  <w:style w:type="paragraph" w:customStyle="1" w:styleId="Style16">
    <w:name w:val="Заголовок №1"/>
    <w:basedOn w:val="Normal"/>
    <w:link w:val="CharStyle17"/>
    <w:pPr>
      <w:widowControl w:val="0"/>
      <w:shd w:val="clear" w:color="auto" w:fill="FFFFFF"/>
      <w:outlineLvl w:val="0"/>
      <w:spacing w:line="0" w:lineRule="exact"/>
      <w:ind w:firstLine="860"/>
    </w:pPr>
    <w:rPr>
      <w:b w:val="0"/>
      <w:bCs w:val="0"/>
      <w:i w:val="0"/>
      <w:iCs w:val="0"/>
      <w:u w:val="none"/>
      <w:strike w:val="0"/>
      <w:smallCaps w:val="0"/>
      <w:sz w:val="23"/>
      <w:szCs w:val="23"/>
      <w:rFonts w:ascii="Impact" w:eastAsia="Impact" w:hAnsi="Impact" w:cs="Impact"/>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