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3628" w:h="884" w:wrap="around" w:vAnchor="text" w:hAnchor="margin" w:x="568" w:y="663"/>
        <w:widowControl w:val="0"/>
        <w:keepNext w:val="0"/>
        <w:keepLines w:val="0"/>
        <w:shd w:val="clear" w:color="auto" w:fill="auto"/>
        <w:bidi w:val="0"/>
        <w:spacing w:before="0" w:after="185"/>
        <w:ind w:left="0" w:right="0" w:firstLine="0"/>
      </w:pPr>
      <w:r>
        <w:rPr>
          <w:rStyle w:val="CharStyle5"/>
          <w:b/>
          <w:bCs/>
          <w:spacing w:val="0"/>
        </w:rPr>
        <w:t>ФЕДЕРАЛЬНАЯ АНТИМОНОПОЛЬНАЯ СЛУЖБА</w:t>
      </w:r>
    </w:p>
    <w:p>
      <w:pPr>
        <w:pStyle w:val="Style6"/>
        <w:framePr w:w="3628" w:h="884" w:wrap="around" w:vAnchor="text" w:hAnchor="margin" w:x="568" w:y="663"/>
        <w:widowControl w:val="0"/>
        <w:keepNext w:val="0"/>
        <w:keepLines w:val="0"/>
        <w:shd w:val="clear" w:color="auto" w:fill="auto"/>
        <w:bidi w:val="0"/>
        <w:jc w:val="center"/>
        <w:spacing w:before="0" w:after="0" w:line="210" w:lineRule="exact"/>
        <w:ind w:left="0" w:right="0" w:firstLine="0"/>
      </w:pPr>
      <w:r>
        <w:rPr>
          <w:rStyle w:val="CharStyle8"/>
          <w:b/>
          <w:bCs/>
          <w:spacing w:val="0"/>
        </w:rPr>
        <w:t>УПРАВЛЕНИЕ</w:t>
      </w:r>
    </w:p>
    <w:p>
      <w:pPr>
        <w:pStyle w:val="Style6"/>
        <w:widowControl w:val="0"/>
        <w:keepNext w:val="0"/>
        <w:keepLines w:val="0"/>
        <w:shd w:val="clear" w:color="auto" w:fill="auto"/>
        <w:bidi w:val="0"/>
        <w:jc w:val="left"/>
        <w:spacing w:before="0" w:after="0"/>
        <w:ind w:left="0" w:right="0" w:firstLine="4680"/>
      </w:pPr>
      <w:r>
        <w:rPr>
          <w:lang w:val="ru-RU" w:eastAsia="ru-RU" w:bidi="ru-RU"/>
          <w:w w:val="100"/>
          <w:spacing w:val="0"/>
          <w:color w:val="000000"/>
          <w:position w:val="0"/>
        </w:rPr>
        <w:t>Общество с ограниченной ответственностью «Виктория» (далее - Заявитель)</w:t>
      </w:r>
    </w:p>
    <w:p>
      <w:pPr>
        <w:pStyle w:val="Style19"/>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пр. Ленина, д.20/18, пом.2, г. Новошахтинск, Ростовская область 346919</w:t>
      </w:r>
    </w:p>
    <w:p>
      <w:pPr>
        <w:pStyle w:val="Style6"/>
        <w:framePr w:w="3708" w:h="1778" w:wrap="around" w:vAnchor="text" w:hAnchor="margin" w:x="421" w:y="300"/>
        <w:widowControl w:val="0"/>
        <w:keepNext w:val="0"/>
        <w:keepLines w:val="0"/>
        <w:shd w:val="clear" w:color="auto" w:fill="auto"/>
        <w:bidi w:val="0"/>
        <w:jc w:val="center"/>
        <w:spacing w:before="0" w:after="199" w:line="210" w:lineRule="exact"/>
        <w:ind w:left="0" w:right="100" w:firstLine="0"/>
      </w:pPr>
      <w:r>
        <w:rPr>
          <w:rStyle w:val="CharStyle8"/>
          <w:b/>
          <w:bCs/>
          <w:spacing w:val="0"/>
        </w:rPr>
        <w:t>по Ростовской области</w:t>
      </w:r>
    </w:p>
    <w:p>
      <w:pPr>
        <w:pStyle w:val="Style9"/>
        <w:framePr w:w="3708" w:h="1778" w:wrap="around" w:vAnchor="text" w:hAnchor="margin" w:x="421" w:y="300"/>
        <w:widowControl w:val="0"/>
        <w:keepNext w:val="0"/>
        <w:keepLines w:val="0"/>
        <w:shd w:val="clear" w:color="auto" w:fill="auto"/>
        <w:bidi w:val="0"/>
        <w:spacing w:before="0" w:after="118"/>
        <w:ind w:left="0" w:right="100" w:firstLine="0"/>
      </w:pPr>
      <w:r>
        <w:rPr>
          <w:rStyle w:val="CharStyle11"/>
          <w:spacing w:val="0"/>
        </w:rPr>
        <w:t xml:space="preserve">пр. Ворошилоеский. 2/2, офис 403 г. Ростов-на-Дону, 344006 тел. (863) 263-31-04, факс (863) 240-99-59 </w:t>
      </w:r>
      <w:r>
        <w:rPr>
          <w:rStyle w:val="CharStyle12"/>
          <w:spacing w:val="0"/>
        </w:rPr>
        <w:t xml:space="preserve">e-mail: </w:t>
      </w:r>
      <w:r>
        <w:fldChar w:fldCharType="begin"/>
      </w:r>
      <w:r>
        <w:rPr>
          <w:rStyle w:val="CharStyle12"/>
        </w:rPr>
        <w:instrText> HYPERLINK "mailto:to61@fas.gov.ru" </w:instrText>
      </w:r>
      <w:r>
        <w:fldChar w:fldCharType="separate"/>
      </w:r>
      <w:r>
        <w:rPr>
          <w:rStyle w:val="Hyperlink"/>
          <w:spacing w:val="0"/>
        </w:rPr>
        <w:t>to</w:t>
      </w:r>
      <w:r>
        <w:rPr>
          <w:rStyle w:val="Hyperlink"/>
          <w:spacing w:val="0"/>
        </w:rPr>
        <w:t>61</w:t>
      </w:r>
      <w:r>
        <w:rPr>
          <w:rStyle w:val="Hyperlink"/>
          <w:spacing w:val="0"/>
        </w:rPr>
        <w:t>@fas.gov.ru</w:t>
      </w:r>
      <w:r>
        <w:fldChar w:fldCharType="end"/>
      </w:r>
    </w:p>
    <w:p>
      <w:pPr>
        <w:pStyle w:val="Style14"/>
        <w:framePr w:w="3708" w:h="1778" w:wrap="around" w:vAnchor="text" w:hAnchor="margin" w:x="421" w:y="300"/>
        <w:tabs>
          <w:tab w:leader="none" w:pos="1936" w:val="right"/>
        </w:tabs>
        <w:widowControl w:val="0"/>
        <w:keepNext w:val="0"/>
        <w:keepLines w:val="0"/>
        <w:shd w:val="clear" w:color="auto" w:fill="auto"/>
        <w:bidi w:val="0"/>
        <w:spacing w:before="0" w:after="0" w:line="340" w:lineRule="exact"/>
        <w:ind w:left="100" w:right="0" w:firstLine="0"/>
      </w:pPr>
      <w:r>
        <w:rPr>
          <w:rStyle w:val="CharStyle16"/>
          <w:i/>
          <w:iCs/>
          <w:spacing w:val="-70"/>
        </w:rPr>
        <w:t>Stfit</w:t>
      </w:r>
      <w:r>
        <w:rPr>
          <w:rStyle w:val="CharStyle17"/>
          <w:lang w:val="en-US" w:eastAsia="en-US" w:bidi="en-US"/>
          <w:i w:val="0"/>
          <w:iCs w:val="0"/>
        </w:rPr>
        <w:tab/>
      </w:r>
      <w:r>
        <w:rPr>
          <w:rStyle w:val="CharStyle18"/>
          <w:i w:val="0"/>
          <w:iCs w:val="0"/>
          <w:spacing w:val="0"/>
        </w:rPr>
        <w:t>No</w:t>
      </w:r>
    </w:p>
    <w:p>
      <w:pPr>
        <w:pStyle w:val="Style6"/>
        <w:widowControl w:val="0"/>
        <w:keepNext w:val="0"/>
        <w:keepLines w:val="0"/>
        <w:shd w:val="clear" w:color="auto" w:fill="auto"/>
        <w:bidi w:val="0"/>
        <w:jc w:val="both"/>
        <w:spacing w:before="0" w:after="31" w:line="230" w:lineRule="exact"/>
        <w:ind w:left="0" w:right="0" w:firstLine="0"/>
      </w:pPr>
      <w:r>
        <w:rPr>
          <w:rStyle w:val="CharStyle24"/>
          <w:b/>
          <w:bCs/>
        </w:rPr>
        <w:t xml:space="preserve">Федеральном антимонопольной </w:t>
      </w:r>
      <w:r>
        <w:rPr>
          <w:rStyle w:val="CharStyle25"/>
          <w:b/>
          <w:bCs/>
        </w:rPr>
        <w:t>службьт</w:t>
      </w:r>
      <w:r>
        <w:rPr>
          <w:rStyle w:val="CharStyle25"/>
          <w:vertAlign w:val="subscript"/>
          <w:b/>
          <w:bCs/>
        </w:rPr>
        <w:t>е</w:t>
      </w:r>
      <w:r>
        <w:rPr>
          <w:rStyle w:val="CharStyle25"/>
          <w:b/>
          <w:bCs/>
        </w:rPr>
        <w:t xml:space="preserve">лефон: </w:t>
      </w:r>
      <w:r>
        <w:rPr>
          <w:rStyle w:val="CharStyle26"/>
          <w:b w:val="0"/>
          <w:bCs w:val="0"/>
        </w:rPr>
        <w:t>(961) 308-46-91</w:t>
      </w:r>
    </w:p>
    <w:p>
      <w:pPr>
        <w:pStyle w:val="Style19"/>
        <w:widowControl w:val="0"/>
        <w:keepNext w:val="0"/>
        <w:keepLines w:val="0"/>
        <w:shd w:val="clear" w:color="auto" w:fill="auto"/>
        <w:bidi w:val="0"/>
        <w:spacing w:before="0" w:after="240" w:line="284" w:lineRule="exact"/>
        <w:ind w:left="0" w:right="0" w:firstLine="0"/>
      </w:pPr>
      <w:r>
        <w:rPr>
          <w:lang w:val="en-US" w:eastAsia="en-US" w:bidi="en-US"/>
          <w:w w:val="100"/>
          <w:spacing w:val="0"/>
          <w:color w:val="000000"/>
          <w:position w:val="0"/>
        </w:rPr>
        <w:t xml:space="preserve">Email: </w:t>
      </w:r>
      <w:r>
        <w:fldChar w:fldCharType="begin"/>
      </w:r>
      <w:r>
        <w:rPr>
          <w:rStyle w:val="CharStyle27"/>
        </w:rPr>
        <w:instrText> HYPERLINK "mailto:oooviktoria@vandex.ru" </w:instrText>
      </w:r>
      <w:r>
        <w:fldChar w:fldCharType="separate"/>
      </w:r>
      <w:r>
        <w:rPr>
          <w:rStyle w:val="Hyperlink"/>
        </w:rPr>
        <w:t>oooviktoria@vandex.ru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 xml:space="preserve">ИНН: </w:t>
      </w:r>
      <w:r>
        <w:rPr>
          <w:lang w:val="en-US" w:eastAsia="en-US" w:bidi="en-US"/>
          <w:w w:val="100"/>
          <w:spacing w:val="0"/>
          <w:color w:val="000000"/>
          <w:position w:val="0"/>
        </w:rPr>
        <w:t>6155075320</w:t>
      </w:r>
    </w:p>
    <w:p>
      <w:pPr>
        <w:pStyle w:val="Style19"/>
        <w:framePr w:h="210" w:wrap="around" w:vAnchor="text" w:hAnchor="margin" w:x="374" w:y="1075"/>
        <w:widowControl w:val="0"/>
        <w:keepNext w:val="0"/>
        <w:keepLines w:val="0"/>
        <w:shd w:val="clear" w:color="auto" w:fill="auto"/>
        <w:bidi w:val="0"/>
        <w:jc w:val="left"/>
        <w:spacing w:before="0" w:after="0" w:line="210" w:lineRule="exact"/>
        <w:ind w:left="100" w:right="0" w:firstLine="0"/>
      </w:pPr>
      <w:r>
        <w:rPr>
          <w:rStyle w:val="CharStyle21"/>
          <w:spacing w:val="0"/>
        </w:rPr>
        <w:t>Ha №</w:t>
      </w:r>
    </w:p>
    <w:p>
      <w:pPr>
        <w:pStyle w:val="Style6"/>
        <w:widowControl w:val="0"/>
        <w:keepNext w:val="0"/>
        <w:keepLines w:val="0"/>
        <w:shd w:val="clear" w:color="auto" w:fill="auto"/>
        <w:bidi w:val="0"/>
        <w:jc w:val="left"/>
        <w:spacing w:before="0" w:after="0" w:line="284" w:lineRule="exact"/>
        <w:ind w:left="0" w:right="0" w:firstLine="0"/>
      </w:pPr>
      <w:r>
        <w:rPr>
          <w:lang w:val="ru-RU" w:eastAsia="ru-RU" w:bidi="ru-RU"/>
          <w:w w:val="100"/>
          <w:spacing w:val="0"/>
          <w:color w:val="000000"/>
          <w:position w:val="0"/>
        </w:rPr>
        <w:t>Муниципальное бюджетное дошкольное образовательное учреждение Детский сад №3 (далее - Заказчик)</w:t>
      </w:r>
    </w:p>
    <w:p>
      <w:pPr>
        <w:pStyle w:val="Style19"/>
        <w:framePr w:h="210" w:wrap="around" w:vAnchor="text" w:hAnchor="margin" w:x="2210" w:y="-15"/>
        <w:widowControl w:val="0"/>
        <w:keepNext w:val="0"/>
        <w:keepLines w:val="0"/>
        <w:shd w:val="clear" w:color="auto" w:fill="auto"/>
        <w:bidi w:val="0"/>
        <w:jc w:val="left"/>
        <w:spacing w:before="0" w:after="0" w:line="210" w:lineRule="exact"/>
        <w:ind w:left="100" w:right="0" w:firstLine="0"/>
      </w:pPr>
      <w:r>
        <w:rPr>
          <w:rStyle w:val="CharStyle21"/>
          <w:lang w:val="ru-RU" w:eastAsia="ru-RU" w:bidi="ru-RU"/>
          <w:spacing w:val="0"/>
        </w:rPr>
        <w:t>от</w:t>
      </w:r>
    </w:p>
    <w:p>
      <w:pPr>
        <w:pStyle w:val="Style19"/>
        <w:widowControl w:val="0"/>
        <w:keepNext w:val="0"/>
        <w:keepLines w:val="0"/>
        <w:shd w:val="clear" w:color="auto" w:fill="auto"/>
        <w:bidi w:val="0"/>
        <w:jc w:val="right"/>
        <w:spacing w:before="0" w:after="0" w:line="274" w:lineRule="exact"/>
        <w:ind w:left="0" w:right="0" w:firstLine="0"/>
      </w:pPr>
      <w:r>
        <w:rPr>
          <w:lang w:val="ru-RU" w:eastAsia="ru-RU" w:bidi="ru-RU"/>
          <w:w w:val="100"/>
          <w:spacing w:val="0"/>
          <w:color w:val="000000"/>
          <w:position w:val="0"/>
        </w:rPr>
        <w:t>ул. Бабушкина, д.65/15, г. Новочеркасск,</w:t>
      </w:r>
    </w:p>
    <w:p>
      <w:pPr>
        <w:pStyle w:val="Style19"/>
        <w:widowControl w:val="0"/>
        <w:keepNext w:val="0"/>
        <w:keepLines w:val="0"/>
        <w:shd w:val="clear" w:color="auto" w:fill="auto"/>
        <w:bidi w:val="0"/>
        <w:jc w:val="left"/>
        <w:spacing w:before="0" w:after="0" w:line="274" w:lineRule="exact"/>
        <w:ind w:left="4680" w:right="0" w:firstLine="0"/>
      </w:pPr>
      <w:r>
        <w:rPr>
          <w:lang w:val="ru-RU" w:eastAsia="ru-RU" w:bidi="ru-RU"/>
          <w:w w:val="100"/>
          <w:spacing w:val="0"/>
          <w:color w:val="000000"/>
          <w:position w:val="0"/>
        </w:rPr>
        <w:t>Ростовская область</w:t>
      </w:r>
    </w:p>
    <w:p>
      <w:pPr>
        <w:pStyle w:val="Style19"/>
        <w:widowControl w:val="0"/>
        <w:keepNext w:val="0"/>
        <w:keepLines w:val="0"/>
        <w:shd w:val="clear" w:color="auto" w:fill="auto"/>
        <w:bidi w:val="0"/>
        <w:jc w:val="left"/>
        <w:spacing w:before="0" w:after="0" w:line="274" w:lineRule="exact"/>
        <w:ind w:left="4680" w:right="0" w:firstLine="0"/>
      </w:pPr>
      <w:r>
        <w:rPr>
          <w:lang w:val="ru-RU" w:eastAsia="ru-RU" w:bidi="ru-RU"/>
          <w:w w:val="100"/>
          <w:spacing w:val="0"/>
          <w:color w:val="000000"/>
          <w:position w:val="0"/>
        </w:rPr>
        <w:t>346408</w:t>
      </w:r>
    </w:p>
    <w:p>
      <w:pPr>
        <w:pStyle w:val="Style19"/>
        <w:widowControl w:val="0"/>
        <w:keepNext w:val="0"/>
        <w:keepLines w:val="0"/>
        <w:shd w:val="clear" w:color="auto" w:fill="auto"/>
        <w:bidi w:val="0"/>
        <w:jc w:val="left"/>
        <w:spacing w:before="0" w:after="0" w:line="274" w:lineRule="exact"/>
        <w:ind w:left="4680" w:right="0" w:firstLine="0"/>
        <w:sectPr>
          <w:footnotePr>
            <w:pos w:val="pageBottom"/>
            <w:numFmt w:val="decimal"/>
            <w:numRestart w:val="continuous"/>
          </w:footnotePr>
          <w:type w:val="continuous"/>
          <w:pgSz w:w="16838" w:h="23810"/>
          <w:pgMar w:top="3466" w:left="3389" w:right="4127" w:bottom="3484" w:header="0" w:footer="3" w:gutter="0"/>
          <w:rtlGutter w:val="0"/>
          <w:cols w:space="720"/>
          <w:noEndnote/>
          <w:docGrid w:linePitch="360"/>
        </w:sectPr>
      </w:pPr>
      <w:r>
        <w:rPr>
          <w:lang w:val="en-US" w:eastAsia="en-US" w:bidi="en-US"/>
          <w:w w:val="100"/>
          <w:spacing w:val="0"/>
          <w:color w:val="000000"/>
          <w:position w:val="0"/>
        </w:rPr>
        <w:t xml:space="preserve">Email: </w:t>
      </w:r>
      <w:r>
        <w:fldChar w:fldCharType="begin"/>
      </w:r>
      <w:r>
        <w:rPr>
          <w:rStyle w:val="CharStyle27"/>
        </w:rPr>
        <w:instrText> HYPERLINK "mailto:mbdov3@rambler.ru" </w:instrText>
      </w:r>
      <w:r>
        <w:fldChar w:fldCharType="separate"/>
      </w:r>
      <w:r>
        <w:rPr>
          <w:rStyle w:val="Hyperlink"/>
        </w:rPr>
        <w:t>mbdov3@rambler.ru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(863) 521-08-45</w:t>
      </w:r>
    </w:p>
    <w:p>
      <w:pPr>
        <w:widowControl w:val="0"/>
        <w:spacing w:before="15" w:after="15"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6"/>
        <w:widowControl w:val="0"/>
        <w:keepNext w:val="0"/>
        <w:keepLines w:val="0"/>
        <w:shd w:val="clear" w:color="auto" w:fill="auto"/>
        <w:bidi w:val="0"/>
        <w:jc w:val="left"/>
        <w:spacing w:before="0" w:after="0" w:line="274" w:lineRule="exact"/>
        <w:ind w:left="4580" w:right="1480" w:firstLine="0"/>
      </w:pPr>
      <w:r>
        <w:rPr>
          <w:lang w:val="ru-RU" w:eastAsia="ru-RU" w:bidi="ru-RU"/>
          <w:w w:val="100"/>
          <w:spacing w:val="0"/>
          <w:color w:val="000000"/>
          <w:position w:val="0"/>
        </w:rPr>
        <w:t>Правительство Ростовской области (далее - Привлеченное лицо)</w:t>
      </w:r>
    </w:p>
    <w:p>
      <w:pPr>
        <w:pStyle w:val="Style19"/>
        <w:widowControl w:val="0"/>
        <w:keepNext w:val="0"/>
        <w:keepLines w:val="0"/>
        <w:shd w:val="clear" w:color="auto" w:fill="auto"/>
        <w:bidi w:val="0"/>
        <w:jc w:val="left"/>
        <w:spacing w:before="0" w:after="0" w:line="274" w:lineRule="exact"/>
        <w:ind w:left="4580" w:right="480" w:firstLine="0"/>
      </w:pPr>
      <w:r>
        <w:rPr>
          <w:lang w:val="ru-RU" w:eastAsia="ru-RU" w:bidi="ru-RU"/>
          <w:w w:val="100"/>
          <w:spacing w:val="0"/>
          <w:color w:val="000000"/>
          <w:position w:val="0"/>
        </w:rPr>
        <w:t>ул. Социалистическая, д. 112, г. Ростов-на-Дону 344050</w:t>
      </w:r>
    </w:p>
    <w:p>
      <w:pPr>
        <w:pStyle w:val="Style19"/>
        <w:widowControl w:val="0"/>
        <w:keepNext w:val="0"/>
        <w:keepLines w:val="0"/>
        <w:shd w:val="clear" w:color="auto" w:fill="auto"/>
        <w:bidi w:val="0"/>
        <w:jc w:val="left"/>
        <w:spacing w:before="0" w:after="237" w:line="274" w:lineRule="exact"/>
        <w:ind w:left="4580" w:right="0" w:firstLine="0"/>
      </w:pPr>
      <w:r>
        <w:rPr>
          <w:lang w:val="en-US" w:eastAsia="en-US" w:bidi="en-US"/>
          <w:w w:val="100"/>
          <w:spacing w:val="0"/>
          <w:color w:val="000000"/>
          <w:position w:val="0"/>
        </w:rPr>
        <w:t xml:space="preserve">Email: </w:t>
      </w:r>
      <w:r>
        <w:fldChar w:fldCharType="begin"/>
      </w:r>
      <w:r>
        <w:rPr>
          <w:color w:val="000000"/>
        </w:rPr>
        <w:instrText> HYPERLINK "mailto:ufas@donland.ru" </w:instrText>
      </w:r>
      <w:r>
        <w:fldChar w:fldCharType="separate"/>
      </w:r>
      <w:r>
        <w:rPr>
          <w:rStyle w:val="Hyperlink"/>
          <w:lang w:val="en-US" w:eastAsia="en-US" w:bidi="en-US"/>
          <w:w w:val="100"/>
          <w:spacing w:val="0"/>
          <w:position w:val="0"/>
        </w:rPr>
        <w:t>ufas@donland.ru</w:t>
      </w:r>
      <w:r>
        <w:fldChar w:fldCharType="end"/>
      </w:r>
    </w:p>
    <w:p>
      <w:pPr>
        <w:pStyle w:val="Style6"/>
        <w:widowControl w:val="0"/>
        <w:keepNext w:val="0"/>
        <w:keepLines w:val="0"/>
        <w:shd w:val="clear" w:color="auto" w:fill="auto"/>
        <w:bidi w:val="0"/>
        <w:jc w:val="left"/>
        <w:spacing w:before="0" w:after="0"/>
        <w:ind w:left="4580" w:right="480" w:firstLine="0"/>
      </w:pPr>
      <w:r>
        <w:rPr>
          <w:lang w:val="ru-RU" w:eastAsia="ru-RU" w:bidi="ru-RU"/>
          <w:w w:val="100"/>
          <w:spacing w:val="0"/>
          <w:color w:val="000000"/>
          <w:position w:val="0"/>
        </w:rPr>
        <w:t>Национальная электронная площадка (далее - оператор)</w:t>
      </w:r>
    </w:p>
    <w:p>
      <w:pPr>
        <w:pStyle w:val="Style19"/>
        <w:widowControl w:val="0"/>
        <w:keepNext w:val="0"/>
        <w:keepLines w:val="0"/>
        <w:shd w:val="clear" w:color="auto" w:fill="auto"/>
        <w:bidi w:val="0"/>
        <w:jc w:val="left"/>
        <w:spacing w:before="0" w:after="783"/>
        <w:ind w:left="4580" w:right="0" w:firstLine="0"/>
      </w:pPr>
      <w:r>
        <w:rPr>
          <w:lang w:val="en-US" w:eastAsia="en-US" w:bidi="en-US"/>
          <w:w w:val="100"/>
          <w:spacing w:val="0"/>
          <w:color w:val="000000"/>
          <w:position w:val="0"/>
        </w:rPr>
        <w:t xml:space="preserve">Email: </w:t>
      </w:r>
      <w:r>
        <w:fldChar w:fldCharType="begin"/>
      </w:r>
      <w:r>
        <w:rPr>
          <w:rStyle w:val="CharStyle27"/>
        </w:rPr>
        <w:instrText> HYPERLINK "mailto:auditors@etpz.ru" </w:instrText>
      </w:r>
      <w:r>
        <w:fldChar w:fldCharType="separate"/>
      </w:r>
      <w:r>
        <w:rPr>
          <w:rStyle w:val="Hyperlink"/>
        </w:rPr>
        <w:t>auditors@etpz.ru</w:t>
      </w:r>
      <w:r>
        <w:fldChar w:fldCharType="end"/>
      </w:r>
    </w:p>
    <w:p>
      <w:pPr>
        <w:pStyle w:val="Style6"/>
        <w:widowControl w:val="0"/>
        <w:keepNext w:val="0"/>
        <w:keepLines w:val="0"/>
        <w:shd w:val="clear" w:color="auto" w:fill="auto"/>
        <w:bidi w:val="0"/>
        <w:jc w:val="center"/>
        <w:spacing w:before="0" w:after="275" w:line="274" w:lineRule="exact"/>
        <w:ind w:left="40" w:right="0" w:firstLine="0"/>
      </w:pPr>
      <w:r>
        <w:rPr>
          <w:lang w:val="ru-RU" w:eastAsia="ru-RU" w:bidi="ru-RU"/>
          <w:w w:val="100"/>
          <w:spacing w:val="0"/>
          <w:color w:val="000000"/>
          <w:position w:val="0"/>
        </w:rPr>
        <w:t>РЕШЕНИЕ по результатам рассмотрения дела №061/06/54.3-271/2021</w:t>
      </w:r>
    </w:p>
    <w:p>
      <w:pPr>
        <w:pStyle w:val="Style19"/>
        <w:tabs>
          <w:tab w:leader="none" w:pos="8058" w:val="left"/>
        </w:tabs>
        <w:widowControl w:val="0"/>
        <w:keepNext w:val="0"/>
        <w:keepLines w:val="0"/>
        <w:shd w:val="clear" w:color="auto" w:fill="auto"/>
        <w:bidi w:val="0"/>
        <w:spacing w:before="0" w:after="226" w:line="230" w:lineRule="exact"/>
        <w:ind w:left="20" w:right="0" w:firstLine="0"/>
      </w:pPr>
      <w:r>
        <w:rPr>
          <w:lang w:val="ru-RU" w:eastAsia="ru-RU" w:bidi="ru-RU"/>
          <w:w w:val="100"/>
          <w:spacing w:val="0"/>
          <w:color w:val="000000"/>
          <w:position w:val="0"/>
        </w:rPr>
        <w:t>12.02.2021</w:t>
        <w:tab/>
        <w:t>г. Ростов-на-Дону</w:t>
      </w:r>
    </w:p>
    <w:p>
      <w:pPr>
        <w:pStyle w:val="Style19"/>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в сфере закупок в составе:</w:t>
      </w:r>
    </w:p>
    <w:p>
      <w:pPr>
        <w:pStyle w:val="Style19"/>
        <w:tabs>
          <w:tab w:leader="none" w:pos="8058" w:val="left"/>
        </w:tabs>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Председатель Комиссии:</w:t>
        <w:tab/>
        <w:t>М.А. Благодарев,</w:t>
      </w:r>
    </w:p>
    <w:p>
      <w:pPr>
        <w:pStyle w:val="Style19"/>
        <w:tabs>
          <w:tab w:leader="none" w:pos="8058" w:val="left"/>
        </w:tabs>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Члены Комиссии:</w:t>
        <w:tab/>
        <w:t>С.А. Иванкова,</w:t>
      </w:r>
    </w:p>
    <w:p>
      <w:pPr>
        <w:pStyle w:val="Style19"/>
        <w:widowControl w:val="0"/>
        <w:keepNext w:val="0"/>
        <w:keepLines w:val="0"/>
        <w:shd w:val="clear" w:color="auto" w:fill="auto"/>
        <w:bidi w:val="0"/>
        <w:jc w:val="left"/>
        <w:spacing w:before="0" w:after="240" w:line="274" w:lineRule="exact"/>
        <w:ind w:left="8120" w:right="0" w:firstLine="0"/>
      </w:pPr>
      <w:r>
        <w:rPr>
          <w:lang w:val="ru-RU" w:eastAsia="ru-RU" w:bidi="ru-RU"/>
          <w:w w:val="100"/>
          <w:spacing w:val="0"/>
          <w:color w:val="000000"/>
          <w:position w:val="0"/>
        </w:rPr>
        <w:t>Ю.Р. Дедух,</w:t>
      </w:r>
    </w:p>
    <w:p>
      <w:pPr>
        <w:pStyle w:val="Style19"/>
        <w:widowControl w:val="0"/>
        <w:keepNext w:val="0"/>
        <w:keepLines w:val="0"/>
        <w:shd w:val="clear" w:color="auto" w:fill="auto"/>
        <w:bidi w:val="0"/>
        <w:spacing w:before="0" w:after="727" w:line="274" w:lineRule="exact"/>
        <w:ind w:left="20" w:right="20" w:firstLine="0"/>
      </w:pPr>
      <w:r>
        <w:rPr>
          <w:lang w:val="ru-RU" w:eastAsia="ru-RU" w:bidi="ru-RU"/>
          <w:w w:val="100"/>
          <w:spacing w:val="0"/>
          <w:color w:val="000000"/>
          <w:position w:val="0"/>
        </w:rPr>
        <w:t>рассмотрев дело №061/06/54.3-271/2021 по жалобе Заявителя о нарушении Заказчиком при проведении совместного конкурса с ограниченным участием в электронной форме №0358300447220000008 «Поставка продуктов питания (Овощи)» (далее - конкурс)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при участии представителя Заявителя по</w:t>
      </w:r>
    </w:p>
    <w:p>
      <w:pPr>
        <w:pStyle w:val="Style28"/>
        <w:widowControl w:val="0"/>
        <w:keepNext/>
        <w:keepLines/>
        <w:shd w:val="clear" w:color="auto" w:fill="auto"/>
        <w:bidi w:val="0"/>
        <w:spacing w:before="0" w:after="0" w:line="340" w:lineRule="exact"/>
        <w:ind w:left="0" w:right="240" w:firstLine="0"/>
      </w:pPr>
      <w:bookmarkStart w:id="0" w:name="bookmark0"/>
      <w:r>
        <w:rPr>
          <w:lang w:val="ru-RU" w:eastAsia="ru-RU" w:bidi="ru-RU"/>
          <w:w w:val="100"/>
          <w:spacing w:val="0"/>
          <w:color w:val="000000"/>
          <w:position w:val="0"/>
        </w:rPr>
        <w:t>018322</w:t>
      </w:r>
      <w:bookmarkEnd w:id="0"/>
      <w:r>
        <w:br w:type="page"/>
      </w:r>
    </w:p>
    <w:p>
      <w:pPr>
        <w:pStyle w:val="Style19"/>
        <w:widowControl w:val="0"/>
        <w:keepNext w:val="0"/>
        <w:keepLines w:val="0"/>
        <w:shd w:val="clear" w:color="auto" w:fill="auto"/>
        <w:bidi w:val="0"/>
        <w:spacing w:before="0" w:after="518"/>
        <w:ind w:left="0" w:right="20" w:firstLine="0"/>
      </w:pPr>
      <w:r>
        <w:rPr>
          <w:lang w:val="ru-RU" w:eastAsia="ru-RU" w:bidi="ru-RU"/>
          <w:w w:val="100"/>
          <w:spacing w:val="0"/>
          <w:color w:val="000000"/>
          <w:position w:val="0"/>
        </w:rPr>
        <w:t>доверенности - Павельева Н.Н. (доверенность от 10.02.2021 №б/н), без участия представителя Заказчика, уведомленного надлежащим образом,</w:t>
      </w:r>
    </w:p>
    <w:p>
      <w:pPr>
        <w:pStyle w:val="Style30"/>
        <w:widowControl w:val="0"/>
        <w:keepNext/>
        <w:keepLines/>
        <w:shd w:val="clear" w:color="auto" w:fill="auto"/>
        <w:bidi w:val="0"/>
        <w:spacing w:before="0" w:after="148" w:line="230" w:lineRule="exact"/>
        <w:ind w:left="0" w:right="0" w:firstLine="0"/>
      </w:pPr>
      <w:bookmarkStart w:id="1" w:name="bookmark1"/>
      <w:r>
        <w:rPr>
          <w:lang w:val="ru-RU" w:eastAsia="ru-RU" w:bidi="ru-RU"/>
          <w:w w:val="100"/>
          <w:spacing w:val="0"/>
          <w:color w:val="000000"/>
          <w:position w:val="0"/>
        </w:rPr>
        <w:t>УСТАНОВИЛА:</w:t>
      </w:r>
      <w:bookmarkEnd w:id="1"/>
    </w:p>
    <w:p>
      <w:pPr>
        <w:pStyle w:val="Style19"/>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В Ростовское У ФАС России поступила жалоба ООО «Виктория» в которой обжалуются положения конкурсной документации, размещенной Муниципальным бюджетным дошкольным образовательным учреждением детский сад №3 в целях проведения совместной закупки. По мнению Заявителя, конкурсная документация составлена с нарушениями законодательства о контрактной системе в сфере закупок.</w:t>
      </w:r>
    </w:p>
    <w:p>
      <w:pPr>
        <w:pStyle w:val="Style19"/>
        <w:widowControl w:val="0"/>
        <w:keepNext w:val="0"/>
        <w:keepLines w:val="0"/>
        <w:shd w:val="clear" w:color="auto" w:fill="auto"/>
        <w:bidi w:val="0"/>
        <w:spacing w:before="0" w:after="0"/>
        <w:ind w:left="0" w:right="0" w:firstLine="720"/>
      </w:pPr>
      <w:r>
        <w:rPr>
          <w:lang w:val="ru-RU" w:eastAsia="ru-RU" w:bidi="ru-RU"/>
          <w:w w:val="100"/>
          <w:spacing w:val="0"/>
          <w:color w:val="000000"/>
          <w:position w:val="0"/>
        </w:rPr>
        <w:t>Заказчик в возражениях (от 11.02.2020 №27) на жалобу:</w:t>
      </w:r>
    </w:p>
    <w:p>
      <w:pPr>
        <w:pStyle w:val="Style19"/>
        <w:widowControl w:val="0"/>
        <w:keepNext w:val="0"/>
        <w:keepLines w:val="0"/>
        <w:shd w:val="clear" w:color="auto" w:fill="auto"/>
        <w:bidi w:val="0"/>
        <w:spacing w:before="0" w:after="0"/>
        <w:ind w:left="0" w:right="0" w:firstLine="720"/>
      </w:pPr>
      <w:r>
        <w:rPr>
          <w:lang w:val="ru-RU" w:eastAsia="ru-RU" w:bidi="ru-RU"/>
          <w:w w:val="100"/>
          <w:spacing w:val="0"/>
          <w:color w:val="000000"/>
          <w:position w:val="0"/>
        </w:rPr>
        <w:t>-отрицал нарушения норм Закона в конкурсной документации;</w:t>
      </w:r>
    </w:p>
    <w:p>
      <w:pPr>
        <w:pStyle w:val="Style19"/>
        <w:widowControl w:val="0"/>
        <w:keepNext w:val="0"/>
        <w:keepLines w:val="0"/>
        <w:shd w:val="clear" w:color="auto" w:fill="auto"/>
        <w:bidi w:val="0"/>
        <w:spacing w:before="0" w:after="0"/>
        <w:ind w:left="0" w:right="0" w:firstLine="720"/>
      </w:pPr>
      <w:r>
        <w:rPr>
          <w:lang w:val="ru-RU" w:eastAsia="ru-RU" w:bidi="ru-RU"/>
          <w:w w:val="100"/>
          <w:spacing w:val="0"/>
          <w:color w:val="000000"/>
          <w:position w:val="0"/>
        </w:rPr>
        <w:t>-представил обоснование установления требований к участникам закупки;</w:t>
      </w:r>
    </w:p>
    <w:p>
      <w:pPr>
        <w:pStyle w:val="Style19"/>
        <w:widowControl w:val="0"/>
        <w:keepNext w:val="0"/>
        <w:keepLines w:val="0"/>
        <w:shd w:val="clear" w:color="auto" w:fill="auto"/>
        <w:bidi w:val="0"/>
        <w:spacing w:before="0" w:after="0"/>
        <w:ind w:left="0" w:right="0" w:firstLine="720"/>
      </w:pPr>
      <w:r>
        <w:rPr>
          <w:lang w:val="ru-RU" w:eastAsia="ru-RU" w:bidi="ru-RU"/>
          <w:w w:val="100"/>
          <w:spacing w:val="0"/>
          <w:color w:val="000000"/>
          <w:position w:val="0"/>
        </w:rPr>
        <w:t>-представил пояснения по доводам жалобы.</w:t>
      </w:r>
    </w:p>
    <w:p>
      <w:pPr>
        <w:pStyle w:val="Style19"/>
        <w:widowControl w:val="0"/>
        <w:keepNext w:val="0"/>
        <w:keepLines w:val="0"/>
        <w:shd w:val="clear" w:color="auto" w:fill="auto"/>
        <w:bidi w:val="0"/>
        <w:spacing w:before="0" w:after="240" w:line="274" w:lineRule="exact"/>
        <w:ind w:left="0" w:right="20" w:firstLine="720"/>
      </w:pPr>
      <w:r>
        <w:rPr>
          <w:lang w:val="ru-RU" w:eastAsia="ru-RU" w:bidi="ru-RU"/>
          <w:w w:val="100"/>
          <w:spacing w:val="0"/>
          <w:color w:val="000000"/>
          <w:position w:val="0"/>
        </w:rPr>
        <w:t>В соответствии с ч.ч.1,3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№727/14, в ходе рассмотрения дела установлено следующее:</w:t>
      </w:r>
    </w:p>
    <w:p>
      <w:pPr>
        <w:pStyle w:val="Style19"/>
        <w:widowControl w:val="0"/>
        <w:keepNext w:val="0"/>
        <w:keepLines w:val="0"/>
        <w:shd w:val="clear" w:color="auto" w:fill="auto"/>
        <w:bidi w:val="0"/>
        <w:spacing w:before="0" w:after="0" w:line="274" w:lineRule="exact"/>
        <w:ind w:left="0" w:right="20" w:firstLine="720"/>
      </w:pPr>
      <w:r>
        <w:rPr>
          <w:lang w:val="ru-RU" w:eastAsia="ru-RU" w:bidi="ru-RU"/>
          <w:w w:val="100"/>
          <w:spacing w:val="0"/>
          <w:color w:val="000000"/>
          <w:position w:val="0"/>
        </w:rPr>
        <w:t>Согласно «Извещению о проведении конкурса с ограниченным участием в электронной форме» №0358300447220000008:</w:t>
      </w:r>
    </w:p>
    <w:p>
      <w:pPr>
        <w:pStyle w:val="Style19"/>
        <w:widowControl w:val="0"/>
        <w:keepNext w:val="0"/>
        <w:keepLines w:val="0"/>
        <w:shd w:val="clear" w:color="auto" w:fill="auto"/>
        <w:bidi w:val="0"/>
        <w:spacing w:before="0" w:after="0" w:line="230" w:lineRule="exact"/>
        <w:ind w:left="0" w:right="0" w:firstLine="720"/>
      </w:pPr>
      <w:r>
        <w:rPr>
          <w:lang w:val="ru-RU" w:eastAsia="ru-RU" w:bidi="ru-RU"/>
          <w:w w:val="100"/>
          <w:spacing w:val="0"/>
          <w:color w:val="000000"/>
          <w:position w:val="0"/>
        </w:rPr>
        <w:t>-установлены дата и время окончания подачи заявок - 08.02.2021 в 08:00;</w:t>
      </w:r>
    </w:p>
    <w:p>
      <w:pPr>
        <w:pStyle w:val="Style19"/>
        <w:widowControl w:val="0"/>
        <w:keepNext w:val="0"/>
        <w:keepLines w:val="0"/>
        <w:shd w:val="clear" w:color="auto" w:fill="auto"/>
        <w:bidi w:val="0"/>
        <w:jc w:val="left"/>
        <w:spacing w:before="0" w:after="243"/>
        <w:ind w:left="0" w:right="20" w:firstLine="720"/>
      </w:pPr>
      <w:r>
        <w:rPr>
          <w:lang w:val="ru-RU" w:eastAsia="ru-RU" w:bidi="ru-RU"/>
          <w:w w:val="100"/>
          <w:spacing w:val="0"/>
          <w:color w:val="000000"/>
          <w:position w:val="0"/>
        </w:rPr>
        <w:t xml:space="preserve">-начальная (максимальная) цена контракта (НМЦК) составила 7 573 123,60 рублей; Извещение и документация размещены в Единой информационной системе (ЕИС) на официальном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30.12.2020.</w:t>
      </w:r>
    </w:p>
    <w:p>
      <w:pPr>
        <w:pStyle w:val="Style19"/>
        <w:numPr>
          <w:ilvl w:val="0"/>
          <w:numId w:val="1"/>
        </w:numPr>
        <w:tabs>
          <w:tab w:leader="none" w:pos="1008" w:val="left"/>
        </w:tabs>
        <w:widowControl w:val="0"/>
        <w:keepNext w:val="0"/>
        <w:keepLines w:val="0"/>
        <w:shd w:val="clear" w:color="auto" w:fill="auto"/>
        <w:bidi w:val="0"/>
        <w:spacing w:before="0" w:after="0" w:line="274" w:lineRule="exact"/>
        <w:ind w:left="0" w:right="20" w:firstLine="720"/>
      </w:pPr>
      <w:r>
        <w:rPr>
          <w:lang w:val="ru-RU" w:eastAsia="ru-RU" w:bidi="ru-RU"/>
          <w:w w:val="100"/>
          <w:spacing w:val="0"/>
          <w:color w:val="000000"/>
          <w:position w:val="0"/>
        </w:rPr>
        <w:t>Заявитель указывает, что Заказчиком не установлена конкретная сумма контракта (в стоимостном выражении), который участники закупки обязаны представить для подтверждения своего соответствия дополнительным требованиям, установленным в соответствии с Постановлением Правительства РФ от 04.02.2015 №99.</w:t>
      </w:r>
    </w:p>
    <w:p>
      <w:pPr>
        <w:pStyle w:val="Style19"/>
        <w:widowControl w:val="0"/>
        <w:keepNext w:val="0"/>
        <w:keepLines w:val="0"/>
        <w:shd w:val="clear" w:color="auto" w:fill="auto"/>
        <w:bidi w:val="0"/>
        <w:spacing w:before="0" w:after="0" w:line="274" w:lineRule="exact"/>
        <w:ind w:left="0" w:right="20" w:firstLine="720"/>
      </w:pPr>
      <w:r>
        <w:rPr>
          <w:lang w:val="ru-RU" w:eastAsia="ru-RU" w:bidi="ru-RU"/>
          <w:w w:val="100"/>
          <w:spacing w:val="0"/>
          <w:color w:val="000000"/>
          <w:position w:val="0"/>
        </w:rPr>
        <w:t>В соответствии с ч.2 ст.31 Закона,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pPr>
        <w:pStyle w:val="Style19"/>
        <w:numPr>
          <w:ilvl w:val="0"/>
          <w:numId w:val="3"/>
        </w:numPr>
        <w:widowControl w:val="0"/>
        <w:keepNext w:val="0"/>
        <w:keepLines w:val="0"/>
        <w:shd w:val="clear" w:color="auto" w:fill="auto"/>
        <w:bidi w:val="0"/>
        <w:spacing w:before="0" w:after="0" w:line="274" w:lineRule="exact"/>
        <w:ind w:left="0" w:right="0" w:firstLine="720"/>
      </w:pPr>
      <w:r>
        <w:rPr>
          <w:lang w:val="ru-RU" w:eastAsia="ru-RU" w:bidi="ru-RU"/>
          <w:w w:val="100"/>
          <w:spacing w:val="0"/>
          <w:color w:val="000000"/>
          <w:position w:val="0"/>
        </w:rPr>
        <w:t xml:space="preserve"> финансовых ресурсов для исполнения контракта;</w:t>
      </w:r>
    </w:p>
    <w:p>
      <w:pPr>
        <w:pStyle w:val="Style19"/>
        <w:numPr>
          <w:ilvl w:val="0"/>
          <w:numId w:val="3"/>
        </w:numPr>
        <w:widowControl w:val="0"/>
        <w:keepNext w:val="0"/>
        <w:keepLines w:val="0"/>
        <w:shd w:val="clear" w:color="auto" w:fill="auto"/>
        <w:bidi w:val="0"/>
        <w:spacing w:before="0" w:after="0" w:line="274" w:lineRule="exact"/>
        <w:ind w:left="0" w:right="20" w:firstLine="720"/>
      </w:pPr>
      <w:r>
        <w:rPr>
          <w:lang w:val="ru-RU" w:eastAsia="ru-RU" w:bidi="ru-RU"/>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19"/>
        <w:numPr>
          <w:ilvl w:val="0"/>
          <w:numId w:val="3"/>
        </w:numPr>
        <w:widowControl w:val="0"/>
        <w:keepNext w:val="0"/>
        <w:keepLines w:val="0"/>
        <w:shd w:val="clear" w:color="auto" w:fill="auto"/>
        <w:bidi w:val="0"/>
        <w:spacing w:before="0" w:after="0" w:line="274" w:lineRule="exact"/>
        <w:ind w:left="0" w:right="0" w:firstLine="720"/>
      </w:pPr>
      <w:r>
        <w:rPr>
          <w:lang w:val="ru-RU" w:eastAsia="ru-RU" w:bidi="ru-RU"/>
          <w:w w:val="100"/>
          <w:spacing w:val="0"/>
          <w:color w:val="000000"/>
          <w:position w:val="0"/>
        </w:rPr>
        <w:t xml:space="preserve"> опыта работы, связанного с предметом контракта, и деловой репутации;</w:t>
      </w:r>
    </w:p>
    <w:p>
      <w:pPr>
        <w:pStyle w:val="Style19"/>
        <w:numPr>
          <w:ilvl w:val="0"/>
          <w:numId w:val="3"/>
        </w:numPr>
        <w:widowControl w:val="0"/>
        <w:keepNext w:val="0"/>
        <w:keepLines w:val="0"/>
        <w:shd w:val="clear" w:color="auto" w:fill="auto"/>
        <w:bidi w:val="0"/>
        <w:spacing w:before="0" w:after="0" w:line="274" w:lineRule="exact"/>
        <w:ind w:left="0" w:right="20" w:firstLine="720"/>
      </w:pPr>
      <w:r>
        <w:rPr>
          <w:lang w:val="ru-RU" w:eastAsia="ru-RU" w:bidi="ru-RU"/>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19"/>
        <w:widowControl w:val="0"/>
        <w:keepNext w:val="0"/>
        <w:keepLines w:val="0"/>
        <w:shd w:val="clear" w:color="auto" w:fill="auto"/>
        <w:bidi w:val="0"/>
        <w:spacing w:before="0" w:after="0" w:line="274" w:lineRule="exact"/>
        <w:ind w:left="0" w:right="20" w:firstLine="720"/>
      </w:pPr>
      <w:r>
        <w:rPr>
          <w:lang w:val="ru-RU" w:eastAsia="ru-RU" w:bidi="ru-RU"/>
          <w:w w:val="100"/>
          <w:spacing w:val="0"/>
          <w:color w:val="000000"/>
          <w:position w:val="0"/>
        </w:rPr>
        <w:t>Частью 4 ст.31 Закона предусмотрено, что в случае установления Правительством Российской Федерации в соответствии с ч.2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9"/>
        <w:widowControl w:val="0"/>
        <w:keepNext w:val="0"/>
        <w:keepLines w:val="0"/>
        <w:shd w:val="clear" w:color="auto" w:fill="auto"/>
        <w:bidi w:val="0"/>
        <w:spacing w:before="0" w:after="0" w:line="274" w:lineRule="exact"/>
        <w:ind w:left="0" w:right="20" w:firstLine="720"/>
      </w:pPr>
      <w:r>
        <w:rPr>
          <w:lang w:val="ru-RU" w:eastAsia="ru-RU" w:bidi="ru-RU"/>
          <w:w w:val="100"/>
          <w:spacing w:val="0"/>
          <w:color w:val="000000"/>
          <w:position w:val="0"/>
        </w:rPr>
        <w:t>Согласно ч.б ст.31 Закона, заказчики не вправе устанавливать требования к участникам закупок в нарушение требований настоящего Федерального закона.</w:t>
      </w:r>
    </w:p>
    <w:p>
      <w:pPr>
        <w:pStyle w:val="Style19"/>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Предметом контракта, заключаемого по итогам оспариваемой электронной процедуры является поставка продуктов питания. Данный вид деятельности входит в перечень, определенный Постановлением Правительства РФ от 04.02.2015 №99 (далее - Постановление №99), соответственно для участия в закупке участник должен соответствовать дополнительным требованиям, а именно - наличие опыта исполнения (с учетом правопреемства) контракта (договора) на оказание услуг общественного питания и (или) поставки пищевых продуктов,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за последние три года до даты подачи заявки на участие в соответствующем конкурсе. При этом стоимость ранее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конкурс.</w:t>
      </w:r>
    </w:p>
    <w:p>
      <w:pPr>
        <w:pStyle w:val="Style19"/>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Данные требования закреплены в п.2.3, конкурсной документации. Документы, которыми участник подтверждает свое соответствие дополнительным требованиям, определены в п.3.3.3. конкурсной документации.</w:t>
      </w:r>
    </w:p>
    <w:p>
      <w:pPr>
        <w:pStyle w:val="Style19"/>
        <w:widowControl w:val="0"/>
        <w:keepNext w:val="0"/>
        <w:keepLines w:val="0"/>
        <w:shd w:val="clear" w:color="auto" w:fill="auto"/>
        <w:bidi w:val="0"/>
        <w:spacing w:before="0" w:after="243"/>
        <w:ind w:left="20" w:right="20" w:firstLine="720"/>
      </w:pPr>
      <w:r>
        <w:rPr>
          <w:lang w:val="ru-RU" w:eastAsia="ru-RU" w:bidi="ru-RU"/>
          <w:w w:val="100"/>
          <w:spacing w:val="0"/>
          <w:color w:val="000000"/>
          <w:position w:val="0"/>
        </w:rPr>
        <w:t>Вместе с тем, обязанности установить конкретное значение цены контракта, ни Постановление №99, ни положения ст.31 Закона не предусматривают. Требования ч.2 ст.31 Закона и п.6 Постановления №99 обязывают Заказчика установить дополнительные требования к участникам, а также указать документы, которыми подтверждается соответствие последних. Данная обязанность Заказчиком исполнена, в силу чего довод жалобы признается необоснованным.</w:t>
      </w:r>
    </w:p>
    <w:p>
      <w:pPr>
        <w:pStyle w:val="Style19"/>
        <w:numPr>
          <w:ilvl w:val="0"/>
          <w:numId w:val="1"/>
        </w:numPr>
        <w:tabs>
          <w:tab w:leader="none" w:pos="1039" w:val="left"/>
        </w:tabs>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Заявитель полагает, что Заказчиком ненадлежащим образом определен показатель нестоимостного критерия оценки.</w:t>
      </w:r>
    </w:p>
    <w:p>
      <w:pPr>
        <w:pStyle w:val="Style19"/>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соответствии с ч.4 ст.56.1 Закона при проведении конкурса с ограниченным участием в электронной форме применяются положения настоящего Федерального закона о проведении открытого конкурса в электронной форме с учетом особенностей, определенных настоящей статьей.</w:t>
      </w:r>
    </w:p>
    <w:p>
      <w:pPr>
        <w:pStyle w:val="Style19"/>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силу п.8 ч.1 ст.54.3 Закона конкурсная документация наряду с информацией, указанной в извещении о проведении открытого конкурса в электронной форме, должна содержать:</w:t>
      </w:r>
    </w:p>
    <w:p>
      <w:pPr>
        <w:pStyle w:val="Style19"/>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8)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pPr>
        <w:pStyle w:val="Style19"/>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Как указано в ч.8 ст.32 Закона,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 п. 1 и 2 ч. 1 данной статьи.</w:t>
      </w:r>
    </w:p>
    <w:p>
      <w:pPr>
        <w:pStyle w:val="Style19"/>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Частью 9 ст.32 Закона установлено, что не допускается использование заказчиком не предусмотренных настоящей статьей критериев или их величин значимости, установленных ч. 6 данной статьи и в соответствии с ч. 8 данной статьи, за исключением случая, предусмотренного ч. 2 данной статьи. В случае невыполнения заказчиком требования настоящей части определение поставщика (подрядчика, исполнителя) может быть признано недействительным по иску участника или участников закупки.</w:t>
      </w:r>
    </w:p>
    <w:p>
      <w:pPr>
        <w:pStyle w:val="Style19"/>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соответствии с п. 10 Правил в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 оценки закупаемых товаров, работ, услуг по нестоимостным критериям оценки.</w:t>
      </w:r>
    </w:p>
    <w:p>
      <w:pPr>
        <w:pStyle w:val="Style19"/>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Согласно порядку, определенному Приложением №4 к конкурсной документации, критерий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включает в себя показатель «Деловая репутация в виде положительных отзывов от Заказчиков (Контрагентов)». Оценка участников по показателю определяется в следующем порядке:</w:t>
      </w:r>
    </w:p>
    <w:p>
      <w:pPr>
        <w:pStyle w:val="Style32"/>
        <w:widowControl w:val="0"/>
        <w:keepNext w:val="0"/>
        <w:keepLines w:val="0"/>
        <w:shd w:val="clear" w:color="auto" w:fill="auto"/>
        <w:bidi w:val="0"/>
        <w:spacing w:before="0" w:after="0"/>
        <w:ind w:left="40" w:right="20"/>
      </w:pPr>
      <w:r>
        <w:rPr>
          <w:lang w:val="ru-RU" w:eastAsia="ru-RU" w:bidi="ru-RU"/>
          <w:w w:val="100"/>
          <w:spacing w:val="0"/>
          <w:color w:val="000000"/>
          <w:position w:val="0"/>
        </w:rPr>
        <w:t>«Деловая репутация в виде положительных отзывов от Заказников (Контрагентов) - коэффициент значимости 0,9.</w:t>
      </w:r>
    </w:p>
    <w:p>
      <w:pPr>
        <w:pStyle w:val="Style32"/>
        <w:widowControl w:val="0"/>
        <w:keepNext w:val="0"/>
        <w:keepLines w:val="0"/>
        <w:shd w:val="clear" w:color="auto" w:fill="auto"/>
        <w:bidi w:val="0"/>
        <w:spacing w:before="0" w:after="0"/>
        <w:ind w:left="40" w:right="20"/>
      </w:pPr>
      <w:r>
        <w:rPr>
          <w:lang w:val="ru-RU" w:eastAsia="ru-RU" w:bidi="ru-RU"/>
          <w:w w:val="100"/>
          <w:spacing w:val="0"/>
          <w:color w:val="000000"/>
          <w:position w:val="0"/>
        </w:rPr>
        <w:t>Оценке подлежит количество положительных отзывов (благодарственных, информационных и других положительно характеризующих участника писем) о деловой репутации, по договорам (контрактам), заключенным и успешно исполненным в соответствии с требованиями законодательства о контрактной системе в сфере закупок товаров, работ, услуг для обеспечения государственных и муниципальных нужд и требованиями законодательства о закупках товаров, работ, услуг отдельными видами юридических лиц.</w:t>
      </w:r>
    </w:p>
    <w:p>
      <w:pPr>
        <w:pStyle w:val="Style32"/>
        <w:widowControl w:val="0"/>
        <w:keepNext w:val="0"/>
        <w:keepLines w:val="0"/>
        <w:shd w:val="clear" w:color="auto" w:fill="auto"/>
        <w:bidi w:val="0"/>
        <w:spacing w:before="0" w:after="0"/>
        <w:ind w:left="40" w:right="20"/>
      </w:pPr>
      <w:r>
        <w:rPr>
          <w:lang w:val="ru-RU" w:eastAsia="ru-RU" w:bidi="ru-RU"/>
          <w:w w:val="100"/>
          <w:spacing w:val="0"/>
          <w:color w:val="000000"/>
          <w:position w:val="0"/>
        </w:rPr>
        <w:t>В качестве документов, подтверждающих «Деловую репутацию участника закупки», в составе 2-ой части заявки участник представляет:</w:t>
      </w:r>
    </w:p>
    <w:p>
      <w:pPr>
        <w:pStyle w:val="Style32"/>
        <w:widowControl w:val="0"/>
        <w:keepNext w:val="0"/>
        <w:keepLines w:val="0"/>
        <w:shd w:val="clear" w:color="auto" w:fill="auto"/>
        <w:bidi w:val="0"/>
        <w:spacing w:before="0" w:after="0"/>
        <w:ind w:left="40" w:right="20"/>
      </w:pPr>
      <w:r>
        <w:rPr>
          <w:lang w:val="ru-RU" w:eastAsia="ru-RU" w:bidi="ru-RU"/>
          <w:w w:val="100"/>
          <w:spacing w:val="0"/>
          <w:color w:val="000000"/>
          <w:position w:val="0"/>
        </w:rPr>
        <w:t>-копии положительных отзывов (благодарственных, информационных и других положительно характеризующих участника писем) от Заказчиков (Контрагентов), по успешно исполненным договорам (контрактам) на поставку продуктов питания (исполненным в период с 01.01.2019г. до даты окончания подачи заявок). В отзыве должны быть указаны реквизиты исполненного договора (контракта) (любые сведения, позволяющие определить отношение отзыва к соответствующему ему контракту);</w:t>
      </w:r>
    </w:p>
    <w:p>
      <w:pPr>
        <w:pStyle w:val="Style32"/>
        <w:widowControl w:val="0"/>
        <w:keepNext w:val="0"/>
        <w:keepLines w:val="0"/>
        <w:shd w:val="clear" w:color="auto" w:fill="auto"/>
        <w:bidi w:val="0"/>
        <w:spacing w:before="0" w:after="0"/>
        <w:ind w:left="40" w:right="20"/>
      </w:pPr>
      <w:r>
        <w:rPr>
          <w:lang w:val="ru-RU" w:eastAsia="ru-RU" w:bidi="ru-RU"/>
          <w:w w:val="100"/>
          <w:spacing w:val="0"/>
          <w:color w:val="000000"/>
          <w:position w:val="0"/>
        </w:rPr>
        <w:t>-документ(ы), подтверждающий(е) исполнение соответствующего отзыву контракта (накладные, акт(ы) приема-передачи, и т.п.);</w:t>
      </w:r>
    </w:p>
    <w:p>
      <w:pPr>
        <w:pStyle w:val="Style32"/>
        <w:widowControl w:val="0"/>
        <w:keepNext w:val="0"/>
        <w:keepLines w:val="0"/>
        <w:shd w:val="clear" w:color="auto" w:fill="auto"/>
        <w:bidi w:val="0"/>
        <w:spacing w:before="0" w:after="0"/>
        <w:ind w:left="40" w:right="20"/>
      </w:pPr>
      <w:r>
        <w:rPr>
          <w:lang w:val="ru-RU" w:eastAsia="ru-RU" w:bidi="ru-RU"/>
          <w:w w:val="100"/>
          <w:spacing w:val="0"/>
          <w:color w:val="000000"/>
          <w:position w:val="0"/>
        </w:rPr>
        <w:t>-сведения об исполненных контрактах (договорах), соответствующих отзывам, по форме № 3,</w:t>
      </w:r>
    </w:p>
    <w:p>
      <w:pPr>
        <w:pStyle w:val="Style32"/>
        <w:widowControl w:val="0"/>
        <w:keepNext w:val="0"/>
        <w:keepLines w:val="0"/>
        <w:shd w:val="clear" w:color="auto" w:fill="auto"/>
        <w:bidi w:val="0"/>
        <w:spacing w:before="0" w:after="0"/>
        <w:ind w:left="40" w:right="0"/>
      </w:pPr>
      <w:r>
        <w:rPr>
          <w:lang w:val="ru-RU" w:eastAsia="ru-RU" w:bidi="ru-RU"/>
          <w:w w:val="100"/>
          <w:spacing w:val="0"/>
          <w:color w:val="000000"/>
          <w:position w:val="0"/>
        </w:rPr>
        <w:t>-сведения по форме № 1.</w:t>
      </w:r>
    </w:p>
    <w:p>
      <w:pPr>
        <w:pStyle w:val="Style32"/>
        <w:widowControl w:val="0"/>
        <w:keepNext w:val="0"/>
        <w:keepLines w:val="0"/>
        <w:shd w:val="clear" w:color="auto" w:fill="auto"/>
        <w:bidi w:val="0"/>
        <w:spacing w:before="0" w:after="0"/>
        <w:ind w:left="40" w:right="20"/>
      </w:pPr>
      <w:r>
        <w:rPr>
          <w:lang w:val="ru-RU" w:eastAsia="ru-RU" w:bidi="ru-RU"/>
          <w:w w:val="100"/>
          <w:spacing w:val="0"/>
          <w:color w:val="000000"/>
          <w:position w:val="0"/>
        </w:rPr>
        <w:t>Лучшим условием признается большее количество положительных отзывов (благодарственных, информационных и других положительно характеризующих участника писем), представленных участником закупки. Отсутствие данных документов не является основанием для отклонения заявки участника закупки».</w:t>
      </w:r>
    </w:p>
    <w:p>
      <w:pPr>
        <w:pStyle w:val="Style19"/>
        <w:widowControl w:val="0"/>
        <w:keepNext w:val="0"/>
        <w:keepLines w:val="0"/>
        <w:shd w:val="clear" w:color="auto" w:fill="auto"/>
        <w:bidi w:val="0"/>
        <w:spacing w:before="0" w:after="0" w:line="274" w:lineRule="exact"/>
        <w:ind w:left="40" w:right="20" w:firstLine="720"/>
      </w:pPr>
      <w:r>
        <w:rPr>
          <w:lang w:val="ru-RU" w:eastAsia="ru-RU" w:bidi="ru-RU"/>
          <w:w w:val="100"/>
          <w:spacing w:val="0"/>
          <w:color w:val="000000"/>
          <w:position w:val="0"/>
        </w:rPr>
        <w:t>Заявитель полагает, что Заказчиком намеренно установлены противоречия в положениях о рассматриваемом показателе, выразившиеся в том, что, с одной стороны, соответствие показателю определяется исключительно на основании положительных отзывов по исполненным контрактам, с другой стороны, кроме самих отзывов участник должен также представить документы, подтверждающие исполнение контрактов. Данное обстоятельство, по мнению подателя жалобы, ограничивает круг участников закупки.</w:t>
      </w:r>
    </w:p>
    <w:p>
      <w:pPr>
        <w:pStyle w:val="Style19"/>
        <w:widowControl w:val="0"/>
        <w:keepNext w:val="0"/>
        <w:keepLines w:val="0"/>
        <w:shd w:val="clear" w:color="auto" w:fill="auto"/>
        <w:bidi w:val="0"/>
        <w:spacing w:before="0" w:after="0" w:line="274" w:lineRule="exact"/>
        <w:ind w:left="40" w:right="20" w:firstLine="720"/>
      </w:pPr>
      <w:r>
        <w:rPr>
          <w:lang w:val="ru-RU" w:eastAsia="ru-RU" w:bidi="ru-RU"/>
          <w:w w:val="100"/>
          <w:spacing w:val="0"/>
          <w:color w:val="000000"/>
          <w:position w:val="0"/>
        </w:rPr>
        <w:t>Комиссия отмечает, что утверждение Заявителя о том, что «деловая репутация определяется исключительно копиями положительных отзывов» не соответствует действительности. Данного утверждения конкурсная документация не содержит, а порядок, которым определяется начисление баллов по оспариваемому критерию прямо указывает на необходимость представления определенных документов, в том числе, об исполнении контрактов.</w:t>
      </w:r>
    </w:p>
    <w:p>
      <w:pPr>
        <w:pStyle w:val="Style19"/>
        <w:widowControl w:val="0"/>
        <w:keepNext w:val="0"/>
        <w:keepLines w:val="0"/>
        <w:shd w:val="clear" w:color="auto" w:fill="auto"/>
        <w:bidi w:val="0"/>
        <w:spacing w:before="0" w:after="0" w:line="274" w:lineRule="exact"/>
        <w:ind w:left="40" w:right="20" w:firstLine="720"/>
      </w:pPr>
      <w:r>
        <w:rPr>
          <w:lang w:val="ru-RU" w:eastAsia="ru-RU" w:bidi="ru-RU"/>
          <w:w w:val="100"/>
          <w:spacing w:val="0"/>
          <w:color w:val="000000"/>
          <w:position w:val="0"/>
        </w:rPr>
        <w:t>Комиссия также не может согласиться с доводом Заявителя о том, что установленный Заказчиком порядок оценки заявок на участие в открытом конкурсе влечет ограничение количества участников закупки.</w:t>
      </w:r>
    </w:p>
    <w:p>
      <w:pPr>
        <w:pStyle w:val="Style19"/>
        <w:widowControl w:val="0"/>
        <w:keepNext w:val="0"/>
        <w:keepLines w:val="0"/>
        <w:shd w:val="clear" w:color="auto" w:fill="auto"/>
        <w:bidi w:val="0"/>
        <w:spacing w:before="0" w:after="0" w:line="274" w:lineRule="exact"/>
        <w:ind w:left="40" w:right="20" w:firstLine="720"/>
      </w:pPr>
      <w:r>
        <w:rPr>
          <w:lang w:val="ru-RU" w:eastAsia="ru-RU" w:bidi="ru-RU"/>
          <w:w w:val="100"/>
          <w:spacing w:val="0"/>
          <w:color w:val="000000"/>
          <w:position w:val="0"/>
        </w:rPr>
        <w:t>Так, вне зависимости от наличия у участника закупки опыта успешного выполнения работ сопоставимого характера и объема, а также документов, подтверждающих наличие такого опыта и соответствующих Конкурсной документации, такой участник сможет подать заявку на участие в открытом конкурсе и его заявка будет рассмотрена и оценена конкурсной комиссией.</w:t>
      </w:r>
    </w:p>
    <w:p>
      <w:pPr>
        <w:pStyle w:val="Style19"/>
        <w:widowControl w:val="0"/>
        <w:keepNext w:val="0"/>
        <w:keepLines w:val="0"/>
        <w:shd w:val="clear" w:color="auto" w:fill="auto"/>
        <w:bidi w:val="0"/>
        <w:spacing w:before="0" w:after="0" w:line="274" w:lineRule="exact"/>
        <w:ind w:left="40" w:right="20" w:firstLine="720"/>
      </w:pPr>
      <w:r>
        <w:rPr>
          <w:lang w:val="ru-RU" w:eastAsia="ru-RU" w:bidi="ru-RU"/>
          <w:w w:val="100"/>
          <w:spacing w:val="0"/>
          <w:color w:val="000000"/>
          <w:position w:val="0"/>
        </w:rPr>
        <w:t>Как указано в определении Судебной коллегии по экономическим спорам Верховного Суда Российской Федерации от 27.02.2020 №307-ЭС 19-21226 по делу №А44-6018/2018, основная функция критерия оценки заключается в том, чтобы обеспечить заказчику возможность из общего числа участников выбрать то лицо, которое будет максимально соответствовать потребностям публично-правового образования в качественном и своевременном выполнении работ, учитывая специфику объекта закупки.</w:t>
      </w:r>
    </w:p>
    <w:p>
      <w:pPr>
        <w:pStyle w:val="Style19"/>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Судебная практика основывается на том факте, что установление Заказчиком критериев оценки не является обязательным условием для участия в проведении процедуры закупки, не может служить основанием для отклонения заявки участника, а выступает лишь критерием оценки участника, в то время как к участию в закупке могло быть допущено любое лицо независимо от наличия документов, подтверждающий конкретный критерий.</w:t>
      </w:r>
    </w:p>
    <w:p>
      <w:pPr>
        <w:pStyle w:val="Style19"/>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Аналогичные выводы содержаться в определении Судебной коллегии по экономическим спорам Верховного Суда РФ от 18.11.2019 №307-ЭС19-12629 по делу №А56-115357/2018, определении Верховного Суда РФ от 08.10.2019 №307-ЭС 19-12629 по делу №А56-115357/2018.</w:t>
      </w:r>
    </w:p>
    <w:p>
      <w:pPr>
        <w:pStyle w:val="Style19"/>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В рассматриваемом случае Комиссией Ростовского У ФАС России не установлено нарушений законодательства о контрактной системе в сфере закупок, допущенных при определении критериев и раскрывающих их показателей. Заказчик, реализуя свое исключительное право на подготовку конкурсного лота руководствовался необходимостью удостовериться в надлежащем опыте участников в исполнении работ сопоставимого характера.</w:t>
      </w:r>
    </w:p>
    <w:p>
      <w:pPr>
        <w:pStyle w:val="Style19"/>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При исследовании обстоятельств дела Заявителем не представлено доказательств нарушения его права, как и не доказано, что конкретным лицам установленные единицы измерения показателей позволяют получить необоснованное преимущество в нарушение принципов контрактной системы.</w:t>
      </w:r>
    </w:p>
    <w:p>
      <w:pPr>
        <w:pStyle w:val="Style19"/>
        <w:widowControl w:val="0"/>
        <w:keepNext w:val="0"/>
        <w:keepLines w:val="0"/>
        <w:shd w:val="clear" w:color="auto" w:fill="auto"/>
        <w:bidi w:val="0"/>
        <w:spacing w:before="0" w:after="243"/>
        <w:ind w:left="20" w:right="0" w:firstLine="720"/>
      </w:pPr>
      <w:r>
        <w:rPr>
          <w:lang w:val="ru-RU" w:eastAsia="ru-RU" w:bidi="ru-RU"/>
          <w:w w:val="100"/>
          <w:spacing w:val="0"/>
          <w:color w:val="000000"/>
          <w:position w:val="0"/>
        </w:rPr>
        <w:t>При изложенных обстоятельствах Комиссия признает довод Заявителя необоснованным.</w:t>
      </w:r>
    </w:p>
    <w:p>
      <w:pPr>
        <w:pStyle w:val="Style19"/>
        <w:numPr>
          <w:ilvl w:val="0"/>
          <w:numId w:val="1"/>
        </w:numPr>
        <w:tabs>
          <w:tab w:leader="none" w:pos="1028" w:val="left"/>
        </w:tabs>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Заявителем представлены дополнительные доводы при рассмотрении дела Комиссией Ростовского У ФАС России, заключающиеся в следующем.</w:t>
      </w:r>
    </w:p>
    <w:p>
      <w:pPr>
        <w:pStyle w:val="Style19"/>
        <w:numPr>
          <w:ilvl w:val="1"/>
          <w:numId w:val="1"/>
        </w:numPr>
        <w:tabs>
          <w:tab w:leader="none" w:pos="1215" w:val="left"/>
        </w:tabs>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По мнению подателя жалобы, Заказчик неправомерно установил ограничение для участников закупки - конкурс объявлен для субъектов малого предпринимательства, социально ориентированных некоммерческих организаций (п. 18 Информационной карты).</w:t>
      </w:r>
    </w:p>
    <w:p>
      <w:pPr>
        <w:pStyle w:val="Style19"/>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соответствии с положениями ч.24 ст.22 Закона, в случае, если объем подлежащих выполнению работ, оказанию услуг невозможно определить, заказчик с учетом установленных в соответствии со ст.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единицы товара, работы, услуги, начальную сумму цен указанных единиц, максимальное значение цены контракта, а также обосновывает в соответствии с настоящей статьей цену единицы товара, работы, услуги. При этом положения настоящего Федерального закона, касающиеся применения начальной (максимальной) цены контракта, в том числе для расчета размера обеспечения заявки или обеспечения исполнения контракта, применяются к максимальному значению цены контракта, если настоящим Федеральным законом не установлено иное.</w:t>
      </w:r>
    </w:p>
    <w:p>
      <w:pPr>
        <w:pStyle w:val="Style19"/>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Положениями ст.30 Закона об участии в закупках субъектов малого предпринимательства, социально ориентированных некоммерческих организаций в закупках не содержит запрет на участие в определенных конкурентных процедурах такими лицами. Также невозможность участия субъектов малого предпринимательства, социально ориентированных некоммерческих организаций в конкурсах с ограниченным участием не указана в ст.56.1 Закона и положениях Постановления Правительства РФ от 28.11.2013 №1088 «Об утверждении Правил проведения совместных конкурсов и аукционов».</w:t>
      </w:r>
    </w:p>
    <w:p>
      <w:pPr>
        <w:pStyle w:val="Style19"/>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составе жалобы отсутствуют надлежащие доказательства (документы), подтверждающие обоснованность довода жалобы. В заседании Комиссии представитель Заявителя не подтвердил доводы о невозможности проведения рассматриваемой закупки представленным образом. На основании изложенного довод признается необоснованным.</w:t>
      </w:r>
    </w:p>
    <w:p>
      <w:pPr>
        <w:pStyle w:val="Style19"/>
        <w:numPr>
          <w:ilvl w:val="1"/>
          <w:numId w:val="1"/>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Заявитель указывает, что положение п.9.15, документации ограничивает права участников, вводит их в заблуждение.</w:t>
      </w:r>
    </w:p>
    <w:p>
      <w:pPr>
        <w:pStyle w:val="Style19"/>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В соответствии с п.9.15, конкурсной документации:</w:t>
      </w:r>
    </w:p>
    <w:p>
      <w:pPr>
        <w:pStyle w:val="Style32"/>
        <w:widowControl w:val="0"/>
        <w:keepNext w:val="0"/>
        <w:keepLines w:val="0"/>
        <w:shd w:val="clear" w:color="auto" w:fill="auto"/>
        <w:bidi w:val="0"/>
        <w:spacing w:before="0" w:after="0" w:line="277" w:lineRule="exact"/>
        <w:ind w:left="20" w:right="20"/>
      </w:pPr>
      <w:r>
        <w:rPr>
          <w:lang w:val="ru-RU" w:eastAsia="ru-RU" w:bidi="ru-RU"/>
          <w:w w:val="100"/>
          <w:spacing w:val="0"/>
          <w:color w:val="000000"/>
          <w:position w:val="0"/>
        </w:rPr>
        <w:t>«При заключении контракта Заказчик по согласованию с участником закупки, с которым в соответствии с Законом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гиеной контракта (указывается при необходимости)».</w:t>
      </w:r>
    </w:p>
    <w:p>
      <w:pPr>
        <w:pStyle w:val="Style19"/>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В соответствии с ч.9 ст. 105 Закона,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19"/>
        <w:widowControl w:val="0"/>
        <w:keepNext w:val="0"/>
        <w:keepLines w:val="0"/>
        <w:shd w:val="clear" w:color="auto" w:fill="auto"/>
        <w:bidi w:val="0"/>
        <w:spacing w:before="0" w:after="240"/>
        <w:ind w:left="20" w:right="20" w:firstLine="720"/>
      </w:pPr>
      <w:r>
        <w:rPr>
          <w:lang w:val="ru-RU" w:eastAsia="ru-RU" w:bidi="ru-RU"/>
          <w:w w:val="100"/>
          <w:spacing w:val="0"/>
          <w:color w:val="000000"/>
          <w:position w:val="0"/>
        </w:rPr>
        <w:t>В составе жалобы, отсутствуют надлежащие доказательства (документы), подтверждающие обоснованность довода жалобы. Заявитель не представил информации, согласно которой Комиссия может заключить, что данное положение являются препятствием для подачи заявки ООО «Виктория» и неопределенного круга лиц. Также Комиссии не разъяснено, какое именно противоречие утверждается Заявителем, не сделано ссылок на нарушение конкретных положений Закона. К работе Комиссии Заявитель не представил документов, подтверждающих собственные выводы. На основании изложенного, Ростовское У ФАС России признает довод жалобы необоснованным.</w:t>
      </w:r>
    </w:p>
    <w:p>
      <w:pPr>
        <w:pStyle w:val="Style19"/>
        <w:numPr>
          <w:ilvl w:val="1"/>
          <w:numId w:val="1"/>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В дополнениях к жалобе указано, что применить положения Приказа Минфина России от 04.06.2018 №126н в данной закупке не представляется возможным, следовательно, установление условий допуска к данной закупке неправомерно.</w:t>
      </w:r>
    </w:p>
    <w:p>
      <w:pPr>
        <w:pStyle w:val="Style19"/>
        <w:widowControl w:val="0"/>
        <w:keepNext w:val="0"/>
        <w:keepLines w:val="0"/>
        <w:shd w:val="clear" w:color="auto" w:fill="auto"/>
        <w:bidi w:val="0"/>
        <w:spacing w:before="0" w:after="234" w:line="274" w:lineRule="exact"/>
        <w:ind w:left="20" w:right="20" w:firstLine="720"/>
      </w:pPr>
      <w:r>
        <w:rPr>
          <w:lang w:val="ru-RU" w:eastAsia="ru-RU" w:bidi="ru-RU"/>
          <w:w w:val="100"/>
          <w:spacing w:val="0"/>
          <w:color w:val="000000"/>
          <w:position w:val="0"/>
        </w:rPr>
        <w:t>Комиссия отмечает, что предмет поставки - овощи - включен в Приложение №1 к Приказу Минфина России от 04.06.2018 №126н. Заявитель данный факт не оспаривает. Таким образом, включение положений о применении условия допуска в отношении данной закупки в документацию и извещение является обязанностью Заказчика. Довод жалобы не обоснован.</w:t>
      </w:r>
    </w:p>
    <w:p>
      <w:pPr>
        <w:pStyle w:val="Style19"/>
        <w:numPr>
          <w:ilvl w:val="1"/>
          <w:numId w:val="1"/>
        </w:numPr>
        <w:widowControl w:val="0"/>
        <w:keepNext w:val="0"/>
        <w:keepLines w:val="0"/>
        <w:shd w:val="clear" w:color="auto" w:fill="auto"/>
        <w:bidi w:val="0"/>
        <w:spacing w:before="0" w:after="0" w:line="281" w:lineRule="exact"/>
        <w:ind w:left="20" w:right="20" w:firstLine="720"/>
      </w:pPr>
      <w:r>
        <w:rPr>
          <w:lang w:val="ru-RU" w:eastAsia="ru-RU" w:bidi="ru-RU"/>
          <w:w w:val="100"/>
          <w:spacing w:val="0"/>
          <w:color w:val="000000"/>
          <w:position w:val="0"/>
        </w:rPr>
        <w:t xml:space="preserve"> Заявитель полагает, что условия поставки овощей являются невыполнимыми и ограничивают конкуренцию.</w:t>
      </w:r>
    </w:p>
    <w:p>
      <w:pPr>
        <w:pStyle w:val="Style19"/>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Вместе с тем, утверждения Заявителя строятся на предположениях, не подкреплены доказательствами, документами, расчетами, также последним не представлено иных условий по поставке, которые он считает выполнимыми. Комиссия признает довод жалобы не обоснован.</w:t>
      </w:r>
    </w:p>
    <w:p>
      <w:pPr>
        <w:pStyle w:val="Style19"/>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На основании Постановления Правительства Российской Федерации от 26.08.2013 №728, в соответствии со ст.ст.99, 106 Закона,</w:t>
      </w:r>
    </w:p>
    <w:p>
      <w:pPr>
        <w:pStyle w:val="Style6"/>
        <w:widowControl w:val="0"/>
        <w:keepNext w:val="0"/>
        <w:keepLines w:val="0"/>
        <w:shd w:val="clear" w:color="auto" w:fill="auto"/>
        <w:bidi w:val="0"/>
        <w:jc w:val="center"/>
        <w:spacing w:before="0" w:after="65"/>
        <w:ind w:left="0" w:right="0" w:firstLine="0"/>
      </w:pPr>
      <w:r>
        <w:rPr>
          <w:lang w:val="ru-RU" w:eastAsia="ru-RU" w:bidi="ru-RU"/>
          <w:w w:val="100"/>
          <w:spacing w:val="0"/>
          <w:color w:val="000000"/>
          <w:position w:val="0"/>
        </w:rPr>
        <w:t>РЕШИЛА:</w:t>
      </w:r>
    </w:p>
    <w:sectPr>
      <w:type w:val="continuous"/>
      <w:pgSz w:w="16838" w:h="23810"/>
      <w:pgMar w:top="4012" w:left="3499" w:right="3377" w:bottom="373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link w:val="Style3"/>
    <w:rPr>
      <w:b/>
      <w:bCs/>
      <w:i w:val="0"/>
      <w:iCs w:val="0"/>
      <w:u w:val="none"/>
      <w:strike w:val="0"/>
      <w:smallCaps w:val="0"/>
      <w:sz w:val="18"/>
      <w:szCs w:val="18"/>
      <w:rFonts w:ascii="Times New Roman" w:eastAsia="Times New Roman" w:hAnsi="Times New Roman" w:cs="Times New Roman"/>
      <w:spacing w:val="7"/>
    </w:rPr>
  </w:style>
  <w:style w:type="character" w:customStyle="1" w:styleId="CharStyle5">
    <w:name w:val="Основной текст (3) Exact"/>
    <w:basedOn w:val="CharStyle4"/>
    <w:rPr>
      <w:lang w:val="ru-RU" w:eastAsia="ru-RU" w:bidi="ru-RU"/>
      <w:w w:val="100"/>
      <w:color w:val="000000"/>
      <w:position w:val="0"/>
    </w:rPr>
  </w:style>
  <w:style w:type="character" w:customStyle="1" w:styleId="CharStyle7">
    <w:name w:val="Основной текст (2) Exact"/>
    <w:basedOn w:val="DefaultParagraphFont"/>
    <w:rPr>
      <w:b/>
      <w:bCs/>
      <w:i w:val="0"/>
      <w:iCs w:val="0"/>
      <w:u w:val="none"/>
      <w:strike w:val="0"/>
      <w:smallCaps w:val="0"/>
      <w:sz w:val="21"/>
      <w:szCs w:val="21"/>
      <w:rFonts w:ascii="Times New Roman" w:eastAsia="Times New Roman" w:hAnsi="Times New Roman" w:cs="Times New Roman"/>
      <w:spacing w:val="3"/>
    </w:rPr>
  </w:style>
  <w:style w:type="character" w:customStyle="1" w:styleId="CharStyle8">
    <w:name w:val="Основной текст (2) Exact"/>
    <w:basedOn w:val="CharStyle22"/>
    <w:rPr>
      <w:sz w:val="21"/>
      <w:szCs w:val="21"/>
      <w:spacing w:val="3"/>
    </w:rPr>
  </w:style>
  <w:style w:type="character" w:customStyle="1" w:styleId="CharStyle10">
    <w:name w:val="Основной текст (4) Exact"/>
    <w:basedOn w:val="DefaultParagraphFont"/>
    <w:link w:val="Style9"/>
    <w:rPr>
      <w:b w:val="0"/>
      <w:bCs w:val="0"/>
      <w:i w:val="0"/>
      <w:iCs w:val="0"/>
      <w:u w:val="none"/>
      <w:strike w:val="0"/>
      <w:smallCaps w:val="0"/>
      <w:sz w:val="16"/>
      <w:szCs w:val="16"/>
      <w:rFonts w:ascii="Times New Roman" w:eastAsia="Times New Roman" w:hAnsi="Times New Roman" w:cs="Times New Roman"/>
      <w:spacing w:val="5"/>
    </w:rPr>
  </w:style>
  <w:style w:type="character" w:customStyle="1" w:styleId="CharStyle11">
    <w:name w:val="Основной текст (4) Exact"/>
    <w:basedOn w:val="CharStyle10"/>
    <w:rPr>
      <w:lang w:val="ru-RU" w:eastAsia="ru-RU" w:bidi="ru-RU"/>
      <w:w w:val="100"/>
      <w:color w:val="000000"/>
      <w:position w:val="0"/>
    </w:rPr>
  </w:style>
  <w:style w:type="character" w:customStyle="1" w:styleId="CharStyle12">
    <w:name w:val="Основной текст (4) Exact"/>
    <w:basedOn w:val="CharStyle10"/>
    <w:rPr>
      <w:lang w:val="en-US" w:eastAsia="en-US" w:bidi="en-US"/>
      <w:w w:val="100"/>
      <w:color w:val="000000"/>
      <w:position w:val="0"/>
    </w:rPr>
  </w:style>
  <w:style w:type="character" w:customStyle="1" w:styleId="CharStyle13">
    <w:name w:val="Основной текст (4) + Интервал 0 pt Exact"/>
    <w:basedOn w:val="CharStyle10"/>
    <w:rPr>
      <w:lang w:val="en-US" w:eastAsia="en-US" w:bidi="en-US"/>
      <w:w w:val="100"/>
      <w:spacing w:val="3"/>
      <w:color w:val="000000"/>
      <w:position w:val="0"/>
    </w:rPr>
  </w:style>
  <w:style w:type="character" w:customStyle="1" w:styleId="CharStyle15">
    <w:name w:val="Основной текст (5) Exact"/>
    <w:basedOn w:val="DefaultParagraphFont"/>
    <w:link w:val="Style14"/>
    <w:rPr>
      <w:lang w:val="en-US" w:eastAsia="en-US" w:bidi="en-US"/>
      <w:b w:val="0"/>
      <w:bCs w:val="0"/>
      <w:i/>
      <w:iCs/>
      <w:u w:val="none"/>
      <w:strike w:val="0"/>
      <w:smallCaps w:val="0"/>
      <w:sz w:val="34"/>
      <w:szCs w:val="34"/>
      <w:rFonts w:ascii="Times New Roman" w:eastAsia="Times New Roman" w:hAnsi="Times New Roman" w:cs="Times New Roman"/>
      <w:spacing w:val="-68"/>
    </w:rPr>
  </w:style>
  <w:style w:type="character" w:customStyle="1" w:styleId="CharStyle16">
    <w:name w:val="Основной текст (5) Exact"/>
    <w:basedOn w:val="CharStyle15"/>
    <w:rPr>
      <w:u w:val="single"/>
      <w:w w:val="100"/>
      <w:color w:val="000000"/>
      <w:position w:val="0"/>
    </w:rPr>
  </w:style>
  <w:style w:type="character" w:customStyle="1" w:styleId="CharStyle17">
    <w:name w:val="Основной текст (5) + Не курсив,Интервал 0 pt Exact"/>
    <w:basedOn w:val="CharStyle15"/>
    <w:rPr>
      <w:lang w:val="1024"/>
      <w:i/>
      <w:iCs/>
      <w:w w:val="100"/>
      <w:spacing w:val="0"/>
      <w:color w:val="000000"/>
      <w:position w:val="0"/>
    </w:rPr>
  </w:style>
  <w:style w:type="character" w:customStyle="1" w:styleId="CharStyle18">
    <w:name w:val="Основной текст (5) + 9,5 pt,Не курсив,Интервал 0 pt Exact"/>
    <w:basedOn w:val="CharStyle15"/>
    <w:rPr>
      <w:i/>
      <w:iCs/>
      <w:sz w:val="19"/>
      <w:szCs w:val="19"/>
      <w:w w:val="100"/>
      <w:spacing w:val="-1"/>
      <w:color w:val="000000"/>
      <w:position w:val="0"/>
    </w:rPr>
  </w:style>
  <w:style w:type="character" w:customStyle="1" w:styleId="CharStyle20">
    <w:name w:val="Основной текст Exact"/>
    <w:basedOn w:val="DefaultParagraphFont"/>
    <w:rPr>
      <w:lang w:val="en-US" w:eastAsia="en-US" w:bidi="en-US"/>
      <w:b w:val="0"/>
      <w:bCs w:val="0"/>
      <w:i w:val="0"/>
      <w:iCs w:val="0"/>
      <w:u w:val="none"/>
      <w:strike w:val="0"/>
      <w:smallCaps w:val="0"/>
      <w:sz w:val="21"/>
      <w:szCs w:val="21"/>
      <w:rFonts w:ascii="Times New Roman" w:eastAsia="Times New Roman" w:hAnsi="Times New Roman" w:cs="Times New Roman"/>
      <w:spacing w:val="3"/>
    </w:rPr>
  </w:style>
  <w:style w:type="character" w:customStyle="1" w:styleId="CharStyle21">
    <w:name w:val="Основной текст Exact"/>
    <w:basedOn w:val="CharStyle23"/>
    <w:rPr>
      <w:lang w:val="en-US" w:eastAsia="en-US" w:bidi="en-US"/>
      <w:sz w:val="21"/>
      <w:szCs w:val="21"/>
      <w:spacing w:val="3"/>
    </w:rPr>
  </w:style>
  <w:style w:type="character" w:customStyle="1" w:styleId="CharStyle22">
    <w:name w:val="Основной текст (2)_"/>
    <w:basedOn w:val="DefaultParagraphFont"/>
    <w:link w:val="Style6"/>
    <w:rPr>
      <w:b/>
      <w:bCs/>
      <w:i w:val="0"/>
      <w:iCs w:val="0"/>
      <w:u w:val="none"/>
      <w:strike w:val="0"/>
      <w:smallCaps w:val="0"/>
      <w:sz w:val="23"/>
      <w:szCs w:val="23"/>
      <w:rFonts w:ascii="Times New Roman" w:eastAsia="Times New Roman" w:hAnsi="Times New Roman" w:cs="Times New Roman"/>
    </w:rPr>
  </w:style>
  <w:style w:type="character" w:customStyle="1" w:styleId="CharStyle23">
    <w:name w:val="Основной текст_"/>
    <w:basedOn w:val="DefaultParagraphFont"/>
    <w:link w:val="Style19"/>
    <w:rPr>
      <w:b w:val="0"/>
      <w:bCs w:val="0"/>
      <w:i w:val="0"/>
      <w:iCs w:val="0"/>
      <w:u w:val="none"/>
      <w:strike w:val="0"/>
      <w:smallCaps w:val="0"/>
      <w:sz w:val="23"/>
      <w:szCs w:val="23"/>
      <w:rFonts w:ascii="Times New Roman" w:eastAsia="Times New Roman" w:hAnsi="Times New Roman" w:cs="Times New Roman"/>
    </w:rPr>
  </w:style>
  <w:style w:type="character" w:customStyle="1" w:styleId="CharStyle24">
    <w:name w:val="Основной текст (2)"/>
    <w:basedOn w:val="CharStyle22"/>
    <w:rPr>
      <w:lang w:val="ru-RU" w:eastAsia="ru-RU" w:bidi="ru-RU"/>
      <w:w w:val="100"/>
      <w:spacing w:val="0"/>
      <w:color w:val="000000"/>
      <w:position w:val="0"/>
    </w:rPr>
  </w:style>
  <w:style w:type="character" w:customStyle="1" w:styleId="CharStyle25">
    <w:name w:val="Основной текст (2)"/>
    <w:basedOn w:val="CharStyle22"/>
    <w:rPr>
      <w:lang w:val="ru-RU" w:eastAsia="ru-RU" w:bidi="ru-RU"/>
      <w:w w:val="100"/>
      <w:spacing w:val="0"/>
      <w:color w:val="000000"/>
      <w:position w:val="0"/>
    </w:rPr>
  </w:style>
  <w:style w:type="character" w:customStyle="1" w:styleId="CharStyle26">
    <w:name w:val="Основной текст (2) + Не полужирный"/>
    <w:basedOn w:val="CharStyle22"/>
    <w:rPr>
      <w:lang w:val="ru-RU" w:eastAsia="ru-RU" w:bidi="ru-RU"/>
      <w:b/>
      <w:bCs/>
      <w:w w:val="100"/>
      <w:spacing w:val="0"/>
      <w:color w:val="000000"/>
      <w:position w:val="0"/>
    </w:rPr>
  </w:style>
  <w:style w:type="character" w:customStyle="1" w:styleId="CharStyle27">
    <w:name w:val="Основной текст"/>
    <w:basedOn w:val="CharStyle23"/>
    <w:rPr>
      <w:lang w:val="en-US" w:eastAsia="en-US" w:bidi="en-US"/>
      <w:u w:val="single"/>
      <w:w w:val="100"/>
      <w:spacing w:val="0"/>
      <w:color w:val="000000"/>
      <w:position w:val="0"/>
    </w:rPr>
  </w:style>
  <w:style w:type="character" w:customStyle="1" w:styleId="CharStyle29">
    <w:name w:val="Заголовок №1_"/>
    <w:basedOn w:val="DefaultParagraphFont"/>
    <w:link w:val="Style28"/>
    <w:rPr>
      <w:b w:val="0"/>
      <w:bCs w:val="0"/>
      <w:i w:val="0"/>
      <w:iCs w:val="0"/>
      <w:u w:val="none"/>
      <w:strike w:val="0"/>
      <w:smallCaps w:val="0"/>
      <w:sz w:val="34"/>
      <w:szCs w:val="34"/>
      <w:rFonts w:ascii="Times New Roman" w:eastAsia="Times New Roman" w:hAnsi="Times New Roman" w:cs="Times New Roman"/>
    </w:rPr>
  </w:style>
  <w:style w:type="character" w:customStyle="1" w:styleId="CharStyle31">
    <w:name w:val="Заголовок №2_"/>
    <w:basedOn w:val="DefaultParagraphFont"/>
    <w:link w:val="Style30"/>
    <w:rPr>
      <w:b/>
      <w:bCs/>
      <w:i w:val="0"/>
      <w:iCs w:val="0"/>
      <w:u w:val="none"/>
      <w:strike w:val="0"/>
      <w:smallCaps w:val="0"/>
      <w:sz w:val="23"/>
      <w:szCs w:val="23"/>
      <w:rFonts w:ascii="Times New Roman" w:eastAsia="Times New Roman" w:hAnsi="Times New Roman" w:cs="Times New Roman"/>
    </w:rPr>
  </w:style>
  <w:style w:type="character" w:customStyle="1" w:styleId="CharStyle33">
    <w:name w:val="Основной текст (6)_"/>
    <w:basedOn w:val="DefaultParagraphFont"/>
    <w:link w:val="Style32"/>
    <w:rPr>
      <w:b w:val="0"/>
      <w:bCs w:val="0"/>
      <w:i/>
      <w:iCs/>
      <w:u w:val="none"/>
      <w:strike w:val="0"/>
      <w:smallCaps w:val="0"/>
      <w:sz w:val="23"/>
      <w:szCs w:val="23"/>
      <w:rFonts w:ascii="Times New Roman" w:eastAsia="Times New Roman" w:hAnsi="Times New Roman" w:cs="Times New Roman"/>
    </w:rPr>
  </w:style>
  <w:style w:type="paragraph" w:customStyle="1" w:styleId="Style3">
    <w:name w:val="Основной текст (3)"/>
    <w:basedOn w:val="Normal"/>
    <w:link w:val="CharStyle4"/>
    <w:pPr>
      <w:widowControl w:val="0"/>
      <w:shd w:val="clear" w:color="auto" w:fill="FFFFFF"/>
      <w:jc w:val="center"/>
      <w:spacing w:after="180" w:line="216" w:lineRule="exact"/>
    </w:pPr>
    <w:rPr>
      <w:b/>
      <w:bCs/>
      <w:i w:val="0"/>
      <w:iCs w:val="0"/>
      <w:u w:val="none"/>
      <w:strike w:val="0"/>
      <w:smallCaps w:val="0"/>
      <w:sz w:val="18"/>
      <w:szCs w:val="18"/>
      <w:rFonts w:ascii="Times New Roman" w:eastAsia="Times New Roman" w:hAnsi="Times New Roman" w:cs="Times New Roman"/>
      <w:spacing w:val="7"/>
    </w:rPr>
  </w:style>
  <w:style w:type="paragraph" w:customStyle="1" w:styleId="Style6">
    <w:name w:val="Основной текст (2)"/>
    <w:basedOn w:val="Normal"/>
    <w:link w:val="CharStyle22"/>
    <w:pPr>
      <w:widowControl w:val="0"/>
      <w:shd w:val="clear" w:color="auto" w:fill="FFFFFF"/>
      <w:spacing w:line="277" w:lineRule="exact"/>
    </w:pPr>
    <w:rPr>
      <w:b/>
      <w:bCs/>
      <w:i w:val="0"/>
      <w:iCs w:val="0"/>
      <w:u w:val="none"/>
      <w:strike w:val="0"/>
      <w:smallCaps w:val="0"/>
      <w:sz w:val="23"/>
      <w:szCs w:val="23"/>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240" w:after="240" w:line="187" w:lineRule="exact"/>
    </w:pPr>
    <w:rPr>
      <w:b w:val="0"/>
      <w:bCs w:val="0"/>
      <w:i w:val="0"/>
      <w:iCs w:val="0"/>
      <w:u w:val="none"/>
      <w:strike w:val="0"/>
      <w:smallCaps w:val="0"/>
      <w:sz w:val="16"/>
      <w:szCs w:val="16"/>
      <w:rFonts w:ascii="Times New Roman" w:eastAsia="Times New Roman" w:hAnsi="Times New Roman" w:cs="Times New Roman"/>
      <w:spacing w:val="5"/>
    </w:rPr>
  </w:style>
  <w:style w:type="paragraph" w:customStyle="1" w:styleId="Style14">
    <w:name w:val="Основной текст (5)"/>
    <w:basedOn w:val="Normal"/>
    <w:link w:val="CharStyle15"/>
    <w:pPr>
      <w:widowControl w:val="0"/>
      <w:shd w:val="clear" w:color="auto" w:fill="FFFFFF"/>
      <w:jc w:val="both"/>
      <w:spacing w:before="240" w:line="0" w:lineRule="exact"/>
    </w:pPr>
    <w:rPr>
      <w:lang w:val="en-US" w:eastAsia="en-US" w:bidi="en-US"/>
      <w:b w:val="0"/>
      <w:bCs w:val="0"/>
      <w:i/>
      <w:iCs/>
      <w:u w:val="none"/>
      <w:strike w:val="0"/>
      <w:smallCaps w:val="0"/>
      <w:sz w:val="34"/>
      <w:szCs w:val="34"/>
      <w:rFonts w:ascii="Times New Roman" w:eastAsia="Times New Roman" w:hAnsi="Times New Roman" w:cs="Times New Roman"/>
      <w:spacing w:val="-68"/>
    </w:rPr>
  </w:style>
  <w:style w:type="paragraph" w:customStyle="1" w:styleId="Style19">
    <w:name w:val="Основной текст"/>
    <w:basedOn w:val="Normal"/>
    <w:link w:val="CharStyle23"/>
    <w:pPr>
      <w:widowControl w:val="0"/>
      <w:shd w:val="clear" w:color="auto" w:fill="FFFFFF"/>
      <w:jc w:val="both"/>
      <w:spacing w:line="277"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8">
    <w:name w:val="Заголовок №1"/>
    <w:basedOn w:val="Normal"/>
    <w:link w:val="CharStyle29"/>
    <w:pPr>
      <w:widowControl w:val="0"/>
      <w:shd w:val="clear" w:color="auto" w:fill="FFFFFF"/>
      <w:jc w:val="right"/>
      <w:outlineLvl w:val="0"/>
      <w:spacing w:before="780" w:line="0" w:lineRule="exact"/>
    </w:pPr>
    <w:rPr>
      <w:b w:val="0"/>
      <w:bCs w:val="0"/>
      <w:i w:val="0"/>
      <w:iCs w:val="0"/>
      <w:u w:val="none"/>
      <w:strike w:val="0"/>
      <w:smallCaps w:val="0"/>
      <w:sz w:val="34"/>
      <w:szCs w:val="34"/>
      <w:rFonts w:ascii="Times New Roman" w:eastAsia="Times New Roman" w:hAnsi="Times New Roman" w:cs="Times New Roman"/>
    </w:rPr>
  </w:style>
  <w:style w:type="paragraph" w:customStyle="1" w:styleId="Style30">
    <w:name w:val="Заголовок №2"/>
    <w:basedOn w:val="Normal"/>
    <w:link w:val="CharStyle31"/>
    <w:pPr>
      <w:widowControl w:val="0"/>
      <w:shd w:val="clear" w:color="auto" w:fill="FFFFFF"/>
      <w:jc w:val="center"/>
      <w:outlineLvl w:val="1"/>
      <w:spacing w:before="480" w:after="24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32">
    <w:name w:val="Основной текст (6)"/>
    <w:basedOn w:val="Normal"/>
    <w:link w:val="CharStyle33"/>
    <w:pPr>
      <w:widowControl w:val="0"/>
      <w:shd w:val="clear" w:color="auto" w:fill="FFFFFF"/>
      <w:jc w:val="both"/>
      <w:spacing w:line="274" w:lineRule="exact"/>
      <w:ind w:firstLine="720"/>
    </w:pPr>
    <w:rPr>
      <w:b w:val="0"/>
      <w:bCs w:val="0"/>
      <w:i/>
      <w:iCs/>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