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78" w:after="97"/>
        <w:ind w:left="14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75"/>
        <w:ind w:left="140" w:right="0" w:firstLine="0"/>
      </w:pPr>
      <w:r>
        <w:rPr>
          <w:rStyle w:val="CharStyle8"/>
          <w:b/>
          <w:bCs/>
        </w:rPr>
        <w:t>УПРАВЛЕНИЕ по Курганской области</w:t>
      </w:r>
    </w:p>
    <w:p>
      <w:pPr>
        <w:pStyle w:val="Style9"/>
        <w:widowControl w:val="0"/>
        <w:keepNext w:val="0"/>
        <w:keepLines w:val="0"/>
        <w:shd w:val="clear" w:color="auto" w:fill="auto"/>
        <w:bidi w:val="0"/>
        <w:spacing w:before="0" w:after="290"/>
        <w:ind w:left="140" w:right="0" w:firstLine="0"/>
      </w:pPr>
      <w:r>
        <w:rPr>
          <w:rStyle w:val="CharStyle11"/>
        </w:rPr>
        <w:t xml:space="preserve">ул. М. Горького, 40, г. Курган. 640020 тел. (3522) 46-39-55, факс (3522) 46-39-85 </w:t>
      </w:r>
      <w:r>
        <w:rPr>
          <w:rStyle w:val="CharStyle11"/>
          <w:lang w:val="en-US" w:eastAsia="en-US" w:bidi="en-US"/>
        </w:rPr>
        <w:t xml:space="preserve">e-mail: </w:t>
      </w:r>
      <w:r>
        <w:fldChar w:fldCharType="begin"/>
      </w:r>
      <w:r>
        <w:rPr>
          <w:rStyle w:val="CharStyle12"/>
        </w:rPr>
        <w:instrText> HYPERLINK "mailto:to45@fas.gov.ru" </w:instrText>
      </w:r>
      <w:r>
        <w:fldChar w:fldCharType="separate"/>
      </w:r>
      <w:r>
        <w:rPr>
          <w:rStyle w:val="Hyperlink"/>
        </w:rPr>
        <w:t>to45@fas.gov.ru</w:t>
      </w:r>
      <w:r>
        <w:fldChar w:fldCharType="end"/>
      </w:r>
    </w:p>
    <w:p>
      <w:pPr>
        <w:pStyle w:val="Style13"/>
        <w:widowControl w:val="0"/>
        <w:keepNext/>
        <w:keepLines/>
        <w:shd w:val="clear" w:color="auto" w:fill="auto"/>
        <w:bidi w:val="0"/>
        <w:spacing w:before="0" w:after="138" w:line="300" w:lineRule="exact"/>
        <w:ind w:left="0" w:right="0" w:firstLine="0"/>
      </w:pPr>
      <w:bookmarkStart w:id="0" w:name="bookmark0"/>
      <w:r>
        <w:rPr>
          <w:rStyle w:val="CharStyle15"/>
          <w:b/>
          <w:bCs/>
          <w:i/>
          <w:iCs/>
        </w:rPr>
        <w:t xml:space="preserve">ss.oe </w:t>
      </w:r>
      <w:r>
        <w:rPr>
          <w:rStyle w:val="CharStyle15"/>
          <w:lang w:val="ru-RU" w:eastAsia="ru-RU" w:bidi="ru-RU"/>
          <w:b/>
          <w:bCs/>
          <w:i/>
          <w:iCs/>
        </w:rPr>
        <w:t>Зог</w:t>
      </w:r>
      <w:r>
        <w:rPr>
          <w:rStyle w:val="CharStyle15"/>
          <w:b/>
          <w:bCs/>
          <w:i/>
          <w:iCs/>
        </w:rPr>
        <w:t>-f</w:t>
      </w:r>
      <w:r>
        <w:rPr>
          <w:rStyle w:val="CharStyle16"/>
          <w:b w:val="0"/>
          <w:bCs w:val="0"/>
          <w:i w:val="0"/>
          <w:iCs w:val="0"/>
        </w:rPr>
        <w:t xml:space="preserve"> </w:t>
      </w:r>
      <w:r>
        <w:rPr>
          <w:rStyle w:val="CharStyle17"/>
          <w:b w:val="0"/>
          <w:bCs w:val="0"/>
          <w:i w:val="0"/>
          <w:iCs w:val="0"/>
        </w:rPr>
        <w:t xml:space="preserve">№ </w:t>
      </w:r>
      <w:r>
        <w:rPr>
          <w:rStyle w:val="CharStyle15"/>
          <w:b/>
          <w:bCs/>
          <w:i/>
          <w:iCs/>
        </w:rPr>
        <w:t>nS'OnUti-</w:t>
      </w:r>
      <w:r>
        <w:rPr>
          <w:rStyle w:val="CharStyle16"/>
          <w:b w:val="0"/>
          <w:bCs w:val="0"/>
          <w:i w:val="0"/>
          <w:iCs w:val="0"/>
        </w:rPr>
        <w:t xml:space="preserve"> </w:t>
      </w:r>
      <w:r>
        <w:rPr>
          <w:rStyle w:val="CharStyle16"/>
          <w:lang w:val="ru-RU" w:eastAsia="ru-RU" w:bidi="ru-RU"/>
          <w:b w:val="0"/>
          <w:bCs w:val="0"/>
          <w:i w:val="0"/>
          <w:iCs w:val="0"/>
        </w:rPr>
        <w:t>А-</w:t>
      </w:r>
      <w:bookmarkEnd w:id="0"/>
    </w:p>
    <w:p>
      <w:pPr>
        <w:pStyle w:val="Style3"/>
        <w:tabs>
          <w:tab w:leader="none" w:pos="2192" w:val="right"/>
          <w:tab w:leader="underscore" w:pos="3845" w:val="left"/>
          <w:tab w:leader="underscore" w:pos="3845" w:val="left"/>
        </w:tabs>
        <w:widowControl w:val="0"/>
        <w:keepNext w:val="0"/>
        <w:keepLines w:val="0"/>
        <w:shd w:val="clear" w:color="auto" w:fill="auto"/>
        <w:bidi w:val="0"/>
        <w:jc w:val="both"/>
        <w:spacing w:before="0" w:after="0" w:line="210" w:lineRule="exact"/>
        <w:ind w:left="0" w:right="0" w:firstLine="0"/>
      </w:pPr>
      <w:r>
        <w:rPr>
          <w:rStyle w:val="CharStyle5"/>
        </w:rPr>
        <w:t>На №</w:t>
        <w:tab/>
        <w:t>от</w:t>
        <w:tab/>
      </w:r>
      <w:r>
        <w:rPr>
          <w:rStyle w:val="CharStyle18"/>
          <w:lang w:val="ru-RU" w:eastAsia="ru-RU" w:bidi="ru-RU"/>
        </w:rPr>
        <w:tab/>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«Джули»</w:t>
      </w:r>
    </w:p>
    <w:p>
      <w:pPr>
        <w:pStyle w:val="Style21"/>
        <w:widowControl w:val="0"/>
        <w:keepNext w:val="0"/>
        <w:keepLines w:val="0"/>
        <w:shd w:val="clear" w:color="auto" w:fill="auto"/>
        <w:bidi w:val="0"/>
        <w:jc w:val="left"/>
        <w:spacing w:before="0" w:after="266"/>
        <w:ind w:left="20" w:right="40" w:firstLine="0"/>
      </w:pPr>
      <w:r>
        <w:rPr>
          <w:lang w:val="ru-RU" w:eastAsia="ru-RU" w:bidi="ru-RU"/>
          <w:w w:val="100"/>
          <w:spacing w:val="0"/>
          <w:color w:val="000000"/>
          <w:position w:val="0"/>
        </w:rPr>
        <w:t xml:space="preserve">620063, г. Екатеринбург, ул. Чапаева, строение 14, корпус 3, часть помещения 19 </w:t>
      </w:r>
      <w:r>
        <w:rPr>
          <w:lang w:val="en-US" w:eastAsia="en-US" w:bidi="en-US"/>
          <w:w w:val="100"/>
          <w:spacing w:val="0"/>
          <w:color w:val="000000"/>
          <w:position w:val="0"/>
        </w:rPr>
        <w:t xml:space="preserve">e-mail: </w:t>
      </w:r>
      <w:r>
        <w:fldChar w:fldCharType="begin"/>
      </w:r>
      <w:r>
        <w:rPr>
          <w:rStyle w:val="CharStyle23"/>
        </w:rPr>
        <w:instrText> HYPERLINK "mailto:Julv096@vandex.ru" </w:instrText>
      </w:r>
      <w:r>
        <w:fldChar w:fldCharType="separate"/>
      </w:r>
      <w:r>
        <w:rPr>
          <w:rStyle w:val="Hyperlink"/>
        </w:rPr>
        <w:t>Julv096@vandex.ru</w:t>
      </w:r>
      <w:r>
        <w:fldChar w:fldCharType="end"/>
      </w:r>
    </w:p>
    <w:p>
      <w:pPr>
        <w:pStyle w:val="Style19"/>
        <w:widowControl w:val="0"/>
        <w:keepNext w:val="0"/>
        <w:keepLines w:val="0"/>
        <w:shd w:val="clear" w:color="auto" w:fill="auto"/>
        <w:bidi w:val="0"/>
        <w:jc w:val="left"/>
        <w:spacing w:before="0" w:after="0" w:line="367" w:lineRule="exact"/>
        <w:ind w:left="20" w:right="40" w:firstLine="0"/>
      </w:pPr>
      <w:r>
        <w:rPr>
          <w:rStyle w:val="CharStyle24"/>
          <w:b/>
          <w:bCs/>
        </w:rPr>
        <w:t xml:space="preserve">Государственное бюджетное </w:t>
      </w:r>
      <w:r>
        <w:rPr>
          <w:lang w:val="ru-RU" w:eastAsia="ru-RU" w:bidi="ru-RU"/>
          <w:w w:val="100"/>
          <w:spacing w:val="0"/>
          <w:color w:val="000000"/>
          <w:position w:val="0"/>
        </w:rPr>
        <w:t>учреждение «Целинная центральная районная больница»</w:t>
      </w:r>
    </w:p>
    <w:p>
      <w:pPr>
        <w:pStyle w:val="Style21"/>
        <w:widowControl w:val="0"/>
        <w:keepNext w:val="0"/>
        <w:keepLines w:val="0"/>
        <w:shd w:val="clear" w:color="auto" w:fill="auto"/>
        <w:bidi w:val="0"/>
        <w:jc w:val="left"/>
        <w:spacing w:before="0" w:after="158" w:line="367" w:lineRule="exact"/>
        <w:ind w:left="20" w:right="40" w:firstLine="0"/>
      </w:pPr>
      <w:r>
        <w:rPr>
          <w:lang w:val="ru-RU" w:eastAsia="ru-RU" w:bidi="ru-RU"/>
          <w:w w:val="100"/>
          <w:spacing w:val="0"/>
          <w:color w:val="000000"/>
          <w:position w:val="0"/>
        </w:rPr>
        <w:t xml:space="preserve">641150, Курганская область, Целинный район, с. Целинное, ул. Ленина, д. 25 </w:t>
      </w:r>
      <w:r>
        <w:rPr>
          <w:lang w:val="en-US" w:eastAsia="en-US" w:bidi="en-US"/>
          <w:w w:val="100"/>
          <w:spacing w:val="0"/>
          <w:color w:val="000000"/>
          <w:position w:val="0"/>
        </w:rPr>
        <w:t xml:space="preserve">e-mail: </w:t>
      </w:r>
      <w:r>
        <w:rPr>
          <w:rStyle w:val="CharStyle23"/>
        </w:rPr>
        <w:t xml:space="preserve">zakupkiccrb@mai </w:t>
      </w:r>
      <w:r>
        <w:rPr>
          <w:rStyle w:val="CharStyle23"/>
          <w:lang w:val="ru-RU" w:eastAsia="ru-RU" w:bidi="ru-RU"/>
        </w:rPr>
        <w:t xml:space="preserve">1 </w:t>
      </w:r>
      <w:r>
        <w:rPr>
          <w:rStyle w:val="CharStyle23"/>
        </w:rPr>
        <w:t>.ru</w:t>
      </w:r>
    </w:p>
    <w:p>
      <w:pPr>
        <w:pStyle w:val="Style19"/>
        <w:widowControl w:val="0"/>
        <w:keepNext w:val="0"/>
        <w:keepLines w:val="0"/>
        <w:shd w:val="clear" w:color="auto" w:fill="auto"/>
        <w:bidi w:val="0"/>
        <w:jc w:val="left"/>
        <w:spacing w:before="0" w:after="0" w:line="320" w:lineRule="exact"/>
        <w:ind w:left="20" w:right="40" w:firstLine="0"/>
      </w:pPr>
      <w:r>
        <w:rPr>
          <w:lang w:val="ru-RU" w:eastAsia="ru-RU" w:bidi="ru-RU"/>
          <w:w w:val="100"/>
          <w:spacing w:val="0"/>
          <w:color w:val="000000"/>
          <w:position w:val="0"/>
        </w:rPr>
        <w:t>Государственное казенное учреждение «Центр закупок и бухгалтерского учета Курганской области»</w:t>
      </w:r>
    </w:p>
    <w:p>
      <w:pPr>
        <w:pStyle w:val="Style21"/>
        <w:widowControl w:val="0"/>
        <w:keepNext w:val="0"/>
        <w:keepLines w:val="0"/>
        <w:shd w:val="clear" w:color="auto" w:fill="auto"/>
        <w:bidi w:val="0"/>
        <w:jc w:val="left"/>
        <w:spacing w:before="0" w:after="0" w:line="320" w:lineRule="exact"/>
        <w:ind w:left="20" w:right="40" w:firstLine="0"/>
        <w:sectPr>
          <w:footnotePr>
            <w:pos w:val="pageBottom"/>
            <w:numFmt w:val="decimal"/>
            <w:numRestart w:val="continuous"/>
          </w:footnotePr>
          <w:type w:val="continuous"/>
          <w:pgSz w:w="11906" w:h="16838"/>
          <w:pgMar w:top="1068" w:left="1257" w:right="1279" w:bottom="1097" w:header="0" w:footer="3" w:gutter="0"/>
          <w:rtlGutter w:val="0"/>
          <w:cols w:num="2" w:space="720" w:equalWidth="0">
            <w:col w:w="4133" w:space="490"/>
            <w:col w:w="4748"/>
          </w:cols>
          <w:noEndnote/>
          <w:docGrid w:linePitch="360"/>
        </w:sectPr>
      </w:pPr>
      <w:r>
        <w:rPr>
          <w:lang w:val="ru-RU" w:eastAsia="ru-RU" w:bidi="ru-RU"/>
          <w:w w:val="100"/>
          <w:spacing w:val="0"/>
          <w:color w:val="000000"/>
          <w:position w:val="0"/>
        </w:rPr>
        <w:t xml:space="preserve">640003, Курганская область, г. Курган, ул. Р. Зорге, д. 20, офис 1 </w:t>
      </w:r>
      <w:r>
        <w:rPr>
          <w:lang w:val="en-US" w:eastAsia="en-US" w:bidi="en-US"/>
          <w:w w:val="100"/>
          <w:spacing w:val="0"/>
          <w:color w:val="000000"/>
          <w:position w:val="0"/>
        </w:rPr>
        <w:t xml:space="preserve">e-mail: </w:t>
      </w:r>
      <w:r>
        <w:fldChar w:fldCharType="begin"/>
      </w:r>
      <w:r>
        <w:rPr>
          <w:rStyle w:val="CharStyle23"/>
        </w:rPr>
        <w:instrText> HYPERLINK "mailto:ugz@kurganobl.ru" </w:instrText>
      </w:r>
      <w:r>
        <w:fldChar w:fldCharType="separate"/>
      </w:r>
      <w:r>
        <w:rPr>
          <w:rStyle w:val="Hyperlink"/>
        </w:rPr>
        <w:t>ugz@kurganobl.ru</w:t>
      </w:r>
      <w:r>
        <w:fldChar w:fldCharType="end"/>
      </w: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317" w:lineRule="exact"/>
        <w:ind w:left="4480" w:right="0" w:firstLine="0"/>
      </w:pPr>
      <w:r>
        <w:rPr>
          <w:lang w:val="ru-RU" w:eastAsia="ru-RU" w:bidi="ru-RU"/>
          <w:w w:val="100"/>
          <w:spacing w:val="0"/>
          <w:color w:val="000000"/>
          <w:position w:val="0"/>
        </w:rPr>
        <w:t>Решение</w:t>
      </w:r>
    </w:p>
    <w:p>
      <w:pPr>
        <w:pStyle w:val="Style19"/>
        <w:widowControl w:val="0"/>
        <w:keepNext w:val="0"/>
        <w:keepLines w:val="0"/>
        <w:shd w:val="clear" w:color="auto" w:fill="auto"/>
        <w:bidi w:val="0"/>
        <w:jc w:val="left"/>
        <w:spacing w:before="0" w:after="346" w:line="317" w:lineRule="exact"/>
        <w:ind w:left="2720" w:right="240"/>
      </w:pPr>
      <w:r>
        <w:rPr>
          <w:lang w:val="ru-RU" w:eastAsia="ru-RU" w:bidi="ru-RU"/>
          <w:w w:val="100"/>
          <w:spacing w:val="0"/>
          <w:color w:val="000000"/>
          <w:position w:val="0"/>
        </w:rPr>
        <w:t>по делу о нарушении законодательства о контрактной системе в сфере закупок № 05-02/14-2021</w:t>
      </w:r>
    </w:p>
    <w:p>
      <w:pPr>
        <w:pStyle w:val="Style21"/>
        <w:numPr>
          <w:ilvl w:val="0"/>
          <w:numId w:val="1"/>
        </w:numPr>
        <w:tabs>
          <w:tab w:leader="none" w:pos="8332" w:val="right"/>
          <w:tab w:leader="none" w:pos="9272" w:val="right"/>
          <w:tab w:leader="none" w:pos="1375" w:val="left"/>
        </w:tabs>
        <w:widowControl w:val="0"/>
        <w:keepNext w:val="0"/>
        <w:keepLines w:val="0"/>
        <w:shd w:val="clear" w:color="auto" w:fill="auto"/>
        <w:bidi w:val="0"/>
        <w:jc w:val="both"/>
        <w:spacing w:before="0" w:after="191" w:line="260" w:lineRule="exact"/>
        <w:ind w:left="20" w:right="0" w:firstLine="0"/>
      </w:pPr>
      <w:r>
        <w:rPr>
          <w:lang w:val="ru-RU" w:eastAsia="ru-RU" w:bidi="ru-RU"/>
          <w:w w:val="100"/>
          <w:spacing w:val="0"/>
          <w:color w:val="000000"/>
          <w:position w:val="0"/>
        </w:rPr>
        <w:t>г.</w:t>
        <w:tab/>
        <w:t>г.</w:t>
        <w:tab/>
        <w:t>Курган</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21"/>
        <w:widowControl w:val="0"/>
        <w:keepNext w:val="0"/>
        <w:keepLines w:val="0"/>
        <w:shd w:val="clear" w:color="auto" w:fill="auto"/>
        <w:bidi w:val="0"/>
        <w:jc w:val="both"/>
        <w:spacing w:before="0" w:after="0" w:line="364" w:lineRule="exact"/>
        <w:ind w:left="20" w:right="20" w:firstLine="900"/>
      </w:pPr>
      <w:r>
        <w:rPr>
          <w:rStyle w:val="CharStyle25"/>
        </w:rPr>
        <w:t xml:space="preserve">Заместитель председателя комиссии </w:t>
      </w:r>
      <w:r>
        <w:rPr>
          <w:lang w:val="ru-RU" w:eastAsia="ru-RU" w:bidi="ru-RU"/>
          <w:w w:val="100"/>
          <w:spacing w:val="0"/>
          <w:color w:val="000000"/>
          <w:position w:val="0"/>
        </w:rPr>
        <w:t>- 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9"/>
        <w:widowControl w:val="0"/>
        <w:keepNext w:val="0"/>
        <w:keepLines w:val="0"/>
        <w:shd w:val="clear" w:color="auto" w:fill="auto"/>
        <w:bidi w:val="0"/>
        <w:jc w:val="both"/>
        <w:spacing w:before="0" w:after="0" w:line="364" w:lineRule="exact"/>
        <w:ind w:left="20" w:right="0" w:firstLine="720"/>
      </w:pPr>
      <w:r>
        <w:rPr>
          <w:lang w:val="ru-RU" w:eastAsia="ru-RU" w:bidi="ru-RU"/>
          <w:w w:val="100"/>
          <w:spacing w:val="0"/>
          <w:color w:val="000000"/>
          <w:position w:val="0"/>
        </w:rPr>
        <w:t>Члены комиссии:</w:t>
      </w:r>
    </w:p>
    <w:p>
      <w:pPr>
        <w:pStyle w:val="Style21"/>
        <w:widowControl w:val="0"/>
        <w:keepNext w:val="0"/>
        <w:keepLines w:val="0"/>
        <w:shd w:val="clear" w:color="auto" w:fill="auto"/>
        <w:bidi w:val="0"/>
        <w:jc w:val="both"/>
        <w:spacing w:before="0" w:after="0" w:line="364" w:lineRule="exact"/>
        <w:ind w:left="20" w:right="20" w:firstLine="720"/>
      </w:pPr>
      <w:r>
        <w:rPr>
          <w:lang w:val="ru-RU" w:eastAsia="ru-RU" w:bidi="ru-RU"/>
          <w:w w:val="100"/>
          <w:spacing w:val="0"/>
          <w:color w:val="000000"/>
          <w:position w:val="0"/>
        </w:rPr>
        <w:t>Вохменцев А.С.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21"/>
        <w:widowControl w:val="0"/>
        <w:keepNext w:val="0"/>
        <w:keepLines w:val="0"/>
        <w:shd w:val="clear" w:color="auto" w:fill="auto"/>
        <w:bidi w:val="0"/>
        <w:jc w:val="both"/>
        <w:spacing w:before="0" w:after="0" w:line="364" w:lineRule="exact"/>
        <w:ind w:left="20" w:right="20" w:firstLine="720"/>
      </w:pPr>
      <w:r>
        <w:rPr>
          <w:lang w:val="ru-RU" w:eastAsia="ru-RU" w:bidi="ru-RU"/>
          <w:w w:val="100"/>
          <w:spacing w:val="0"/>
          <w:color w:val="000000"/>
          <w:position w:val="0"/>
        </w:rPr>
        <w:t>Пигалева М.Ю. -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r>
        <w:br w:type="page"/>
      </w:r>
    </w:p>
    <w:p>
      <w:pPr>
        <w:pStyle w:val="Style21"/>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отсутствие представителя Заказчика - Государственного бюджетного учреждения «Целинная центральная районная больница» (далее - ГБУ «Целинная ЦРБ», Заказчик),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системе (далее - ЕИС), явку представителя не обеспечил, ходатайство о рассмотрении жалобы в отсутствие представителя не представил,</w:t>
      </w:r>
    </w:p>
    <w:p>
      <w:pPr>
        <w:pStyle w:val="Style21"/>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отсутствие представителя общества с ограниченной ответственностью «Джули» (далее - ООО «Джули», Заявитель)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системе (далее - ЕИС), явку представителя не обеспечил, ходатайство о рассмотрении жалобы в отсутствие представителя не представил,</w:t>
      </w:r>
    </w:p>
    <w:p>
      <w:pPr>
        <w:pStyle w:val="Style21"/>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присутствии представителя Уполномоченного учреждения - Государственного казенного учреждения «Центр закупок и бухгалтерского учета Курганской области» Гаева Е.Е. (доверенность № 11 от 25.09.2020 г.),</w:t>
      </w:r>
    </w:p>
    <w:p>
      <w:pPr>
        <w:pStyle w:val="Style21"/>
        <w:tabs>
          <w:tab w:leader="none" w:pos="6270" w:val="lef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рассмотрев жалобу ООО «Джули» на действия Заказчика - ГБУ «Целинная ЦРБ» при осуществлении закупки путем проведения электронного аукциона на выполнение работ по капитальному ремонту здания (Общестроительные работы терапевтического отделения, общестроительные работы хирургического отделения) Государственное бюджетное учреждение «Целинная центральная районная больница», расположенного по адресу: Курганская область, Целинный район, с. Целинное, ул. Ленина, д. 25 (извещение №</w:t>
        <w:tab/>
        <w:t>0843500000221000064) и</w:t>
      </w:r>
    </w:p>
    <w:p>
      <w:pPr>
        <w:pStyle w:val="Style21"/>
        <w:tabs>
          <w:tab w:leader="none" w:pos="9344" w:val="right"/>
        </w:tabs>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осуществив внеплановую проверку, руководствуясь статьями 99,</w:t>
        <w:tab/>
        <w:t>106</w:t>
      </w:r>
    </w:p>
    <w:p>
      <w:pPr>
        <w:pStyle w:val="Style21"/>
        <w:widowControl w:val="0"/>
        <w:keepNext w:val="0"/>
        <w:keepLines w:val="0"/>
        <w:shd w:val="clear" w:color="auto" w:fill="auto"/>
        <w:bidi w:val="0"/>
        <w:jc w:val="both"/>
        <w:spacing w:before="0" w:after="288" w:line="320" w:lineRule="exact"/>
        <w:ind w:left="20" w:right="20" w:firstLine="0"/>
      </w:pPr>
      <w:r>
        <w:rPr>
          <w:lang w:val="ru-RU" w:eastAsia="ru-RU" w:bidi="ru-RU"/>
          <w:w w:val="100"/>
          <w:spacing w:val="0"/>
          <w:color w:val="000000"/>
          <w:position w:val="0"/>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pPr>
        <w:pStyle w:val="Style26"/>
        <w:widowControl w:val="0"/>
        <w:keepNext/>
        <w:keepLines/>
        <w:shd w:val="clear" w:color="auto" w:fill="auto"/>
        <w:bidi w:val="0"/>
        <w:spacing w:before="0" w:after="137" w:line="260" w:lineRule="exact"/>
        <w:ind w:left="0" w:right="0" w:firstLine="0"/>
      </w:pPr>
      <w:bookmarkStart w:id="1" w:name="bookmark1"/>
      <w:r>
        <w:rPr>
          <w:lang w:val="ru-RU" w:eastAsia="ru-RU" w:bidi="ru-RU"/>
          <w:w w:val="100"/>
          <w:spacing w:val="0"/>
          <w:color w:val="000000"/>
          <w:position w:val="0"/>
        </w:rPr>
        <w:t>УСТАНОВИЛА:</w:t>
      </w:r>
      <w:bookmarkEnd w:id="1"/>
    </w:p>
    <w:p>
      <w:pPr>
        <w:pStyle w:val="Style21"/>
        <w:numPr>
          <w:ilvl w:val="0"/>
          <w:numId w:val="3"/>
        </w:numPr>
        <w:tabs>
          <w:tab w:leader="none" w:pos="2158" w:val="left"/>
        </w:tabs>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г. в Курганское УФАС России поступила жалоба ООО «Джули» (вх. № 442) на действия Заказчика - ГБУ «Целинная ЦРБ» при осуществлении закупки путем проведения электронного аукциона на выполнение работ по капитальному ремонту здания (Общестроительные работы терапевтического отделения, общестроительные работы хирургического отделения) Г осударственное бюджетное учреждение «Целинная центральная районная больница», расположенного по адресу: Курганская область, Целинный район, с. Целинное, ул. Ленина, д. 25 (извещение № 0843500000221000064).</w:t>
      </w:r>
    </w:p>
    <w:p>
      <w:pPr>
        <w:pStyle w:val="Style21"/>
        <w:widowControl w:val="0"/>
        <w:keepNext w:val="0"/>
        <w:keepLines w:val="0"/>
        <w:shd w:val="clear" w:color="auto" w:fill="auto"/>
        <w:bidi w:val="0"/>
        <w:jc w:val="both"/>
        <w:spacing w:before="0" w:after="0"/>
        <w:ind w:left="40" w:right="20" w:firstLine="700"/>
      </w:pPr>
      <w:r>
        <w:rPr>
          <w:rStyle w:val="CharStyle28"/>
        </w:rPr>
        <w:t xml:space="preserve">Заявитель полагает, что Заказчиком не размещена проектная </w:t>
      </w:r>
      <w:r>
        <w:rPr>
          <w:lang w:val="ru-RU" w:eastAsia="ru-RU" w:bidi="ru-RU"/>
          <w:w w:val="100"/>
          <w:spacing w:val="0"/>
          <w:color w:val="000000"/>
          <w:position w:val="0"/>
        </w:rPr>
        <w:t xml:space="preserve">документация в полном объеме, чем нарушены положения законодательства о контрактной </w:t>
      </w:r>
      <w:r>
        <w:rPr>
          <w:rStyle w:val="CharStyle28"/>
        </w:rPr>
        <w:t>системе.</w:t>
      </w:r>
    </w:p>
    <w:p>
      <w:pPr>
        <w:pStyle w:val="Style21"/>
        <w:widowControl w:val="0"/>
        <w:keepNext w:val="0"/>
        <w:keepLines w:val="0"/>
        <w:shd w:val="clear" w:color="auto" w:fill="auto"/>
        <w:bidi w:val="0"/>
        <w:jc w:val="both"/>
        <w:spacing w:before="0" w:after="0"/>
        <w:ind w:left="40" w:right="20" w:firstLine="700"/>
      </w:pPr>
      <w:r>
        <w:rPr>
          <w:rStyle w:val="CharStyle29"/>
        </w:rPr>
        <w:t xml:space="preserve">Представитель уполномоченного учреждения </w:t>
      </w:r>
      <w:r>
        <w:rPr>
          <w:lang w:val="ru-RU" w:eastAsia="ru-RU" w:bidi="ru-RU"/>
          <w:w w:val="100"/>
          <w:spacing w:val="0"/>
          <w:color w:val="000000"/>
          <w:position w:val="0"/>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и просит признать жалобу необоснованной.</w:t>
      </w:r>
    </w:p>
    <w:p>
      <w:pPr>
        <w:pStyle w:val="Style19"/>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r>
        <w:rPr>
          <w:rStyle w:val="CharStyle30"/>
          <w:b/>
          <w:bCs/>
        </w:rPr>
        <w:t>19.11.2014 г. № 727/14</w:t>
      </w:r>
      <w:r>
        <w:rPr>
          <w:lang w:val="ru-RU" w:eastAsia="ru-RU" w:bidi="ru-RU"/>
          <w:w w:val="100"/>
          <w:spacing w:val="0"/>
          <w:color w:val="000000"/>
          <w:position w:val="0"/>
        </w:rPr>
        <w:t>, ст.ет. 99, 106 Закона о контрактной системе, Комиссией Курганского УФАС России проведена внеплановая проверка.</w:t>
      </w:r>
    </w:p>
    <w:p>
      <w:pPr>
        <w:pStyle w:val="Style21"/>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В результате внеплановой проверки установлено, что 28.01.2020 г. в ЕИС опубликовано извещение о проведении электронного аукциона на выполнение работ по капитальному ремонту здания (Общестроительные работы терапевтического отделения, общестроительные работы хирургического отделения) Г осударственное бюджетное учреждение «Целинная центральная районная больница», расположенного по адресу: Курганская область, Целинный район, с. Целинное, ул. Ленина, д. 25 (извещение № 0843500000221000064).</w:t>
      </w:r>
    </w:p>
    <w:p>
      <w:pPr>
        <w:pStyle w:val="Style21"/>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Начальная (максимальная) цена контракта составляет 7 400 000 рублей 00 копеек.</w:t>
      </w:r>
    </w:p>
    <w:p>
      <w:pPr>
        <w:pStyle w:val="Style21"/>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Заказчиком является Государственное бюджетное учреждение «Целинная центральная районная больница».</w:t>
      </w:r>
    </w:p>
    <w:p>
      <w:pPr>
        <w:pStyle w:val="Style21"/>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На момент рассмотрения жалобы по существу контракт не заключен.</w:t>
      </w:r>
    </w:p>
    <w:p>
      <w:pPr>
        <w:pStyle w:val="Style21"/>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Размещение закупки осуществляет уполномоченное учреждение - Государственное казенное учреждение «Центр закупок и бухгалтерского учета Курганской области».</w:t>
      </w:r>
    </w:p>
    <w:p>
      <w:pPr>
        <w:pStyle w:val="Style21"/>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В отношении довода Заявителя, изложенного в жалобе, изучив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21"/>
        <w:widowControl w:val="0"/>
        <w:keepNext w:val="0"/>
        <w:keepLines w:val="0"/>
        <w:shd w:val="clear" w:color="auto" w:fill="auto"/>
        <w:bidi w:val="0"/>
        <w:jc w:val="both"/>
        <w:spacing w:before="0" w:after="0" w:line="317" w:lineRule="exact"/>
        <w:ind w:left="40" w:right="20" w:firstLine="700"/>
      </w:pPr>
      <w:r>
        <w:rPr>
          <w:lang w:val="ru-RU" w:eastAsia="ru-RU" w:bidi="ru-RU"/>
          <w:w w:val="100"/>
          <w:spacing w:val="0"/>
          <w:color w:val="000000"/>
          <w:position w:val="0"/>
        </w:rPr>
        <w:t>В соответствии с пунктом 8 части 1 статьи 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статьи 33 Закона о контрактной системе.</w:t>
      </w:r>
    </w:p>
    <w:p>
      <w:pPr>
        <w:pStyle w:val="Style21"/>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ч. 2 ст. 48 Градостроительного кодекса Российской Федерации,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w:t>
        <w:softHyphen/>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21"/>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силу части 1 статьи 48 Градостроительного кодекса Российской Федерации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 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pPr>
        <w:pStyle w:val="Style21"/>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ч. 12.2 ст. 48 Градостроительного кодекса Российской Федерации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w:t>
      </w:r>
      <w:r>
        <w:br w:type="page"/>
      </w:r>
    </w:p>
    <w:p>
      <w:pPr>
        <w:pStyle w:val="Style31"/>
        <w:widowControl w:val="0"/>
        <w:keepNext/>
        <w:keepLines/>
        <w:shd w:val="clear" w:color="auto" w:fill="auto"/>
        <w:bidi w:val="0"/>
        <w:spacing w:before="0" w:after="0"/>
        <w:ind w:left="20" w:right="20" w:firstLine="0"/>
      </w:pPr>
      <w:bookmarkStart w:id="2" w:name="bookmark2"/>
      <w:r>
        <w:rPr>
          <w:lang w:val="ru-RU" w:eastAsia="ru-RU" w:bidi="ru-RU"/>
          <w:w w:val="100"/>
          <w:spacing w:val="0"/>
          <w:color w:val="000000"/>
          <w:position w:val="0"/>
        </w:rPr>
        <w:t>капитального строительства и иных случаях, не указанных в настоящей части.</w:t>
      </w:r>
      <w:bookmarkEnd w:id="2"/>
    </w:p>
    <w:p>
      <w:pPr>
        <w:pStyle w:val="Style21"/>
        <w:widowControl w:val="0"/>
        <w:keepNext w:val="0"/>
        <w:keepLines w:val="0"/>
        <w:shd w:val="clear" w:color="auto" w:fill="auto"/>
        <w:bidi w:val="0"/>
        <w:jc w:val="both"/>
        <w:spacing w:before="0" w:after="0" w:line="320" w:lineRule="exact"/>
        <w:ind w:left="20" w:right="20" w:firstLine="700"/>
      </w:pPr>
      <w:r>
        <w:rPr>
          <w:rStyle w:val="CharStyle28"/>
        </w:rPr>
        <w:t xml:space="preserve">Из вышеуказанных положений Градостроительного кодекса РФ </w:t>
      </w:r>
      <w:r>
        <w:rPr>
          <w:lang w:val="ru-RU" w:eastAsia="ru-RU" w:bidi="ru-RU"/>
          <w:w w:val="100"/>
          <w:spacing w:val="0"/>
          <w:color w:val="000000"/>
          <w:position w:val="0"/>
        </w:rPr>
        <w:t>следует, что в случае проведения капитального ремонта объектов капитального строительства, финансируемого с привлечением средств бюджетов бюджетной системы РФ, Заказчик вправе не разрабатывать проектную документацию в полном объеме, а ограничиться подготовкой раздела проектной документации «Смета на капитальный ремонт объекта капитального строительства».</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Заказчиком в составе документации об Аукционе размещена, в том числе сметная документация на капитальный ремонт здания ГБУ «Целинная ЦРБ».</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Таким образом, Комиссия Курганского УФАС России приходит к выводу о необоснованности довода жалобы Заявителя.</w:t>
      </w:r>
    </w:p>
    <w:p>
      <w:pPr>
        <w:pStyle w:val="Style21"/>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ходе проведения внеплановой проверки Комиссией Курганского УФАС России нарушений Закона о контрактной системе не установлено.</w:t>
      </w:r>
    </w:p>
    <w:p>
      <w:pPr>
        <w:pStyle w:val="Style21"/>
        <w:widowControl w:val="0"/>
        <w:keepNext w:val="0"/>
        <w:keepLines w:val="0"/>
        <w:shd w:val="clear" w:color="auto" w:fill="auto"/>
        <w:bidi w:val="0"/>
        <w:jc w:val="both"/>
        <w:spacing w:before="0" w:after="348" w:line="320" w:lineRule="exact"/>
        <w:ind w:left="20" w:right="20" w:firstLine="700"/>
      </w:pPr>
      <w:r>
        <w:rPr>
          <w:lang w:val="ru-RU" w:eastAsia="ru-RU" w:bidi="ru-RU"/>
          <w:w w:val="100"/>
          <w:spacing w:val="0"/>
          <w:color w:val="000000"/>
          <w:position w:val="0"/>
        </w:rPr>
        <w:t>Исследовав предоставленные материалы, руководствуясь ст. ст. 99, 106 Закона о контрактной системе в сфере закупок, руководствуясь административным регламентом по рассмотрению жалоб, утвержденным приказом Федеральной антимонопольной службы России от 19.11.2014 № 727/14, Комиссия Курганского УФАС России,</w:t>
      </w:r>
    </w:p>
    <w:p>
      <w:pPr>
        <w:pStyle w:val="Style19"/>
        <w:widowControl w:val="0"/>
        <w:keepNext w:val="0"/>
        <w:keepLines w:val="0"/>
        <w:shd w:val="clear" w:color="auto" w:fill="auto"/>
        <w:bidi w:val="0"/>
        <w:jc w:val="center"/>
        <w:spacing w:before="0" w:after="227" w:line="260" w:lineRule="exact"/>
        <w:ind w:left="0" w:right="0" w:firstLine="0"/>
      </w:pPr>
      <w:r>
        <w:rPr>
          <w:lang w:val="ru-RU" w:eastAsia="ru-RU" w:bidi="ru-RU"/>
          <w:w w:val="100"/>
          <w:spacing w:val="0"/>
          <w:color w:val="000000"/>
          <w:position w:val="0"/>
        </w:rPr>
        <w:t>РЕШИЛА:</w:t>
      </w:r>
    </w:p>
    <w:p>
      <w:pPr>
        <w:pStyle w:val="Style21"/>
        <w:widowControl w:val="0"/>
        <w:keepNext w:val="0"/>
        <w:keepLines w:val="0"/>
        <w:shd w:val="clear" w:color="auto" w:fill="auto"/>
        <w:bidi w:val="0"/>
        <w:jc w:val="left"/>
        <w:spacing w:before="0" w:after="538" w:line="260" w:lineRule="exact"/>
        <w:ind w:left="920" w:right="0" w:firstLine="0"/>
      </w:pPr>
      <w:r>
        <w:rPr>
          <w:rStyle w:val="CharStyle29"/>
        </w:rPr>
        <w:t>1</w:t>
      </w:r>
      <w:r>
        <w:rPr>
          <w:lang w:val="ru-RU" w:eastAsia="ru-RU" w:bidi="ru-RU"/>
          <w:w w:val="100"/>
          <w:spacing w:val="0"/>
          <w:color w:val="000000"/>
          <w:position w:val="0"/>
        </w:rPr>
        <w:t xml:space="preserve">. Признать жалобу </w:t>
      </w:r>
      <w:r>
        <w:rPr>
          <w:rStyle w:val="CharStyle29"/>
        </w:rPr>
        <w:t xml:space="preserve">ООО </w:t>
      </w:r>
      <w:r>
        <w:rPr>
          <w:lang w:val="ru-RU" w:eastAsia="ru-RU" w:bidi="ru-RU"/>
          <w:w w:val="100"/>
          <w:spacing w:val="0"/>
          <w:color w:val="000000"/>
          <w:position w:val="0"/>
        </w:rPr>
        <w:t xml:space="preserve">«Джули» </w:t>
      </w:r>
      <w:r>
        <w:rPr>
          <w:rStyle w:val="CharStyle29"/>
        </w:rPr>
        <w:t>необоснованной.</w:t>
      </w:r>
    </w:p>
    <w:p>
      <w:pPr>
        <w:pStyle w:val="Style33"/>
        <w:widowControl w:val="0"/>
        <w:keepNext w:val="0"/>
        <w:keepLines w:val="0"/>
        <w:shd w:val="clear" w:color="auto" w:fill="auto"/>
        <w:bidi w:val="0"/>
        <w:spacing w:before="0" w:after="0" w:line="260" w:lineRule="exact"/>
        <w:ind w:left="0" w:right="0" w:firstLine="0"/>
        <w:sectPr>
          <w:type w:val="continuous"/>
          <w:pgSz w:w="11906" w:h="16838"/>
          <w:pgMar w:top="1945" w:left="1161" w:right="1161" w:bottom="807" w:header="0" w:footer="3" w:gutter="183"/>
          <w:rtlGutter w:val="0"/>
          <w:cols w:space="720"/>
          <w:noEndnote/>
          <w:docGrid w:linePitch="360"/>
        </w:sectPr>
      </w:pPr>
      <w:r>
        <w:rPr>
          <w:lang w:val="ru-RU" w:eastAsia="ru-RU" w:bidi="ru-RU"/>
          <w:w w:val="100"/>
          <w:spacing w:val="0"/>
          <w:color w:val="000000"/>
          <w:position w:val="0"/>
        </w:rPr>
        <w:t>Решение может быть обжаловано в арбитражный суд в течение трех</w:t>
      </w:r>
    </w:p>
    <w:p>
      <w:pPr>
        <w:pStyle w:val="Style21"/>
        <w:framePr w:w="1767" w:h="250" w:wrap="none" w:vAnchor="text" w:hAnchor="margin" w:x="2891" w:y="475"/>
        <w:widowControl w:val="0"/>
        <w:keepNext w:val="0"/>
        <w:keepLines w:val="0"/>
        <w:shd w:val="clear" w:color="auto" w:fill="auto"/>
        <w:bidi w:val="0"/>
        <w:jc w:val="left"/>
        <w:spacing w:before="0" w:after="0" w:line="240" w:lineRule="exact"/>
        <w:ind w:left="100" w:right="0" w:firstLine="0"/>
      </w:pPr>
      <w:r>
        <w:rPr>
          <w:rStyle w:val="CharStyle35"/>
          <w:spacing w:val="0"/>
        </w:rPr>
        <w:t>председателя</w:t>
      </w:r>
    </w:p>
    <w:p>
      <w:pPr>
        <w:pStyle w:val="Style36"/>
        <w:framePr w:w="385" w:h="399" w:wrap="none" w:vAnchor="text" w:hAnchor="margin" w:x="4788" w:y="1204"/>
        <w:widowControl w:val="0"/>
        <w:keepNext w:val="0"/>
        <w:keepLines w:val="0"/>
        <w:shd w:val="clear" w:color="auto" w:fill="auto"/>
        <w:bidi w:val="0"/>
        <w:jc w:val="left"/>
        <w:spacing w:before="0" w:after="0" w:line="400" w:lineRule="exact"/>
        <w:ind w:left="100" w:right="0" w:firstLine="0"/>
      </w:pPr>
      <w:r>
        <w:rPr>
          <w:rStyle w:val="CharStyle38"/>
          <w:i/>
          <w:iCs/>
        </w:rPr>
        <w:t>1</w:t>
      </w:r>
    </w:p>
    <w:p>
      <w:pPr>
        <w:pStyle w:val="Style39"/>
        <w:framePr w:w="403" w:h="1160" w:wrap="none" w:vAnchor="text" w:hAnchor="margin" w:x="4540" w:y="1013"/>
        <w:widowControl w:val="0"/>
        <w:keepNext w:val="0"/>
        <w:keepLines w:val="0"/>
        <w:shd w:val="clear" w:color="auto" w:fill="auto"/>
        <w:bidi w:val="0"/>
        <w:jc w:val="left"/>
        <w:spacing w:before="0" w:after="0" w:line="1160" w:lineRule="exact"/>
        <w:ind w:left="100" w:right="0" w:firstLine="0"/>
      </w:pPr>
      <w:r>
        <w:rPr>
          <w:rStyle w:val="CharStyle41"/>
          <w:i/>
          <w:iCs/>
        </w:rPr>
        <w:t>с</w:t>
      </w:r>
    </w:p>
    <w:p>
      <w:pPr>
        <w:pStyle w:val="Style21"/>
        <w:framePr w:w="1670" w:h="566" w:wrap="none" w:vAnchor="text" w:hAnchor="margin" w:x="141" w:y="473"/>
        <w:widowControl w:val="0"/>
        <w:keepNext w:val="0"/>
        <w:keepLines w:val="0"/>
        <w:shd w:val="clear" w:color="auto" w:fill="auto"/>
        <w:bidi w:val="0"/>
        <w:jc w:val="left"/>
        <w:spacing w:before="0" w:after="17" w:line="240" w:lineRule="exact"/>
        <w:ind w:left="100" w:right="0" w:firstLine="0"/>
      </w:pPr>
      <w:r>
        <w:rPr>
          <w:rStyle w:val="CharStyle35"/>
          <w:spacing w:val="0"/>
        </w:rPr>
        <w:t>Заместитель</w:t>
      </w:r>
    </w:p>
    <w:p>
      <w:pPr>
        <w:pStyle w:val="Style21"/>
        <w:framePr w:w="1670" w:h="566" w:wrap="none" w:vAnchor="text" w:hAnchor="margin" w:x="141" w:y="473"/>
        <w:widowControl w:val="0"/>
        <w:keepNext w:val="0"/>
        <w:keepLines w:val="0"/>
        <w:shd w:val="clear" w:color="auto" w:fill="auto"/>
        <w:bidi w:val="0"/>
        <w:jc w:val="left"/>
        <w:spacing w:before="0" w:after="0" w:line="240" w:lineRule="exact"/>
        <w:ind w:left="100" w:right="0" w:firstLine="0"/>
      </w:pPr>
      <w:r>
        <w:rPr>
          <w:rStyle w:val="CharStyle35"/>
          <w:spacing w:val="0"/>
        </w:rPr>
        <w:t>комиссии</w:t>
      </w:r>
    </w:p>
    <w:p>
      <w:pPr>
        <w:pStyle w:val="Style21"/>
        <w:framePr w:w="2260" w:h="242" w:wrap="none" w:vAnchor="text" w:hAnchor="margin" w:x="141" w:y="1607"/>
        <w:widowControl w:val="0"/>
        <w:keepNext w:val="0"/>
        <w:keepLines w:val="0"/>
        <w:shd w:val="clear" w:color="auto" w:fill="auto"/>
        <w:bidi w:val="0"/>
        <w:jc w:val="left"/>
        <w:spacing w:before="0" w:after="0" w:line="240" w:lineRule="exact"/>
        <w:ind w:left="100" w:right="0" w:firstLine="0"/>
      </w:pPr>
      <w:r>
        <w:rPr>
          <w:rStyle w:val="CharStyle35"/>
          <w:spacing w:val="0"/>
        </w:rPr>
        <w:t>Члены комиссии:</w:t>
      </w:r>
    </w:p>
    <w:p>
      <w:pPr>
        <w:pStyle w:val="Style33"/>
        <w:framePr w:w="1202" w:h="191" w:wrap="none" w:vAnchor="text" w:hAnchor="margin" w:x="119" w:y="3"/>
        <w:widowControl w:val="0"/>
        <w:keepNext w:val="0"/>
        <w:keepLines w:val="0"/>
        <w:shd w:val="clear" w:color="auto" w:fill="auto"/>
        <w:bidi w:val="0"/>
        <w:jc w:val="left"/>
        <w:spacing w:before="0" w:after="0" w:line="240" w:lineRule="exact"/>
        <w:ind w:left="100" w:right="0" w:firstLine="0"/>
      </w:pPr>
      <w:r>
        <w:rPr>
          <w:rStyle w:val="CharStyle42"/>
          <w:i/>
          <w:iCs/>
          <w:spacing w:val="0"/>
        </w:rPr>
        <w:t>месяцев.</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4" w:lineRule="exact"/>
      </w:pPr>
    </w:p>
    <w:p>
      <w:pPr>
        <w:widowControl w:val="0"/>
        <w:rPr>
          <w:sz w:val="2"/>
          <w:szCs w:val="2"/>
        </w:rPr>
      </w:pPr>
    </w:p>
    <w:sectPr>
      <w:type w:val="continuous"/>
      <w:pgSz w:w="11906" w:h="16838"/>
      <w:pgMar w:top="764" w:left="1147" w:right="1147" w:bottom="7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lang w:val="en-US" w:eastAsia="en-US" w:bidi="en-US"/>
      <w:b/>
      <w:bCs/>
      <w:i/>
      <w:iCs/>
      <w:u w:val="none"/>
      <w:strike w:val="0"/>
      <w:smallCaps w:val="0"/>
      <w:sz w:val="30"/>
      <w:szCs w:val="30"/>
      <w:rFonts w:ascii="Times New Roman" w:eastAsia="Times New Roman" w:hAnsi="Times New Roman" w:cs="Times New Roman"/>
    </w:rPr>
  </w:style>
  <w:style w:type="character" w:customStyle="1" w:styleId="CharStyle15">
    <w:name w:val="Заголовок №1"/>
    <w:basedOn w:val="CharStyle14"/>
    <w:rPr>
      <w:u w:val="single"/>
      <w:w w:val="100"/>
      <w:spacing w:val="0"/>
      <w:color w:val="000000"/>
      <w:position w:val="0"/>
    </w:rPr>
  </w:style>
  <w:style w:type="character" w:customStyle="1" w:styleId="CharStyle16">
    <w:name w:val="Заголовок №1 + 14 pt,Не полужирный,Не курсив,Интервал -1 pt"/>
    <w:basedOn w:val="CharStyle14"/>
    <w:rPr>
      <w:b/>
      <w:bCs/>
      <w:i/>
      <w:iCs/>
      <w:sz w:val="28"/>
      <w:szCs w:val="28"/>
      <w:w w:val="100"/>
      <w:spacing w:val="-20"/>
      <w:color w:val="000000"/>
      <w:position w:val="0"/>
    </w:rPr>
  </w:style>
  <w:style w:type="character" w:customStyle="1" w:styleId="CharStyle17">
    <w:name w:val="Заголовок №1 + 14 pt,Не полужирный,Не курсив,Интервал -1 pt"/>
    <w:basedOn w:val="CharStyle14"/>
    <w:rPr>
      <w:lang w:val="ru-RU" w:eastAsia="ru-RU" w:bidi="ru-RU"/>
      <w:b/>
      <w:bCs/>
      <w:i/>
      <w:iCs/>
      <w:sz w:val="28"/>
      <w:szCs w:val="28"/>
      <w:w w:val="100"/>
      <w:spacing w:val="-20"/>
      <w:color w:val="000000"/>
      <w:position w:val="0"/>
    </w:rPr>
  </w:style>
  <w:style w:type="character" w:customStyle="1" w:styleId="CharStyle18">
    <w:name w:val="Основной текст (2)"/>
    <w:basedOn w:val="CharStyle4"/>
    <w:rPr>
      <w:lang w:val="1024"/>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4">
    <w:name w:val="Основной текст (5) + 12 pt"/>
    <w:basedOn w:val="CharStyle20"/>
    <w:rPr>
      <w:lang w:val="ru-RU" w:eastAsia="ru-RU" w:bidi="ru-RU"/>
      <w:sz w:val="24"/>
      <w:szCs w:val="24"/>
      <w:w w:val="100"/>
      <w:spacing w:val="0"/>
      <w:color w:val="000000"/>
      <w:position w:val="0"/>
    </w:rPr>
  </w:style>
  <w:style w:type="character" w:customStyle="1" w:styleId="CharStyle25">
    <w:name w:val="Основной текст + 12 pt,Полужирный"/>
    <w:basedOn w:val="CharStyle22"/>
    <w:rPr>
      <w:lang w:val="ru-RU" w:eastAsia="ru-RU" w:bidi="ru-RU"/>
      <w:b/>
      <w:bCs/>
      <w:sz w:val="24"/>
      <w:szCs w:val="24"/>
      <w:w w:val="100"/>
      <w:spacing w:val="0"/>
      <w:color w:val="000000"/>
      <w:position w:val="0"/>
    </w:rPr>
  </w:style>
  <w:style w:type="character" w:customStyle="1" w:styleId="CharStyle27">
    <w:name w:val="Заголовок №2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22"/>
    <w:rPr>
      <w:lang w:val="ru-RU" w:eastAsia="ru-RU" w:bidi="ru-RU"/>
      <w:w w:val="100"/>
      <w:spacing w:val="0"/>
      <w:color w:val="000000"/>
      <w:position w:val="0"/>
    </w:rPr>
  </w:style>
  <w:style w:type="character" w:customStyle="1" w:styleId="CharStyle29">
    <w:name w:val="Основной текст + Полужирный"/>
    <w:basedOn w:val="CharStyle22"/>
    <w:rPr>
      <w:lang w:val="ru-RU" w:eastAsia="ru-RU" w:bidi="ru-RU"/>
      <w:b/>
      <w:bCs/>
      <w:w w:val="100"/>
      <w:spacing w:val="0"/>
      <w:color w:val="000000"/>
      <w:position w:val="0"/>
    </w:rPr>
  </w:style>
  <w:style w:type="character" w:customStyle="1" w:styleId="CharStyle30">
    <w:name w:val="Основной текст (5)"/>
    <w:basedOn w:val="CharStyle20"/>
    <w:rPr>
      <w:lang w:val="ru-RU" w:eastAsia="ru-RU" w:bidi="ru-RU"/>
      <w:u w:val="single"/>
      <w:w w:val="100"/>
      <w:spacing w:val="0"/>
      <w:color w:val="000000"/>
      <w:position w:val="0"/>
    </w:rPr>
  </w:style>
  <w:style w:type="character" w:customStyle="1" w:styleId="CharStyle32">
    <w:name w:val="Заголовок №3_"/>
    <w:basedOn w:val="DefaultParagraphFont"/>
    <w:link w:val="Style31"/>
    <w:rPr>
      <w:b w:val="0"/>
      <w:bCs w:val="0"/>
      <w:i w:val="0"/>
      <w:iCs w:val="0"/>
      <w:u w:val="none"/>
      <w:strike w:val="0"/>
      <w:smallCaps w:val="0"/>
      <w:sz w:val="26"/>
      <w:szCs w:val="26"/>
      <w:rFonts w:ascii="Times New Roman" w:eastAsia="Times New Roman" w:hAnsi="Times New Roman" w:cs="Times New Roman"/>
    </w:rPr>
  </w:style>
  <w:style w:type="character" w:customStyle="1" w:styleId="CharStyle34">
    <w:name w:val="Основной текст (6)_"/>
    <w:basedOn w:val="DefaultParagraphFont"/>
    <w:link w:val="Style33"/>
    <w:rPr>
      <w:b w:val="0"/>
      <w:bCs w:val="0"/>
      <w:i/>
      <w:iCs/>
      <w:u w:val="none"/>
      <w:strike w:val="0"/>
      <w:smallCaps w:val="0"/>
      <w:sz w:val="26"/>
      <w:szCs w:val="26"/>
      <w:rFonts w:ascii="Times New Roman" w:eastAsia="Times New Roman" w:hAnsi="Times New Roman" w:cs="Times New Roman"/>
    </w:rPr>
  </w:style>
  <w:style w:type="character" w:customStyle="1" w:styleId="CharStyle35">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37">
    <w:name w:val="Основной текст (7) Exact"/>
    <w:basedOn w:val="DefaultParagraphFont"/>
    <w:link w:val="Style36"/>
    <w:rPr>
      <w:b w:val="0"/>
      <w:bCs w:val="0"/>
      <w:i/>
      <w:iCs/>
      <w:u w:val="none"/>
      <w:strike w:val="0"/>
      <w:smallCaps w:val="0"/>
      <w:sz w:val="40"/>
      <w:szCs w:val="40"/>
      <w:rFonts w:ascii="Consolas" w:eastAsia="Consolas" w:hAnsi="Consolas" w:cs="Consolas"/>
    </w:rPr>
  </w:style>
  <w:style w:type="character" w:customStyle="1" w:styleId="CharStyle38">
    <w:name w:val="Основной текст (7) Exact"/>
    <w:basedOn w:val="CharStyle37"/>
    <w:rPr>
      <w:lang w:val="ru-RU" w:eastAsia="ru-RU" w:bidi="ru-RU"/>
      <w:w w:val="100"/>
      <w:spacing w:val="0"/>
      <w:color w:val="000000"/>
      <w:position w:val="0"/>
    </w:rPr>
  </w:style>
  <w:style w:type="character" w:customStyle="1" w:styleId="CharStyle40">
    <w:name w:val="Основной текст (8) Exact"/>
    <w:basedOn w:val="DefaultParagraphFont"/>
    <w:link w:val="Style39"/>
    <w:rPr>
      <w:b w:val="0"/>
      <w:bCs w:val="0"/>
      <w:i/>
      <w:iCs/>
      <w:u w:val="none"/>
      <w:strike w:val="0"/>
      <w:smallCaps w:val="0"/>
      <w:sz w:val="116"/>
      <w:szCs w:val="116"/>
      <w:rFonts w:ascii="Times New Roman" w:eastAsia="Times New Roman" w:hAnsi="Times New Roman" w:cs="Times New Roman"/>
      <w:w w:val="40"/>
    </w:rPr>
  </w:style>
  <w:style w:type="character" w:customStyle="1" w:styleId="CharStyle41">
    <w:name w:val="Основной текст (8) Exact"/>
    <w:basedOn w:val="CharStyle40"/>
    <w:rPr>
      <w:lang w:val="ru-RU" w:eastAsia="ru-RU" w:bidi="ru-RU"/>
      <w:spacing w:val="0"/>
      <w:color w:val="000000"/>
      <w:position w:val="0"/>
    </w:rPr>
  </w:style>
  <w:style w:type="character" w:customStyle="1" w:styleId="CharStyle42">
    <w:name w:val="Основной текст (6) Exact"/>
    <w:basedOn w:val="DefaultParagraphFont"/>
    <w:rPr>
      <w:b w:val="0"/>
      <w:bCs w:val="0"/>
      <w:i/>
      <w:iCs/>
      <w:u w:val="none"/>
      <w:strike w:val="0"/>
      <w:smallCaps w:val="0"/>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before="240" w:after="12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81"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21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360" w:after="240" w:line="0" w:lineRule="exact"/>
    </w:pPr>
    <w:rPr>
      <w:lang w:val="en-US" w:eastAsia="en-US" w:bidi="en-US"/>
      <w:b/>
      <w:bCs/>
      <w:i/>
      <w:iCs/>
      <w:u w:val="none"/>
      <w:strike w:val="0"/>
      <w:smallCaps w:val="0"/>
      <w:sz w:val="30"/>
      <w:szCs w:val="3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line="324" w:lineRule="exact"/>
      <w:ind w:hanging="1820"/>
    </w:pPr>
    <w:rPr>
      <w:b/>
      <w:bCs/>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after="300"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Заголовок №2"/>
    <w:basedOn w:val="Normal"/>
    <w:link w:val="CharStyle27"/>
    <w:pPr>
      <w:widowControl w:val="0"/>
      <w:shd w:val="clear" w:color="auto" w:fill="FFFFFF"/>
      <w:jc w:val="center"/>
      <w:outlineLvl w:val="1"/>
      <w:spacing w:before="24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1">
    <w:name w:val="Заголовок №3"/>
    <w:basedOn w:val="Normal"/>
    <w:link w:val="CharStyle32"/>
    <w:pPr>
      <w:widowControl w:val="0"/>
      <w:shd w:val="clear" w:color="auto" w:fill="FFFFFF"/>
      <w:jc w:val="both"/>
      <w:outlineLvl w:val="2"/>
      <w:spacing w:line="33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jc w:val="center"/>
      <w:spacing w:before="60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36">
    <w:name w:val="Основной текст (7)"/>
    <w:basedOn w:val="Normal"/>
    <w:link w:val="CharStyle37"/>
    <w:pPr>
      <w:widowControl w:val="0"/>
      <w:shd w:val="clear" w:color="auto" w:fill="FFFFFF"/>
      <w:spacing w:line="0" w:lineRule="exact"/>
    </w:pPr>
    <w:rPr>
      <w:b w:val="0"/>
      <w:bCs w:val="0"/>
      <w:i/>
      <w:iCs/>
      <w:u w:val="none"/>
      <w:strike w:val="0"/>
      <w:smallCaps w:val="0"/>
      <w:sz w:val="40"/>
      <w:szCs w:val="40"/>
      <w:rFonts w:ascii="Consolas" w:eastAsia="Consolas" w:hAnsi="Consolas" w:cs="Consolas"/>
    </w:rPr>
  </w:style>
  <w:style w:type="paragraph" w:customStyle="1" w:styleId="Style39">
    <w:name w:val="Основной текст (8)"/>
    <w:basedOn w:val="Normal"/>
    <w:link w:val="CharStyle40"/>
    <w:pPr>
      <w:widowControl w:val="0"/>
      <w:shd w:val="clear" w:color="auto" w:fill="FFFFFF"/>
      <w:spacing w:line="0" w:lineRule="exact"/>
    </w:pPr>
    <w:rPr>
      <w:b w:val="0"/>
      <w:bCs w:val="0"/>
      <w:i/>
      <w:iCs/>
      <w:u w:val="none"/>
      <w:strike w:val="0"/>
      <w:smallCaps w:val="0"/>
      <w:sz w:val="116"/>
      <w:szCs w:val="116"/>
      <w:rFonts w:ascii="Times New Roman" w:eastAsia="Times New Roman" w:hAnsi="Times New Roman" w:cs="Times New Roman"/>
      <w:w w:val="4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