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line="200" w:lineRule="exact"/>
        <w:ind w:left="0" w:right="0" w:firstLine="0"/>
      </w:pPr>
      <w:r>
        <w:rPr>
          <w:rStyle w:val="CharStyle8"/>
        </w:rPr>
        <w:t>Заявитель:</w:t>
      </w:r>
    </w:p>
    <w:p>
      <w:pPr>
        <w:pStyle w:val="Style5"/>
        <w:widowControl w:val="0"/>
        <w:keepNext w:val="0"/>
        <w:keepLines w:val="0"/>
        <w:shd w:val="clear" w:color="auto" w:fill="auto"/>
        <w:bidi w:val="0"/>
        <w:spacing w:before="0" w:after="157"/>
        <w:ind w:left="2000" w:right="0" w:firstLine="0"/>
      </w:pPr>
      <w:r>
        <w:rPr>
          <w:lang w:val="ru-RU" w:eastAsia="ru-RU" w:bidi="ru-RU"/>
          <w:sz w:val="24"/>
          <w:szCs w:val="24"/>
          <w:w w:val="100"/>
          <w:spacing w:val="0"/>
          <w:color w:val="000000"/>
          <w:position w:val="0"/>
        </w:rPr>
        <w:t>Общество с ограниченной ответственностью «Сибагротранс»</w:t>
      </w:r>
    </w:p>
    <w:p>
      <w:pPr>
        <w:pStyle w:val="Style3"/>
        <w:widowControl w:val="0"/>
        <w:keepNext w:val="0"/>
        <w:keepLines w:val="0"/>
        <w:shd w:val="clear" w:color="auto" w:fill="auto"/>
        <w:bidi w:val="0"/>
        <w:spacing w:before="0" w:after="14" w:line="200" w:lineRule="exact"/>
        <w:ind w:left="0" w:right="0" w:firstLine="0"/>
      </w:pPr>
      <w:r>
        <w:rPr>
          <w:lang w:val="ru-RU" w:eastAsia="ru-RU" w:bidi="ru-RU"/>
          <w:w w:val="100"/>
          <w:spacing w:val="0"/>
          <w:color w:val="000000"/>
          <w:position w:val="0"/>
        </w:rPr>
        <w:t>адрес: 656063, Алтайский край, г. Барнаул, проспект</w:t>
      </w:r>
    </w:p>
    <w:p>
      <w:pPr>
        <w:pStyle w:val="Style3"/>
        <w:widowControl w:val="0"/>
        <w:keepNext w:val="0"/>
        <w:keepLines w:val="0"/>
        <w:shd w:val="clear" w:color="auto" w:fill="auto"/>
        <w:bidi w:val="0"/>
        <w:spacing w:before="0" w:after="0" w:line="200" w:lineRule="exact"/>
        <w:ind w:left="0" w:right="240" w:firstLine="0"/>
      </w:pPr>
      <w:r>
        <w:rPr>
          <w:lang w:val="ru-RU" w:eastAsia="ru-RU" w:bidi="ru-RU"/>
          <w:w w:val="100"/>
          <w:spacing w:val="0"/>
          <w:color w:val="000000"/>
          <w:position w:val="0"/>
        </w:rPr>
        <w:t>Космонавтов, д.24, офис 201</w:t>
      </w:r>
    </w:p>
    <w:p>
      <w:pPr>
        <w:pStyle w:val="Style3"/>
        <w:framePr w:h="190" w:wrap="around" w:vAnchor="text" w:hAnchor="margin" w:x="5102" w:y="905"/>
        <w:widowControl w:val="0"/>
        <w:keepNext w:val="0"/>
        <w:keepLines w:val="0"/>
        <w:shd w:val="clear" w:color="auto" w:fill="auto"/>
        <w:bidi w:val="0"/>
        <w:jc w:val="left"/>
        <w:spacing w:before="0" w:after="0" w:line="190" w:lineRule="exact"/>
        <w:ind w:left="100" w:right="0" w:firstLine="0"/>
      </w:pPr>
      <w:r>
        <w:rPr>
          <w:rStyle w:val="CharStyle4"/>
          <w:spacing w:val="0"/>
        </w:rPr>
        <w:t>аказчик:</w:t>
      </w:r>
    </w:p>
    <w:p>
      <w:pPr>
        <w:pStyle w:val="Style5"/>
        <w:framePr w:w="5490" w:h="1431" w:wrap="around" w:vAnchor="text" w:hAnchor="margin" w:x="4987" w:y="1100"/>
        <w:widowControl w:val="0"/>
        <w:keepNext w:val="0"/>
        <w:keepLines w:val="0"/>
        <w:shd w:val="clear" w:color="auto" w:fill="auto"/>
        <w:bidi w:val="0"/>
        <w:jc w:val="left"/>
        <w:spacing w:before="0" w:after="0" w:line="312" w:lineRule="exact"/>
        <w:ind w:left="100" w:right="880" w:firstLine="0"/>
      </w:pPr>
      <w:r>
        <w:rPr>
          <w:rStyle w:val="CharStyle6"/>
          <w:spacing w:val="0"/>
        </w:rPr>
        <w:t>Департамент дорожной деятельности и благоустройства Администрации города Томска</w:t>
      </w:r>
    </w:p>
    <w:p>
      <w:pPr>
        <w:pStyle w:val="Style3"/>
        <w:framePr w:w="5490" w:h="1431" w:wrap="around" w:vAnchor="text" w:hAnchor="margin" w:x="4987" w:y="1100"/>
        <w:widowControl w:val="0"/>
        <w:keepNext w:val="0"/>
        <w:keepLines w:val="0"/>
        <w:shd w:val="clear" w:color="auto" w:fill="auto"/>
        <w:bidi w:val="0"/>
        <w:spacing w:before="0" w:after="28" w:line="190" w:lineRule="exact"/>
        <w:ind w:left="0" w:right="100" w:firstLine="0"/>
      </w:pPr>
      <w:r>
        <w:rPr>
          <w:rStyle w:val="CharStyle4"/>
          <w:spacing w:val="0"/>
        </w:rPr>
        <w:t>адрес: 634050, Томская обл., г. Томск, ул.</w:t>
      </w:r>
    </w:p>
    <w:p>
      <w:pPr>
        <w:pStyle w:val="Style3"/>
        <w:framePr w:w="5490" w:h="1431" w:wrap="around" w:vAnchor="text" w:hAnchor="margin" w:x="4987" w:y="1100"/>
        <w:widowControl w:val="0"/>
        <w:keepNext w:val="0"/>
        <w:keepLines w:val="0"/>
        <w:shd w:val="clear" w:color="auto" w:fill="auto"/>
        <w:bidi w:val="0"/>
        <w:spacing w:before="0" w:after="0" w:line="190" w:lineRule="exact"/>
        <w:ind w:left="0" w:right="100" w:firstLine="0"/>
      </w:pPr>
      <w:r>
        <w:rPr>
          <w:rStyle w:val="CharStyle4"/>
          <w:spacing w:val="0"/>
        </w:rPr>
        <w:t>Московский тракт, 19/1</w:t>
      </w:r>
    </w:p>
    <w:p>
      <w:pPr>
        <w:pStyle w:val="Style10"/>
        <w:widowControl w:val="0"/>
        <w:keepNext w:val="0"/>
        <w:keepLines w:val="0"/>
        <w:shd w:val="clear" w:color="auto" w:fill="auto"/>
        <w:bidi w:val="0"/>
        <w:jc w:val="left"/>
        <w:spacing w:before="0" w:after="0"/>
        <w:ind w:left="0" w:right="0"/>
      </w:pPr>
      <w:r>
        <w:rPr>
          <w:rStyle w:val="CharStyle12"/>
          <w:b/>
          <w:bCs/>
        </w:rPr>
        <w:t xml:space="preserve">ФЕДЕРАЛЬНАЯ АНТИМОНОПОЛЬНАЯ </w:t>
      </w:r>
      <w:r>
        <w:rPr>
          <w:rStyle w:val="CharStyle13"/>
          <w:b w:val="0"/>
          <w:bCs w:val="0"/>
        </w:rPr>
        <w:t xml:space="preserve">СЛУЖБА </w:t>
      </w:r>
      <w:r>
        <w:rPr>
          <w:rStyle w:val="CharStyle12"/>
          <w:b/>
          <w:bCs/>
        </w:rPr>
        <w:t>УПРАВЛЕНИЕ Федеральной антимонопольной службы^ по Томской области</w:t>
      </w:r>
    </w:p>
    <w:p>
      <w:pPr>
        <w:pStyle w:val="Style3"/>
        <w:widowControl w:val="0"/>
        <w:keepNext w:val="0"/>
        <w:keepLines w:val="0"/>
        <w:shd w:val="clear" w:color="auto" w:fill="auto"/>
        <w:bidi w:val="0"/>
        <w:jc w:val="left"/>
        <w:spacing w:before="0" w:after="0" w:line="264" w:lineRule="exact"/>
        <w:ind w:left="0" w:right="1100" w:firstLine="0"/>
        <w:sectPr>
          <w:footnotePr>
            <w:pos w:val="pageBottom"/>
            <w:numFmt w:val="decimal"/>
            <w:numRestart w:val="continuous"/>
          </w:footnotePr>
          <w:type w:val="continuous"/>
          <w:pgSz w:w="11906" w:h="16838"/>
          <w:pgMar w:top="691" w:left="664" w:right="630" w:bottom="273" w:header="0" w:footer="3" w:gutter="0"/>
          <w:rtlGutter w:val="0"/>
          <w:cols w:space="720"/>
          <w:noEndnote/>
          <w:docGrid w:linePitch="360"/>
        </w:sectPr>
      </w:pPr>
      <w:r>
        <w:rPr>
          <w:rStyle w:val="CharStyle14"/>
        </w:rPr>
        <w:t xml:space="preserve">пр. Ленина, 111, г. Томск, 634069 тел./факс (3822) 51-29-80 </w:t>
      </w:r>
      <w:r>
        <w:rPr>
          <w:rStyle w:val="CharStyle14"/>
          <w:lang w:val="en-US" w:eastAsia="en-US" w:bidi="en-US"/>
        </w:rPr>
        <w:t xml:space="preserve">e-mail: </w:t>
      </w:r>
      <w:r>
        <w:rPr>
          <w:rStyle w:val="CharStyle15"/>
        </w:rPr>
        <w:t>to70@,fas.gov.ru</w:t>
      </w:r>
    </w:p>
    <w:p>
      <w:pPr>
        <w:widowControl w:val="0"/>
        <w:spacing w:line="240" w:lineRule="exact"/>
        <w:rPr>
          <w:sz w:val="19"/>
          <w:szCs w:val="19"/>
        </w:rPr>
      </w:pPr>
    </w:p>
    <w:p>
      <w:pPr>
        <w:widowControl w:val="0"/>
        <w:spacing w:before="86" w:after="8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190" w:wrap="around" w:hAnchor="margin" w:x="-4223" w:y="4318"/>
        <w:widowControl w:val="0"/>
        <w:keepNext w:val="0"/>
        <w:keepLines w:val="0"/>
        <w:shd w:val="clear" w:color="auto" w:fill="auto"/>
        <w:bidi w:val="0"/>
        <w:jc w:val="left"/>
        <w:spacing w:before="0" w:after="0" w:line="190" w:lineRule="exact"/>
        <w:ind w:left="0" w:right="0" w:firstLine="0"/>
      </w:pPr>
      <w:r>
        <w:rPr>
          <w:rStyle w:val="CharStyle16"/>
          <w:spacing w:val="0"/>
        </w:rPr>
        <w:t>На №</w:t>
      </w:r>
    </w:p>
    <w:p>
      <w:pPr>
        <w:pStyle w:val="Style3"/>
        <w:framePr w:h="190" w:wrap="around" w:hAnchor="margin" w:x="-2481" w:y="4328"/>
        <w:widowControl w:val="0"/>
        <w:keepNext w:val="0"/>
        <w:keepLines w:val="0"/>
        <w:shd w:val="clear" w:color="auto" w:fill="auto"/>
        <w:bidi w:val="0"/>
        <w:jc w:val="left"/>
        <w:spacing w:before="0" w:after="0" w:line="190" w:lineRule="exact"/>
        <w:ind w:left="0" w:right="0" w:firstLine="0"/>
      </w:pPr>
      <w:r>
        <w:rPr>
          <w:rStyle w:val="CharStyle16"/>
          <w:spacing w:val="0"/>
        </w:rPr>
        <w:t>от</w:t>
      </w:r>
    </w:p>
    <w:p>
      <w:pPr>
        <w:pStyle w:val="Style5"/>
        <w:widowControl w:val="0"/>
        <w:keepNext w:val="0"/>
        <w:keepLines w:val="0"/>
        <w:shd w:val="clear" w:color="auto" w:fill="auto"/>
        <w:bidi w:val="0"/>
        <w:jc w:val="left"/>
        <w:spacing w:before="0" w:after="0" w:line="302" w:lineRule="exact"/>
        <w:ind w:left="0" w:right="360" w:firstLine="0"/>
        <w:sectPr>
          <w:type w:val="continuous"/>
          <w:pgSz w:w="11906" w:h="16838"/>
          <w:pgMar w:top="691" w:left="5737" w:right="2339" w:bottom="273" w:header="0" w:footer="3" w:gutter="0"/>
          <w:rtlGutter w:val="0"/>
          <w:cols w:space="720"/>
          <w:noEndnote/>
          <w:docGrid w:linePitch="360"/>
        </w:sectPr>
      </w:pPr>
      <w:r>
        <w:rPr>
          <w:rStyle w:val="CharStyle17"/>
        </w:rPr>
        <w:t>Уполномоченный орган:</w:t>
      </w:r>
      <w:r>
        <w:rPr>
          <w:rStyle w:val="CharStyle18"/>
          <w:lang w:val="ru-RU" w:eastAsia="ru-RU" w:bidi="ru-RU"/>
        </w:rPr>
        <w:t xml:space="preserve"> </w:t>
      </w:r>
      <w:r>
        <w:rPr>
          <w:lang w:val="ru-RU" w:eastAsia="ru-RU" w:bidi="ru-RU"/>
          <w:sz w:val="24"/>
          <w:szCs w:val="24"/>
          <w:w w:val="100"/>
          <w:spacing w:val="0"/>
          <w:color w:val="000000"/>
          <w:position w:val="0"/>
        </w:rPr>
        <w:t>Администрация города Томска</w:t>
      </w:r>
    </w:p>
    <w:p>
      <w:pPr>
        <w:widowControl w:val="0"/>
        <w:spacing w:before="53" w:after="5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4" w:line="200" w:lineRule="exact"/>
        <w:ind w:left="0" w:right="40" w:firstLine="0"/>
      </w:pPr>
      <w:r>
        <w:rPr>
          <w:lang w:val="ru-RU" w:eastAsia="ru-RU" w:bidi="ru-RU"/>
          <w:w w:val="100"/>
          <w:spacing w:val="0"/>
          <w:color w:val="000000"/>
          <w:position w:val="0"/>
        </w:rPr>
        <w:t>адрес: 634009, Томская обл, г. Томск, пер.</w:t>
      </w:r>
    </w:p>
    <w:p>
      <w:pPr>
        <w:pStyle w:val="Style3"/>
        <w:widowControl w:val="0"/>
        <w:keepNext w:val="0"/>
        <w:keepLines w:val="0"/>
        <w:shd w:val="clear" w:color="auto" w:fill="auto"/>
        <w:bidi w:val="0"/>
        <w:spacing w:before="0" w:after="980" w:line="200" w:lineRule="exact"/>
        <w:ind w:left="0" w:right="40" w:firstLine="0"/>
      </w:pPr>
      <w:r>
        <w:rPr>
          <w:lang w:val="ru-RU" w:eastAsia="ru-RU" w:bidi="ru-RU"/>
          <w:w w:val="100"/>
          <w:spacing w:val="0"/>
          <w:color w:val="000000"/>
          <w:position w:val="0"/>
        </w:rPr>
        <w:t>Сакко, 2, кабинет 305</w:t>
      </w:r>
    </w:p>
    <w:p>
      <w:pPr>
        <w:pStyle w:val="Style5"/>
        <w:tabs>
          <w:tab w:leader="none" w:pos="9338" w:val="right"/>
          <w:tab w:leader="none" w:pos="10115" w:val="right"/>
        </w:tabs>
        <w:widowControl w:val="0"/>
        <w:keepNext w:val="0"/>
        <w:keepLines w:val="0"/>
        <w:shd w:val="clear" w:color="auto" w:fill="auto"/>
        <w:bidi w:val="0"/>
        <w:jc w:val="left"/>
        <w:spacing w:before="0" w:after="0" w:line="302" w:lineRule="exact"/>
        <w:ind w:left="40" w:right="40" w:firstLine="4400"/>
      </w:pPr>
      <w:r>
        <w:rPr>
          <w:lang w:val="ru-RU" w:eastAsia="ru-RU" w:bidi="ru-RU"/>
          <w:sz w:val="24"/>
          <w:szCs w:val="24"/>
          <w:w w:val="100"/>
          <w:spacing w:val="0"/>
          <w:color w:val="000000"/>
          <w:position w:val="0"/>
        </w:rPr>
        <w:t>РЕШЕНИЕ по делу №070/06/106-29/2021 о нарушении законодательства Российской Федерации о контрактной системе в сфере закупок 10.02.2021</w:t>
        <w:tab/>
        <w:t>г.</w:t>
        <w:tab/>
        <w:t>Томск</w:t>
      </w:r>
    </w:p>
    <w:p>
      <w:pPr>
        <w:pStyle w:val="Style5"/>
        <w:widowControl w:val="0"/>
        <w:keepNext w:val="0"/>
        <w:keepLines w:val="0"/>
        <w:shd w:val="clear" w:color="auto" w:fill="auto"/>
        <w:bidi w:val="0"/>
        <w:spacing w:before="0" w:after="0" w:line="302" w:lineRule="exact"/>
        <w:ind w:left="40" w:right="40" w:firstLine="680"/>
      </w:pPr>
      <w:r>
        <w:rPr>
          <w:lang w:val="ru-RU" w:eastAsia="ru-RU" w:bidi="ru-RU"/>
          <w:sz w:val="24"/>
          <w:szCs w:val="24"/>
          <w:w w:val="100"/>
          <w:spacing w:val="0"/>
          <w:color w:val="000000"/>
          <w:position w:val="0"/>
        </w:rPr>
        <w:t>Комиссия Томского У ФАС России по контролю законодательства о контрактной системе в сфере закупок,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(подрядчиком, исполнителем) Управления Федеральной антимонопольной службы по Томской области (далее — Комиссия Томского У ФАС России) в составе: председателя комиссии:</w:t>
      </w:r>
    </w:p>
    <w:p>
      <w:pPr>
        <w:pStyle w:val="Style5"/>
        <w:tabs>
          <w:tab w:leader="none" w:pos="2844" w:val="left"/>
        </w:tabs>
        <w:widowControl w:val="0"/>
        <w:keepNext w:val="0"/>
        <w:keepLines w:val="0"/>
        <w:shd w:val="clear" w:color="auto" w:fill="auto"/>
        <w:bidi w:val="0"/>
        <w:spacing w:before="0" w:after="0" w:line="302" w:lineRule="exact"/>
        <w:ind w:left="40" w:right="0" w:firstLine="0"/>
      </w:pPr>
      <w:r>
        <w:rPr>
          <w:lang w:val="ru-RU" w:eastAsia="ru-RU" w:bidi="ru-RU"/>
          <w:sz w:val="24"/>
          <w:szCs w:val="24"/>
          <w:w w:val="100"/>
          <w:spacing w:val="0"/>
          <w:color w:val="000000"/>
          <w:position w:val="0"/>
        </w:rPr>
        <w:t>Алиева Р.А.,</w:t>
        <w:tab/>
        <w:t>заместителя руководителя-начальника отдела контроля</w:t>
      </w:r>
    </w:p>
    <w:p>
      <w:pPr>
        <w:pStyle w:val="Style5"/>
        <w:widowControl w:val="0"/>
        <w:keepNext w:val="0"/>
        <w:keepLines w:val="0"/>
        <w:shd w:val="clear" w:color="auto" w:fill="auto"/>
        <w:bidi w:val="0"/>
        <w:jc w:val="left"/>
        <w:spacing w:before="0" w:after="60" w:line="302" w:lineRule="exact"/>
        <w:ind w:left="2880" w:right="0" w:firstLine="0"/>
      </w:pPr>
      <w:r>
        <w:rPr>
          <w:lang w:val="ru-RU" w:eastAsia="ru-RU" w:bidi="ru-RU"/>
          <w:sz w:val="24"/>
          <w:szCs w:val="24"/>
          <w:w w:val="100"/>
          <w:spacing w:val="0"/>
          <w:color w:val="000000"/>
          <w:position w:val="0"/>
        </w:rPr>
        <w:t>закупок;</w:t>
      </w:r>
    </w:p>
    <w:p>
      <w:pPr>
        <w:pStyle w:val="Style5"/>
        <w:widowControl w:val="0"/>
        <w:keepNext w:val="0"/>
        <w:keepLines w:val="0"/>
        <w:shd w:val="clear" w:color="auto" w:fill="auto"/>
        <w:bidi w:val="0"/>
        <w:spacing w:before="0" w:after="0" w:line="302" w:lineRule="exact"/>
        <w:ind w:left="40" w:right="0" w:firstLine="0"/>
      </w:pPr>
      <w:r>
        <w:rPr>
          <w:lang w:val="ru-RU" w:eastAsia="ru-RU" w:bidi="ru-RU"/>
          <w:sz w:val="24"/>
          <w:szCs w:val="24"/>
          <w:w w:val="100"/>
          <w:spacing w:val="0"/>
          <w:color w:val="000000"/>
          <w:position w:val="0"/>
        </w:rPr>
        <w:t>членов комиссии:</w:t>
      </w:r>
    </w:p>
    <w:p>
      <w:pPr>
        <w:pStyle w:val="Style5"/>
        <w:tabs>
          <w:tab w:leader="none" w:pos="2844" w:val="left"/>
        </w:tabs>
        <w:widowControl w:val="0"/>
        <w:keepNext w:val="0"/>
        <w:keepLines w:val="0"/>
        <w:shd w:val="clear" w:color="auto" w:fill="auto"/>
        <w:bidi w:val="0"/>
        <w:spacing w:before="0" w:after="0" w:line="302" w:lineRule="exact"/>
        <w:ind w:left="40" w:right="0" w:firstLine="0"/>
      </w:pPr>
      <w:r>
        <w:rPr>
          <w:lang w:val="ru-RU" w:eastAsia="ru-RU" w:bidi="ru-RU"/>
          <w:sz w:val="24"/>
          <w:szCs w:val="24"/>
          <w:w w:val="100"/>
          <w:spacing w:val="0"/>
          <w:color w:val="000000"/>
          <w:position w:val="0"/>
        </w:rPr>
        <w:t>Лосева В.Г.</w:t>
        <w:tab/>
        <w:t>заместителя начальника отдела контроля закупок;</w:t>
      </w:r>
    </w:p>
    <w:p>
      <w:pPr>
        <w:pStyle w:val="Style5"/>
        <w:tabs>
          <w:tab w:leader="none" w:pos="2844" w:val="left"/>
        </w:tabs>
        <w:widowControl w:val="0"/>
        <w:keepNext w:val="0"/>
        <w:keepLines w:val="0"/>
        <w:shd w:val="clear" w:color="auto" w:fill="auto"/>
        <w:bidi w:val="0"/>
        <w:spacing w:before="0" w:after="0" w:line="302" w:lineRule="exact"/>
        <w:ind w:left="40" w:right="0" w:firstLine="0"/>
      </w:pPr>
      <w:r>
        <w:rPr>
          <w:lang w:val="ru-RU" w:eastAsia="ru-RU" w:bidi="ru-RU"/>
          <w:sz w:val="24"/>
          <w:szCs w:val="24"/>
          <w:w w:val="100"/>
          <w:spacing w:val="0"/>
          <w:color w:val="000000"/>
          <w:position w:val="0"/>
        </w:rPr>
        <w:t>Саналовой О.В.,</w:t>
        <w:tab/>
        <w:t>главного специалиста-эксперта отдела контроля закупок;</w:t>
      </w:r>
    </w:p>
    <w:p>
      <w:pPr>
        <w:pStyle w:val="Style5"/>
        <w:tabs>
          <w:tab w:leader="none" w:pos="2844" w:val="left"/>
        </w:tabs>
        <w:widowControl w:val="0"/>
        <w:keepNext w:val="0"/>
        <w:keepLines w:val="0"/>
        <w:shd w:val="clear" w:color="auto" w:fill="auto"/>
        <w:bidi w:val="0"/>
        <w:spacing w:before="0" w:after="0" w:line="302" w:lineRule="exact"/>
        <w:ind w:left="40" w:right="0" w:firstLine="0"/>
      </w:pPr>
      <w:r>
        <w:rPr>
          <w:lang w:val="ru-RU" w:eastAsia="ru-RU" w:bidi="ru-RU"/>
          <w:sz w:val="24"/>
          <w:szCs w:val="24"/>
          <w:w w:val="100"/>
          <w:spacing w:val="0"/>
          <w:color w:val="000000"/>
          <w:position w:val="0"/>
        </w:rPr>
        <w:t>Ворониной К.С.,</w:t>
        <w:tab/>
        <w:t>специалиста - эксперта отдела контроля закупок;</w:t>
      </w:r>
    </w:p>
    <w:p>
      <w:pPr>
        <w:pStyle w:val="Style5"/>
        <w:tabs>
          <w:tab w:leader="none" w:pos="2844" w:val="left"/>
        </w:tabs>
        <w:widowControl w:val="0"/>
        <w:keepNext w:val="0"/>
        <w:keepLines w:val="0"/>
        <w:shd w:val="clear" w:color="auto" w:fill="auto"/>
        <w:bidi w:val="0"/>
        <w:spacing w:before="0" w:after="0" w:line="302" w:lineRule="exact"/>
        <w:ind w:left="40" w:right="0" w:firstLine="0"/>
      </w:pPr>
      <w:r>
        <w:rPr>
          <w:lang w:val="ru-RU" w:eastAsia="ru-RU" w:bidi="ru-RU"/>
          <w:sz w:val="24"/>
          <w:szCs w:val="24"/>
          <w:w w:val="100"/>
          <w:spacing w:val="0"/>
          <w:color w:val="000000"/>
          <w:position w:val="0"/>
        </w:rPr>
        <w:t>Никитиной Д.А.,</w:t>
        <w:tab/>
        <w:t>специалиста - эксперта отдела контроля закупок,</w:t>
      </w:r>
    </w:p>
    <w:p>
      <w:pPr>
        <w:pStyle w:val="Style5"/>
        <w:widowControl w:val="0"/>
        <w:keepNext w:val="0"/>
        <w:keepLines w:val="0"/>
        <w:shd w:val="clear" w:color="auto" w:fill="auto"/>
        <w:bidi w:val="0"/>
        <w:spacing w:before="0" w:after="0" w:line="302" w:lineRule="exact"/>
        <w:ind w:left="40" w:right="0" w:firstLine="540"/>
      </w:pPr>
      <w:r>
        <w:rPr>
          <w:lang w:val="ru-RU" w:eastAsia="ru-RU" w:bidi="ru-RU"/>
          <w:sz w:val="24"/>
          <w:szCs w:val="24"/>
          <w:w w:val="100"/>
          <w:spacing w:val="0"/>
          <w:color w:val="000000"/>
          <w:position w:val="0"/>
        </w:rPr>
        <w:t>при участии представителей:</w:t>
      </w:r>
    </w:p>
    <w:p>
      <w:pPr>
        <w:pStyle w:val="Style5"/>
        <w:widowControl w:val="0"/>
        <w:keepNext w:val="0"/>
        <w:keepLines w:val="0"/>
        <w:shd w:val="clear" w:color="auto" w:fill="auto"/>
        <w:bidi w:val="0"/>
        <w:spacing w:before="0" w:after="0" w:line="302" w:lineRule="exact"/>
        <w:ind w:left="40" w:right="40" w:firstLine="540"/>
      </w:pPr>
      <w:r>
        <w:rPr>
          <w:lang w:val="ru-RU" w:eastAsia="ru-RU" w:bidi="ru-RU"/>
          <w:sz w:val="24"/>
          <w:szCs w:val="24"/>
          <w:w w:val="100"/>
          <w:spacing w:val="0"/>
          <w:color w:val="000000"/>
          <w:position w:val="0"/>
        </w:rPr>
        <w:t>Администрации города Томска (далее - Уполномоченный орган) - Комогорцева А.В. (доверенность №9002 от 11.12.2020),</w:t>
      </w:r>
    </w:p>
    <w:p>
      <w:pPr>
        <w:pStyle w:val="Style5"/>
        <w:widowControl w:val="0"/>
        <w:keepNext w:val="0"/>
        <w:keepLines w:val="0"/>
        <w:shd w:val="clear" w:color="auto" w:fill="auto"/>
        <w:bidi w:val="0"/>
        <w:spacing w:before="0" w:after="0" w:line="302" w:lineRule="exact"/>
        <w:ind w:left="40" w:right="40" w:firstLine="540"/>
      </w:pPr>
      <w:r>
        <w:rPr>
          <w:lang w:val="ru-RU" w:eastAsia="ru-RU" w:bidi="ru-RU"/>
          <w:sz w:val="24"/>
          <w:szCs w:val="24"/>
          <w:w w:val="100"/>
          <w:spacing w:val="0"/>
          <w:color w:val="000000"/>
          <w:position w:val="0"/>
        </w:rPr>
        <w:t>без участия Департамента дорожной деятельности и благоустройства Администрации города Томска (далее - Заказчик), Общества с ограниченной ответственностью «Сибагротранс» (далее - Заявитель, ООО «Сибагротранс»), уведомленных о времени и месте рассмотрения настоящего дела,</w:t>
      </w:r>
    </w:p>
    <w:p>
      <w:pPr>
        <w:pStyle w:val="Style19"/>
        <w:widowControl w:val="0"/>
        <w:keepNext/>
        <w:keepLines/>
        <w:shd w:val="clear" w:color="auto" w:fill="auto"/>
        <w:bidi w:val="0"/>
        <w:spacing w:before="0" w:after="0" w:line="360" w:lineRule="exact"/>
        <w:ind w:left="0" w:right="160" w:firstLine="0"/>
        <w:sectPr>
          <w:type w:val="continuous"/>
          <w:pgSz w:w="11906" w:h="16838"/>
          <w:pgMar w:top="691" w:left="803" w:right="846" w:bottom="273" w:header="0" w:footer="3" w:gutter="0"/>
          <w:rtlGutter w:val="0"/>
          <w:cols w:space="720"/>
          <w:noEndnote/>
          <w:docGrid w:linePitch="360"/>
        </w:sectPr>
      </w:pPr>
      <w:bookmarkStart w:id="0" w:name="bookmark0"/>
      <w:r>
        <w:rPr>
          <w:lang w:val="ru-RU" w:eastAsia="ru-RU" w:bidi="ru-RU"/>
          <w:w w:val="100"/>
          <w:color w:val="000000"/>
          <w:position w:val="0"/>
        </w:rPr>
        <w:t>005068</w:t>
      </w:r>
      <w:bookmarkEnd w:id="0"/>
    </w:p>
    <w:p>
      <w:pPr>
        <w:pStyle w:val="Style5"/>
        <w:widowControl w:val="0"/>
        <w:keepNext w:val="0"/>
        <w:keepLines w:val="0"/>
        <w:shd w:val="clear" w:color="auto" w:fill="auto"/>
        <w:bidi w:val="0"/>
        <w:spacing w:before="0" w:after="0" w:line="302" w:lineRule="exact"/>
        <w:ind w:left="40" w:right="40" w:firstLine="720"/>
      </w:pPr>
      <w:r>
        <w:rPr>
          <w:lang w:val="ru-RU" w:eastAsia="ru-RU" w:bidi="ru-RU"/>
          <w:sz w:val="24"/>
          <w:szCs w:val="24"/>
          <w:w w:val="100"/>
          <w:spacing w:val="0"/>
          <w:color w:val="000000"/>
          <w:position w:val="0"/>
        </w:rPr>
        <w:t>рассмотрев в соответствии со статьей 106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44-ФЗ, Закона о контрактной системе) жалобу ООО «Сибагротранс» на действия Заказчика при проведении электронного аукциона «Выполнение работ по благоустройству территории сквера Воинов-интернационалистов (Парк победы) г. Томск, ул.79-й Гвардейской дивизии, 312 очередь, 3 очередь, 4 очередь, 5 очередь» (извещение №0165300010521000024) (далее - Аукцион), и проведя внеплановую проверку в соответствии с пунктом 1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w:t>
      </w:r>
    </w:p>
    <w:p>
      <w:pPr>
        <w:pStyle w:val="Style5"/>
        <w:widowControl w:val="0"/>
        <w:keepNext w:val="0"/>
        <w:keepLines w:val="0"/>
        <w:shd w:val="clear" w:color="auto" w:fill="auto"/>
        <w:bidi w:val="0"/>
        <w:jc w:val="left"/>
        <w:spacing w:before="0" w:after="0" w:line="302" w:lineRule="exact"/>
        <w:ind w:left="4500" w:right="0" w:firstLine="0"/>
      </w:pPr>
      <w:r>
        <w:rPr>
          <w:lang w:val="ru-RU" w:eastAsia="ru-RU" w:bidi="ru-RU"/>
          <w:sz w:val="24"/>
          <w:szCs w:val="24"/>
          <w:w w:val="100"/>
          <w:spacing w:val="0"/>
          <w:color w:val="000000"/>
          <w:position w:val="0"/>
        </w:rPr>
        <w:t>УСТАНОВИЛА:</w:t>
      </w:r>
    </w:p>
    <w:p>
      <w:pPr>
        <w:pStyle w:val="Style5"/>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В Томское У ФАС России поступила жалоба ООО «Сибагротранс» на действия Заказчика, нарушающие, по мнению Заявителя, положения Закона 44-ФЗ.</w:t>
      </w:r>
    </w:p>
    <w:p>
      <w:pPr>
        <w:pStyle w:val="Style5"/>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Из жалобы Заявителя следует, что его права и законные интересы нарушены следующими действиями Заказчика:</w:t>
      </w:r>
    </w:p>
    <w:p>
      <w:pPr>
        <w:pStyle w:val="Style5"/>
        <w:numPr>
          <w:ilvl w:val="0"/>
          <w:numId w:val="1"/>
        </w:numPr>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 xml:space="preserve"> изложением пункта 8.2.5 проекта Контракта без учета внесенных статьей 11 Федерального закона от 01.04.2020 №98-ФЗ «О внесении изменений в отдельные законодательные акты Российской Федерации по вопросам предупреждения и ликвидации чрезвычайных ситуаций» в часть 7 статьи 34 Закон 44-ФЗ изменений, в части слов «отдельного этапа исполнения контракта».</w:t>
      </w:r>
    </w:p>
    <w:p>
      <w:pPr>
        <w:pStyle w:val="Style5"/>
        <w:numPr>
          <w:ilvl w:val="0"/>
          <w:numId w:val="1"/>
        </w:numPr>
        <w:tabs>
          <w:tab w:leader="none" w:pos="7106" w:val="left"/>
        </w:tabs>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 xml:space="preserve"> установлением дополнительных требований к участнику закупки в соответствии с Постановлением Правительства РФ от 04.02.2015</w:t>
        <w:tab/>
        <w:t>№99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таюке документов, подтверждающих соответствие участников закупки указанным дополнительным требованиям» (далее — Постановление № 99), при начальной (максимальной) цене контракта 8 405 350, 22 рубля. По мнению Заявителя, данная закупка проводится не для обеспечения муниципальных нужд.</w:t>
      </w:r>
    </w:p>
    <w:p>
      <w:pPr>
        <w:pStyle w:val="Style5"/>
        <w:numPr>
          <w:ilvl w:val="0"/>
          <w:numId w:val="1"/>
        </w:numPr>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 xml:space="preserve"> установлением в пункте 8.2.7 проекта контракта документации об Аукционе формулировку «Банковские дни», не предусмотренную Законом о контрактной системе.</w:t>
      </w:r>
    </w:p>
    <w:p>
      <w:pPr>
        <w:pStyle w:val="Style5"/>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Заказчик и Уполномоченный орган в письменном отзыве с доводом жалобы не согласились, указав, что документация об Аукционе соответствует требованиям Закона о контрактной системе.</w:t>
      </w:r>
    </w:p>
    <w:p>
      <w:pPr>
        <w:pStyle w:val="Style5"/>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Томского У ФАС России установила следующее.</w:t>
      </w:r>
    </w:p>
    <w:p>
      <w:pPr>
        <w:pStyle w:val="Style5"/>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 xml:space="preserve">Извещение №0165300010521000024 и документация электронного аукциона размещены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 ЕИС) - 27.01.2021.</w:t>
      </w:r>
    </w:p>
    <w:p>
      <w:pPr>
        <w:pStyle w:val="Style5"/>
        <w:widowControl w:val="0"/>
        <w:keepNext w:val="0"/>
        <w:keepLines w:val="0"/>
        <w:shd w:val="clear" w:color="auto" w:fill="auto"/>
        <w:bidi w:val="0"/>
        <w:spacing w:before="0" w:after="0" w:line="302" w:lineRule="exact"/>
        <w:ind w:left="40" w:right="0" w:firstLine="840"/>
      </w:pPr>
      <w:r>
        <w:rPr>
          <w:lang w:val="ru-RU" w:eastAsia="ru-RU" w:bidi="ru-RU"/>
          <w:sz w:val="24"/>
          <w:szCs w:val="24"/>
          <w:w w:val="100"/>
          <w:spacing w:val="0"/>
          <w:color w:val="000000"/>
          <w:position w:val="0"/>
        </w:rPr>
        <w:t>Начальная (максимальная) цена контракта составляет 6 667 468, 26 рублей.</w:t>
      </w:r>
    </w:p>
    <w:p>
      <w:pPr>
        <w:pStyle w:val="Style5"/>
        <w:widowControl w:val="0"/>
        <w:keepNext w:val="0"/>
        <w:keepLines w:val="0"/>
        <w:shd w:val="clear" w:color="auto" w:fill="auto"/>
        <w:bidi w:val="0"/>
        <w:spacing w:before="0" w:after="0" w:line="302" w:lineRule="exact"/>
        <w:ind w:left="40" w:right="0" w:firstLine="840"/>
      </w:pPr>
      <w:r>
        <w:rPr>
          <w:lang w:val="ru-RU" w:eastAsia="ru-RU" w:bidi="ru-RU"/>
          <w:sz w:val="24"/>
          <w:szCs w:val="24"/>
          <w:w w:val="100"/>
          <w:spacing w:val="0"/>
          <w:color w:val="000000"/>
          <w:position w:val="0"/>
        </w:rPr>
        <w:t>На момент рассмотрения жалобы контракт не заключен.</w:t>
      </w:r>
    </w:p>
    <w:p>
      <w:pPr>
        <w:pStyle w:val="Style5"/>
        <w:numPr>
          <w:ilvl w:val="0"/>
          <w:numId w:val="3"/>
        </w:numPr>
        <w:tabs>
          <w:tab w:leader="none" w:pos="1480" w:val="left"/>
        </w:tabs>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5"/>
        <w:widowControl w:val="0"/>
        <w:keepNext w:val="0"/>
        <w:keepLines w:val="0"/>
        <w:shd w:val="clear" w:color="auto" w:fill="auto"/>
        <w:bidi w:val="0"/>
        <w:spacing w:before="0" w:after="0" w:line="302" w:lineRule="exact"/>
        <w:ind w:left="40" w:right="0" w:firstLine="840"/>
      </w:pPr>
      <w:r>
        <w:rPr>
          <w:lang w:val="ru-RU" w:eastAsia="ru-RU" w:bidi="ru-RU"/>
          <w:sz w:val="24"/>
          <w:szCs w:val="24"/>
          <w:w w:val="100"/>
          <w:spacing w:val="0"/>
          <w:color w:val="000000"/>
          <w:position w:val="0"/>
        </w:rPr>
        <w:t>Требования к контракту установлены статьей 34 Закона 44-ФЗ.</w:t>
      </w:r>
    </w:p>
    <w:p>
      <w:pPr>
        <w:pStyle w:val="Style5"/>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Согласно части 1 статьи 34 Закона 44-ФЗ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5"/>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5"/>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В силу части 7 статьи 34 Закона 44-ФЗ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pPr>
        <w:pStyle w:val="Style5"/>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Проверив документацию об аукционе, проект контракта, Комиссией Томского У ФАС России, установлено следующее.</w:t>
      </w:r>
    </w:p>
    <w:p>
      <w:pPr>
        <w:pStyle w:val="Style5"/>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Пунктом 8.2.5 проекта Контракта установлено, что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Style5"/>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При этом, в пункте 2.3 проекта контракта Заказчиком установлено следующее: «в соответствии с условиями настоящего контракта отдельные этапы исполнения контракта не предусмотрены».</w:t>
      </w:r>
    </w:p>
    <w:p>
      <w:pPr>
        <w:pStyle w:val="Style5"/>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Таким образом, в пункте 8.2.5 проекта Контракта правомерно установлен порядок начисления пени от цены контракта в соответствии с частью 7 статьи 34 Закон 44-ФЗ.</w:t>
      </w:r>
    </w:p>
    <w:p>
      <w:pPr>
        <w:pStyle w:val="Style5"/>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Заявитель, уведомленный о времени и месте рассмотрения настоящего дела на заседании Комиссии не явился, документов подтверждающих обоснованность доводов не представил.</w:t>
      </w:r>
    </w:p>
    <w:p>
      <w:pPr>
        <w:pStyle w:val="Style5"/>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На основании вышеизложенного, довод Заявителя не нашел своего подтверждения.</w:t>
      </w:r>
    </w:p>
    <w:p>
      <w:pPr>
        <w:pStyle w:val="Style5"/>
        <w:numPr>
          <w:ilvl w:val="0"/>
          <w:numId w:val="3"/>
        </w:numPr>
        <w:tabs>
          <w:tab w:leader="none" w:pos="1490" w:val="left"/>
        </w:tabs>
        <w:widowControl w:val="0"/>
        <w:keepNext w:val="0"/>
        <w:keepLines w:val="0"/>
        <w:shd w:val="clear" w:color="auto" w:fill="auto"/>
        <w:bidi w:val="0"/>
        <w:spacing w:before="0" w:after="0" w:line="302" w:lineRule="exact"/>
        <w:ind w:left="40" w:right="40" w:firstLine="840"/>
      </w:pPr>
      <w:r>
        <w:rPr>
          <w:lang w:val="ru-RU" w:eastAsia="ru-RU" w:bidi="ru-RU"/>
          <w:sz w:val="24"/>
          <w:szCs w:val="24"/>
          <w:w w:val="100"/>
          <w:spacing w:val="0"/>
          <w:color w:val="000000"/>
          <w:position w:val="0"/>
        </w:rPr>
        <w:t>В силу части 3 статьи 64 Закона 44-ФЗ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pPr>
        <w:pStyle w:val="Style5"/>
        <w:widowControl w:val="0"/>
        <w:keepNext w:val="0"/>
        <w:keepLines w:val="0"/>
        <w:shd w:val="clear" w:color="auto" w:fill="auto"/>
        <w:bidi w:val="0"/>
        <w:spacing w:before="0" w:after="382" w:line="302" w:lineRule="exact"/>
        <w:ind w:left="40" w:right="40" w:firstLine="840"/>
      </w:pPr>
      <w:r>
        <w:rPr>
          <w:lang w:val="ru-RU" w:eastAsia="ru-RU" w:bidi="ru-RU"/>
          <w:sz w:val="24"/>
          <w:szCs w:val="24"/>
          <w:w w:val="100"/>
          <w:spacing w:val="0"/>
          <w:color w:val="000000"/>
          <w:position w:val="0"/>
        </w:rPr>
        <w:t>Часть 1 статьи 31 Закона 44-ФЗ определяет единые требования к участникам закупки, которые должен установить заказчик при осуществлении закупки.</w:t>
      </w:r>
    </w:p>
    <w:p>
      <w:pPr>
        <w:pStyle w:val="Style21"/>
        <w:widowControl w:val="0"/>
        <w:keepNext w:val="0"/>
        <w:keepLines w:val="0"/>
        <w:shd w:val="clear" w:color="auto" w:fill="auto"/>
        <w:bidi w:val="0"/>
        <w:spacing w:before="0" w:after="0" w:line="200" w:lineRule="exact"/>
        <w:ind w:left="0" w:right="40" w:firstLine="0"/>
      </w:pPr>
      <w:r>
        <w:rPr>
          <w:lang w:val="ru-RU" w:eastAsia="ru-RU" w:bidi="ru-RU"/>
          <w:w w:val="100"/>
          <w:spacing w:val="0"/>
          <w:color w:val="000000"/>
          <w:position w:val="0"/>
        </w:rPr>
        <w:t>з</w:t>
      </w:r>
    </w:p>
    <w:p>
      <w:pPr>
        <w:pStyle w:val="Style5"/>
        <w:widowControl w:val="0"/>
        <w:keepNext w:val="0"/>
        <w:keepLines w:val="0"/>
        <w:shd w:val="clear" w:color="auto" w:fill="auto"/>
        <w:bidi w:val="0"/>
        <w:spacing w:before="0" w:after="0" w:line="307" w:lineRule="exact"/>
        <w:ind w:left="40" w:right="40" w:firstLine="860"/>
      </w:pPr>
      <w:r>
        <w:rPr>
          <w:lang w:val="ru-RU" w:eastAsia="ru-RU" w:bidi="ru-RU"/>
          <w:sz w:val="24"/>
          <w:szCs w:val="24"/>
          <w:w w:val="100"/>
          <w:spacing w:val="0"/>
          <w:color w:val="000000"/>
          <w:position w:val="0"/>
        </w:rPr>
        <w:t>Согласно пункту 6 части 5 статьи 63 Закона о контрактной системе в извещении о проведении электронного аукциона наряду с информацией, указанной в статье 42 Закона 44-ФЗ,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Закона о контрактной системе, а также требование, предъявляемое к участникам такого аукциона в соответствии с частью 1.1 (при наличии такого требования) статьи 31 Закона 44-ФЗ.</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Согласно части 2 статьи 31 Закона 44-ФЗ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5"/>
        <w:numPr>
          <w:ilvl w:val="0"/>
          <w:numId w:val="5"/>
        </w:numPr>
        <w:widowControl w:val="0"/>
        <w:keepNext w:val="0"/>
        <w:keepLines w:val="0"/>
        <w:shd w:val="clear" w:color="auto" w:fill="auto"/>
        <w:bidi w:val="0"/>
        <w:spacing w:before="0" w:after="0" w:line="302" w:lineRule="exact"/>
        <w:ind w:left="40" w:right="0" w:firstLine="86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5"/>
        <w:numPr>
          <w:ilvl w:val="0"/>
          <w:numId w:val="5"/>
        </w:numPr>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5"/>
        <w:numPr>
          <w:ilvl w:val="0"/>
          <w:numId w:val="5"/>
        </w:numPr>
        <w:widowControl w:val="0"/>
        <w:keepNext w:val="0"/>
        <w:keepLines w:val="0"/>
        <w:shd w:val="clear" w:color="auto" w:fill="auto"/>
        <w:bidi w:val="0"/>
        <w:spacing w:before="0" w:after="0" w:line="302" w:lineRule="exact"/>
        <w:ind w:left="40" w:right="0" w:firstLine="86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5"/>
        <w:numPr>
          <w:ilvl w:val="0"/>
          <w:numId w:val="5"/>
        </w:numPr>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В соответствии с частью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В силу части 5 статьи 31 Закона 44-ФЗ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Дополнительные требования к участникам закупки, при проведении Аукциона «Выполнение работ по благоустройству территории сквера Воинов-интернационалистов (Парк победы) г. Томск, ул.79-й Гвардейской дивизии, 312 очередь, 3 очередь, 4 очередь, 5 очередь» установлены Постановлением №99.</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Заказчиком, в пункте 16 документации об Аукционе установлены следующие требования, предъявляемые к участникам электронного аукциона:</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Соответствие требованиям пункта 3 части 2 статьи 31 Федерального закона № 44- ФЗ, предусмотренным Постановлением № 99, а именно:</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 44-ФЗ или Федеральным законом от 18.07.2011 № 223-ФЗ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Согласно пункту 25 части 1 статьи 16 Федерального закона от 06.10.2003 №131- ФЗ «Об общих принципах организации местного самоуправления в Российской Федерации» к вопросам местного значения городского округа относится, в том числе, утверждение правил благоустройства территории муниципального, городского округа, осуществление контроля за их соблюдением, организация благоустройства территории муниципального, городского округа в соответствии с указанными правилами.</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Пунктом 1.25 статьи 8 Устава Города Томска, принятого решением Думы города Томска от 04.05.2010 №1475, определено, что к вопросам местного значения Города Томска как городского округа относится в том числе, утверждение правил благоустройства территории городского округа, осуществление контроля за их соблюдением, организация благоустройства территории городского округа в соответствии с указанными правилами.</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В соответствии с пунктом 1.31 статьи 40 Устава Города Томска, администрация Города Томска в том числе осуществляет контроль за соблюдением правил благоустройства территории городского округа, организует благоустройство территории городского округа в соответствии с указанными правилами.</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Территория, находящаяся по адресу: г. Томск, ул.79-й Гвардейской дивизии, 31, входит в Ленинский район г. Томска, являющийся внутригородской территориальной единицей территории муниципального образования «Город Томск».</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Таким образом, обязанность по выполнению работ по благоустройству территории находящейся по адресу: г. Томск, ул.79-й Гвардейской дивизии, 31 возложена на муниципальное образование «Город Томск» в лице Администрации Города Томска.</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В соответствии с Положением о Департаменте дорожной деятельности и благоустройства администрации Города Томска, департамент является отраслевым органом администрации Города Томска, осуществляющим управленческие функции в сфере дорожной деятельности, организации благоустройства территории городского округа, охраны окружающей среды, а также иных вопросов в соответствии с положением.</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Таким образом, Заказчиком правомерно установлено дополнительное требование к участникам закупки в соответствии с Постановлением №99.</w:t>
      </w:r>
    </w:p>
    <w:p>
      <w:pPr>
        <w:pStyle w:val="Style5"/>
        <w:widowControl w:val="0"/>
        <w:keepNext w:val="0"/>
        <w:keepLines w:val="0"/>
        <w:shd w:val="clear" w:color="auto" w:fill="auto"/>
        <w:bidi w:val="0"/>
        <w:spacing w:before="0" w:after="0" w:line="302" w:lineRule="exact"/>
        <w:ind w:left="40" w:right="0" w:firstLine="860"/>
      </w:pPr>
      <w:r>
        <w:rPr>
          <w:lang w:val="ru-RU" w:eastAsia="ru-RU" w:bidi="ru-RU"/>
          <w:sz w:val="24"/>
          <w:szCs w:val="24"/>
          <w:w w:val="100"/>
          <w:spacing w:val="0"/>
          <w:color w:val="000000"/>
          <w:position w:val="0"/>
        </w:rPr>
        <w:t>На основании вышеизложенного, довод жалобы признан необоснованным.</w:t>
      </w:r>
    </w:p>
    <w:p>
      <w:pPr>
        <w:pStyle w:val="Style5"/>
        <w:numPr>
          <w:ilvl w:val="0"/>
          <w:numId w:val="3"/>
        </w:numPr>
        <w:tabs>
          <w:tab w:leader="none" w:pos="1547" w:val="left"/>
        </w:tabs>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В силу части 5 статьи 34 Закона 44-ФЗ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Согласно части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5"/>
        <w:widowControl w:val="0"/>
        <w:keepNext w:val="0"/>
        <w:keepLines w:val="0"/>
        <w:shd w:val="clear" w:color="auto" w:fill="auto"/>
        <w:bidi w:val="0"/>
        <w:spacing w:before="0" w:after="0" w:line="302" w:lineRule="exact"/>
        <w:ind w:left="40" w:right="40" w:firstLine="860"/>
      </w:pPr>
      <w:r>
        <w:rPr>
          <w:lang w:val="ru-RU" w:eastAsia="ru-RU" w:bidi="ru-RU"/>
          <w:sz w:val="24"/>
          <w:szCs w:val="24"/>
          <w:w w:val="100"/>
          <w:spacing w:val="0"/>
          <w:color w:val="000000"/>
          <w:position w:val="0"/>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№1042 (далее - Постановление №1042).</w:t>
      </w:r>
    </w:p>
    <w:p>
      <w:pPr>
        <w:pStyle w:val="Style5"/>
        <w:widowControl w:val="0"/>
        <w:keepNext w:val="0"/>
        <w:keepLines w:val="0"/>
        <w:shd w:val="clear" w:color="auto" w:fill="auto"/>
        <w:bidi w:val="0"/>
        <w:spacing w:before="0" w:after="0" w:line="302" w:lineRule="exact"/>
        <w:ind w:left="60" w:right="0" w:firstLine="840"/>
      </w:pPr>
      <w:r>
        <w:rPr>
          <w:lang w:val="ru-RU" w:eastAsia="ru-RU" w:bidi="ru-RU"/>
          <w:sz w:val="24"/>
          <w:szCs w:val="24"/>
          <w:w w:val="100"/>
          <w:spacing w:val="0"/>
          <w:color w:val="000000"/>
          <w:position w:val="0"/>
        </w:rPr>
        <w:t>Вместе с тем, Постановление №1042 не устанавливает порядок оплаты штрафа.</w:t>
      </w:r>
    </w:p>
    <w:p>
      <w:pPr>
        <w:pStyle w:val="Style5"/>
        <w:widowControl w:val="0"/>
        <w:keepNext w:val="0"/>
        <w:keepLines w:val="0"/>
        <w:shd w:val="clear" w:color="auto" w:fill="auto"/>
        <w:bidi w:val="0"/>
        <w:spacing w:before="0" w:after="0" w:line="302" w:lineRule="exact"/>
        <w:ind w:left="60" w:right="20" w:firstLine="840"/>
      </w:pPr>
      <w:r>
        <w:rPr>
          <w:lang w:val="ru-RU" w:eastAsia="ru-RU" w:bidi="ru-RU"/>
          <w:sz w:val="24"/>
          <w:szCs w:val="24"/>
          <w:w w:val="100"/>
          <w:spacing w:val="0"/>
          <w:color w:val="000000"/>
          <w:position w:val="0"/>
        </w:rPr>
        <w:t>Пунктом 8.2.7 проекта контракта уставлено, что оплата штрафа производится в течение 2 (двух) банковских дней с момента выставления требований.</w:t>
      </w:r>
    </w:p>
    <w:p>
      <w:pPr>
        <w:pStyle w:val="Style5"/>
        <w:widowControl w:val="0"/>
        <w:keepNext w:val="0"/>
        <w:keepLines w:val="0"/>
        <w:shd w:val="clear" w:color="auto" w:fill="auto"/>
        <w:bidi w:val="0"/>
        <w:spacing w:before="0" w:after="0" w:line="302" w:lineRule="exact"/>
        <w:ind w:left="60" w:right="20" w:firstLine="840"/>
      </w:pPr>
      <w:r>
        <w:rPr>
          <w:lang w:val="ru-RU" w:eastAsia="ru-RU" w:bidi="ru-RU"/>
          <w:sz w:val="24"/>
          <w:szCs w:val="24"/>
          <w:w w:val="100"/>
          <w:spacing w:val="0"/>
          <w:color w:val="000000"/>
          <w:position w:val="0"/>
        </w:rPr>
        <w:t>Комиссия Томского У ФАС России, приходит к выводу, что указанное Заказчиком в пункте 8.2.7 проекта контракта документации об Аукционе условие не противоречит требованиям Закона о контрактной системе.</w:t>
      </w:r>
    </w:p>
    <w:p>
      <w:pPr>
        <w:pStyle w:val="Style5"/>
        <w:widowControl w:val="0"/>
        <w:keepNext w:val="0"/>
        <w:keepLines w:val="0"/>
        <w:shd w:val="clear" w:color="auto" w:fill="auto"/>
        <w:bidi w:val="0"/>
        <w:spacing w:before="0" w:after="0" w:line="302" w:lineRule="exact"/>
        <w:ind w:left="60" w:right="20" w:firstLine="840"/>
      </w:pPr>
      <w:r>
        <w:rPr>
          <w:lang w:val="ru-RU" w:eastAsia="ru-RU" w:bidi="ru-RU"/>
          <w:sz w:val="24"/>
          <w:szCs w:val="24"/>
          <w:w w:val="100"/>
          <w:spacing w:val="0"/>
          <w:color w:val="000000"/>
          <w:position w:val="0"/>
        </w:rPr>
        <w:t>Заявитель, уведомленный о времени и месте рассмотрения настоящего дела на заседании Комиссии не явился, документов подтверждающих обоснованность доводов не представил.</w:t>
      </w:r>
    </w:p>
    <w:p>
      <w:pPr>
        <w:pStyle w:val="Style5"/>
        <w:widowControl w:val="0"/>
        <w:keepNext w:val="0"/>
        <w:keepLines w:val="0"/>
        <w:shd w:val="clear" w:color="auto" w:fill="auto"/>
        <w:bidi w:val="0"/>
        <w:spacing w:before="0" w:after="0" w:line="302" w:lineRule="exact"/>
        <w:ind w:left="60" w:right="0" w:firstLine="840"/>
      </w:pPr>
      <w:r>
        <w:rPr>
          <w:lang w:val="ru-RU" w:eastAsia="ru-RU" w:bidi="ru-RU"/>
          <w:sz w:val="24"/>
          <w:szCs w:val="24"/>
          <w:w w:val="100"/>
          <w:spacing w:val="0"/>
          <w:color w:val="000000"/>
          <w:position w:val="0"/>
        </w:rPr>
        <w:t>Таким образом, довод Заявителя не нашел своего подтверждения.</w:t>
      </w:r>
    </w:p>
    <w:p>
      <w:pPr>
        <w:pStyle w:val="Style5"/>
        <w:widowControl w:val="0"/>
        <w:keepNext w:val="0"/>
        <w:keepLines w:val="0"/>
        <w:shd w:val="clear" w:color="auto" w:fill="auto"/>
        <w:bidi w:val="0"/>
        <w:spacing w:before="0" w:after="0" w:line="302" w:lineRule="exact"/>
        <w:ind w:left="60" w:right="0" w:firstLine="840"/>
      </w:pPr>
      <w:r>
        <w:rPr>
          <w:lang w:val="ru-RU" w:eastAsia="ru-RU" w:bidi="ru-RU"/>
          <w:sz w:val="24"/>
          <w:szCs w:val="24"/>
          <w:w w:val="100"/>
          <w:spacing w:val="0"/>
          <w:color w:val="000000"/>
          <w:position w:val="0"/>
        </w:rPr>
        <w:t>На основании вышеизложенного, жалоба признана необоснованной.</w:t>
      </w:r>
    </w:p>
    <w:p>
      <w:pPr>
        <w:pStyle w:val="Style5"/>
        <w:widowControl w:val="0"/>
        <w:keepNext w:val="0"/>
        <w:keepLines w:val="0"/>
        <w:shd w:val="clear" w:color="auto" w:fill="auto"/>
        <w:bidi w:val="0"/>
        <w:spacing w:before="0" w:after="0" w:line="302" w:lineRule="exact"/>
        <w:ind w:left="60" w:right="20" w:firstLine="840"/>
      </w:pPr>
      <w:r>
        <w:rPr>
          <w:lang w:val="ru-RU" w:eastAsia="ru-RU" w:bidi="ru-RU"/>
          <w:sz w:val="24"/>
          <w:szCs w:val="24"/>
          <w:w w:val="100"/>
          <w:spacing w:val="0"/>
          <w:color w:val="000000"/>
          <w:position w:val="0"/>
        </w:rPr>
        <w:t>Руководствуясь статьями 99, 106 Закона о контрактной системе, Комиссия Томского У ФАС России,</w:t>
      </w:r>
    </w:p>
    <w:p>
      <w:pPr>
        <w:pStyle w:val="Style23"/>
        <w:widowControl w:val="0"/>
        <w:keepNext w:val="0"/>
        <w:keepLines w:val="0"/>
        <w:shd w:val="clear" w:color="auto" w:fill="auto"/>
        <w:bidi w:val="0"/>
        <w:jc w:val="left"/>
        <w:spacing w:before="0" w:after="0"/>
        <w:ind w:left="4680" w:right="0" w:firstLine="0"/>
      </w:pPr>
      <w:r>
        <w:rPr>
          <w:lang w:val="ru-RU" w:eastAsia="ru-RU" w:bidi="ru-RU"/>
          <w:w w:val="100"/>
          <w:color w:val="000000"/>
          <w:position w:val="0"/>
        </w:rPr>
        <w:t>РЕШИЛА:</w:t>
      </w:r>
    </w:p>
    <w:p>
      <w:pPr>
        <w:pStyle w:val="Style5"/>
        <w:widowControl w:val="0"/>
        <w:keepNext w:val="0"/>
        <w:keepLines w:val="0"/>
        <w:shd w:val="clear" w:color="auto" w:fill="auto"/>
        <w:bidi w:val="0"/>
        <w:spacing w:before="0" w:after="0" w:line="302" w:lineRule="exact"/>
        <w:ind w:left="60" w:right="20" w:firstLine="840"/>
      </w:pPr>
      <w:r>
        <w:rPr>
          <w:lang w:val="ru-RU" w:eastAsia="ru-RU" w:bidi="ru-RU"/>
          <w:sz w:val="24"/>
          <w:szCs w:val="24"/>
          <w:w w:val="100"/>
          <w:spacing w:val="0"/>
          <w:color w:val="000000"/>
          <w:position w:val="0"/>
        </w:rPr>
        <w:t>Признать жалобу ООО «Сибагротранс» на действия Заказчика - Департамента дорожной деятельности и благоустройства Администрации города Томска необоснованной.</w:t>
      </w:r>
    </w:p>
    <w:p>
      <w:pPr>
        <w:pStyle w:val="Style5"/>
        <w:widowControl w:val="0"/>
        <w:keepNext w:val="0"/>
        <w:keepLines w:val="0"/>
        <w:shd w:val="clear" w:color="auto" w:fill="auto"/>
        <w:bidi w:val="0"/>
        <w:spacing w:before="0" w:after="590" w:line="302" w:lineRule="exact"/>
        <w:ind w:left="60" w:right="20" w:firstLine="700"/>
      </w:pPr>
      <w:r>
        <w:rPr>
          <w:lang w:val="ru-RU" w:eastAsia="ru-RU" w:bidi="ru-RU"/>
          <w:sz w:val="24"/>
          <w:szCs w:val="24"/>
          <w:w w:val="100"/>
          <w:spacing w:val="0"/>
          <w:color w:val="000000"/>
          <w:position w:val="0"/>
        </w:rPr>
        <w:t>Решение может быть обжаловано заинтересованным лицом в/арбитражный суд в течение трех месяцев в порядке, установленном законодательством Российской Федерации.</w:t>
      </w:r>
    </w:p>
    <w:p>
      <w:pPr>
        <w:pStyle w:val="Style5"/>
        <w:widowControl w:val="0"/>
        <w:keepNext w:val="0"/>
        <w:keepLines w:val="0"/>
        <w:shd w:val="clear" w:color="auto" w:fill="auto"/>
        <w:bidi w:val="0"/>
        <w:spacing w:before="0" w:after="362" w:line="240" w:lineRule="exact"/>
        <w:ind w:left="60" w:right="0" w:firstLine="0"/>
      </w:pPr>
      <w:r>
        <w:rPr>
          <w:lang w:val="ru-RU" w:eastAsia="ru-RU" w:bidi="ru-RU"/>
          <w:sz w:val="24"/>
          <w:szCs w:val="24"/>
          <w:w w:val="100"/>
          <w:spacing w:val="0"/>
          <w:color w:val="000000"/>
          <w:position w:val="0"/>
        </w:rPr>
        <w:t>Председатель Комиссии</w:t>
      </w:r>
    </w:p>
    <w:p>
      <w:pPr>
        <w:pStyle w:val="Style5"/>
        <w:widowControl w:val="0"/>
        <w:keepNext w:val="0"/>
        <w:keepLines w:val="0"/>
        <w:shd w:val="clear" w:color="auto" w:fill="auto"/>
        <w:bidi w:val="0"/>
        <w:spacing w:before="0" w:after="0" w:line="240" w:lineRule="exact"/>
        <w:ind w:left="60" w:right="0" w:firstLine="0"/>
      </w:pPr>
      <w:r>
        <w:rPr>
          <w:lang w:val="ru-RU" w:eastAsia="ru-RU" w:bidi="ru-RU"/>
          <w:sz w:val="24"/>
          <w:szCs w:val="24"/>
          <w:w w:val="100"/>
          <w:spacing w:val="0"/>
          <w:color w:val="000000"/>
          <w:position w:val="0"/>
        </w:rPr>
        <w:t>Члены Комиссии</w:t>
      </w:r>
    </w:p>
    <w:sectPr>
      <w:pgSz w:w="11906" w:h="16838"/>
      <w:pgMar w:top="540" w:left="867" w:right="857" w:bottom="74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19"/>
      <w:szCs w:val="19"/>
      <w:rFonts w:ascii="Times New Roman" w:eastAsia="Times New Roman" w:hAnsi="Times New Roman" w:cs="Times New Roman"/>
      <w:spacing w:val="2"/>
    </w:rPr>
  </w:style>
  <w:style w:type="character" w:customStyle="1" w:styleId="CharStyle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7">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7"/>
    <w:rPr>
      <w:lang w:val="ru-RU" w:eastAsia="ru-RU" w:bidi="ru-RU"/>
      <w:u w:val="single"/>
      <w:w w:val="100"/>
      <w:spacing w:val="0"/>
      <w:color w:val="000000"/>
      <w:position w:val="0"/>
    </w:rPr>
  </w:style>
  <w:style w:type="character" w:customStyle="1" w:styleId="CharStyle9">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3)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3">
    <w:name w:val="Основной текст (3) + 12 pt,Не полужирный"/>
    <w:basedOn w:val="CharStyle11"/>
    <w:rPr>
      <w:lang w:val="ru-RU" w:eastAsia="ru-RU" w:bidi="ru-RU"/>
      <w:b/>
      <w:bCs/>
      <w:sz w:val="24"/>
      <w:szCs w:val="24"/>
      <w:w w:val="100"/>
      <w:spacing w:val="0"/>
      <w:color w:val="000000"/>
      <w:position w:val="0"/>
    </w:rPr>
  </w:style>
  <w:style w:type="character" w:customStyle="1" w:styleId="CharStyle14">
    <w:name w:val="Основной текст (2)"/>
    <w:basedOn w:val="CharStyle7"/>
    <w:rPr>
      <w:lang w:val="ru-RU" w:eastAsia="ru-RU" w:bidi="ru-RU"/>
      <w:w w:val="100"/>
      <w:spacing w:val="0"/>
      <w:color w:val="000000"/>
      <w:position w:val="0"/>
    </w:rPr>
  </w:style>
  <w:style w:type="character" w:customStyle="1" w:styleId="CharStyle15">
    <w:name w:val="Основной текст (2)"/>
    <w:basedOn w:val="CharStyle7"/>
    <w:rPr>
      <w:lang w:val="en-US" w:eastAsia="en-US" w:bidi="en-US"/>
      <w:u w:val="single"/>
      <w:w w:val="100"/>
      <w:spacing w:val="0"/>
      <w:color w:val="000000"/>
      <w:position w:val="0"/>
    </w:rPr>
  </w:style>
  <w:style w:type="character" w:customStyle="1" w:styleId="CharStyle16">
    <w:name w:val="Основной текст (2) Exact"/>
    <w:basedOn w:val="CharStyle7"/>
    <w:rPr>
      <w:lang w:val="ru-RU" w:eastAsia="ru-RU" w:bidi="ru-RU"/>
      <w:sz w:val="19"/>
      <w:szCs w:val="19"/>
      <w:w w:val="100"/>
      <w:spacing w:val="2"/>
      <w:color w:val="000000"/>
      <w:position w:val="0"/>
    </w:rPr>
  </w:style>
  <w:style w:type="character" w:customStyle="1" w:styleId="CharStyle17">
    <w:name w:val="Основной текст + 10 pt"/>
    <w:basedOn w:val="CharStyle9"/>
    <w:rPr>
      <w:lang w:val="ru-RU" w:eastAsia="ru-RU" w:bidi="ru-RU"/>
      <w:u w:val="single"/>
      <w:sz w:val="20"/>
      <w:szCs w:val="20"/>
      <w:w w:val="100"/>
      <w:spacing w:val="0"/>
      <w:color w:val="000000"/>
      <w:position w:val="0"/>
    </w:rPr>
  </w:style>
  <w:style w:type="character" w:customStyle="1" w:styleId="CharStyle18">
    <w:name w:val="Основной текст + 10 pt"/>
    <w:basedOn w:val="CharStyle9"/>
    <w:rPr>
      <w:lang w:val="1024"/>
      <w:sz w:val="20"/>
      <w:szCs w:val="20"/>
      <w:w w:val="100"/>
      <w:spacing w:val="0"/>
      <w:color w:val="000000"/>
      <w:position w:val="0"/>
    </w:rPr>
  </w:style>
  <w:style w:type="character" w:customStyle="1" w:styleId="CharStyle20">
    <w:name w:val="Заголовок №1_"/>
    <w:basedOn w:val="DefaultParagraphFont"/>
    <w:link w:val="Style19"/>
    <w:rPr>
      <w:b w:val="0"/>
      <w:bCs w:val="0"/>
      <w:i w:val="0"/>
      <w:iCs w:val="0"/>
      <w:u w:val="none"/>
      <w:strike w:val="0"/>
      <w:smallCaps w:val="0"/>
      <w:sz w:val="36"/>
      <w:szCs w:val="36"/>
      <w:rFonts w:ascii="Times New Roman" w:eastAsia="Times New Roman" w:hAnsi="Times New Roman" w:cs="Times New Roman"/>
      <w:spacing w:val="60"/>
    </w:rPr>
  </w:style>
  <w:style w:type="character" w:customStyle="1" w:styleId="CharStyle22">
    <w:name w:val="Основной текст (4)_"/>
    <w:basedOn w:val="DefaultParagraphFont"/>
    <w:link w:val="Style21"/>
    <w:rPr>
      <w:b w:val="0"/>
      <w:bCs w:val="0"/>
      <w:i w:val="0"/>
      <w:iCs w:val="0"/>
      <w:u w:val="none"/>
      <w:strike w:val="0"/>
      <w:smallCaps w:val="0"/>
      <w:sz w:val="20"/>
      <w:szCs w:val="20"/>
      <w:rFonts w:ascii="Impact" w:eastAsia="Impact" w:hAnsi="Impact" w:cs="Impact"/>
    </w:rPr>
  </w:style>
  <w:style w:type="character" w:customStyle="1" w:styleId="CharStyle24">
    <w:name w:val="Основной текст (5)_"/>
    <w:basedOn w:val="DefaultParagraphFont"/>
    <w:link w:val="Style23"/>
    <w:rPr>
      <w:b w:val="0"/>
      <w:bCs w:val="0"/>
      <w:i w:val="0"/>
      <w:iCs w:val="0"/>
      <w:u w:val="none"/>
      <w:strike w:val="0"/>
      <w:smallCaps w:val="0"/>
      <w:sz w:val="22"/>
      <w:szCs w:val="22"/>
      <w:rFonts w:ascii="Times New Roman" w:eastAsia="Times New Roman" w:hAnsi="Times New Roman" w:cs="Times New Roman"/>
      <w:spacing w:val="60"/>
    </w:rPr>
  </w:style>
  <w:style w:type="paragraph" w:customStyle="1" w:styleId="Style3">
    <w:name w:val="Основной текст (2)"/>
    <w:basedOn w:val="Normal"/>
    <w:link w:val="CharStyle7"/>
    <w:pPr>
      <w:widowControl w:val="0"/>
      <w:shd w:val="clear" w:color="auto" w:fill="FFFFFF"/>
      <w:jc w:val="right"/>
      <w:spacing w:after="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9"/>
    <w:pPr>
      <w:widowControl w:val="0"/>
      <w:shd w:val="clear" w:color="auto" w:fill="FFFFFF"/>
      <w:jc w:val="both"/>
      <w:spacing w:before="60" w:after="60" w:line="322"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spacing w:line="317" w:lineRule="exact"/>
      <w:ind w:firstLine="1560"/>
    </w:pPr>
    <w:rPr>
      <w:b/>
      <w:bCs/>
      <w:i w:val="0"/>
      <w:iCs w:val="0"/>
      <w:u w:val="none"/>
      <w:strike w:val="0"/>
      <w:smallCaps w:val="0"/>
      <w:sz w:val="26"/>
      <w:szCs w:val="26"/>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right"/>
      <w:outlineLvl w:val="0"/>
      <w:spacing w:line="0" w:lineRule="exact"/>
    </w:pPr>
    <w:rPr>
      <w:b w:val="0"/>
      <w:bCs w:val="0"/>
      <w:i w:val="0"/>
      <w:iCs w:val="0"/>
      <w:u w:val="none"/>
      <w:strike w:val="0"/>
      <w:smallCaps w:val="0"/>
      <w:sz w:val="36"/>
      <w:szCs w:val="36"/>
      <w:rFonts w:ascii="Times New Roman" w:eastAsia="Times New Roman" w:hAnsi="Times New Roman" w:cs="Times New Roman"/>
      <w:spacing w:val="60"/>
    </w:rPr>
  </w:style>
  <w:style w:type="paragraph" w:customStyle="1" w:styleId="Style21">
    <w:name w:val="Основной текст (4)"/>
    <w:basedOn w:val="Normal"/>
    <w:link w:val="CharStyle22"/>
    <w:pPr>
      <w:widowControl w:val="0"/>
      <w:shd w:val="clear" w:color="auto" w:fill="FFFFFF"/>
      <w:jc w:val="right"/>
      <w:spacing w:before="300" w:line="0" w:lineRule="exact"/>
    </w:pPr>
    <w:rPr>
      <w:b w:val="0"/>
      <w:bCs w:val="0"/>
      <w:i w:val="0"/>
      <w:iCs w:val="0"/>
      <w:u w:val="none"/>
      <w:strike w:val="0"/>
      <w:smallCaps w:val="0"/>
      <w:sz w:val="20"/>
      <w:szCs w:val="20"/>
      <w:rFonts w:ascii="Impact" w:eastAsia="Impact" w:hAnsi="Impact" w:cs="Impact"/>
    </w:rPr>
  </w:style>
  <w:style w:type="paragraph" w:customStyle="1" w:styleId="Style23">
    <w:name w:val="Основной текст (5)"/>
    <w:basedOn w:val="Normal"/>
    <w:link w:val="CharStyle24"/>
    <w:pPr>
      <w:widowControl w:val="0"/>
      <w:shd w:val="clear" w:color="auto" w:fill="FFFFFF"/>
      <w:spacing w:line="302" w:lineRule="exact"/>
    </w:pPr>
    <w:rPr>
      <w:b w:val="0"/>
      <w:bCs w:val="0"/>
      <w:i w:val="0"/>
      <w:iCs w:val="0"/>
      <w:u w:val="none"/>
      <w:strike w:val="0"/>
      <w:smallCaps w:val="0"/>
      <w:sz w:val="22"/>
      <w:szCs w:val="22"/>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