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7" w:line="260" w:lineRule="exact"/>
        <w:ind w:left="20" w:right="0" w:firstLine="0"/>
      </w:pPr>
      <w:r>
        <w:rPr>
          <w:lang w:val="ru-RU" w:eastAsia="ru-RU" w:bidi="ru-RU"/>
          <w:w w:val="100"/>
          <w:spacing w:val="0"/>
          <w:color w:val="000000"/>
          <w:position w:val="0"/>
        </w:rPr>
        <w:t>ГБУЗ «ГКБ № 13 ДЗМ»</w:t>
      </w:r>
    </w:p>
    <w:p>
      <w:pPr>
        <w:pStyle w:val="Style3"/>
        <w:widowControl w:val="0"/>
        <w:keepNext w:val="0"/>
        <w:keepLines w:val="0"/>
        <w:shd w:val="clear" w:color="auto" w:fill="auto"/>
        <w:bidi w:val="0"/>
        <w:jc w:val="left"/>
        <w:spacing w:before="0" w:after="346" w:line="317" w:lineRule="exact"/>
        <w:ind w:left="20" w:right="260" w:firstLine="0"/>
      </w:pPr>
      <w:r>
        <w:rPr>
          <w:lang w:val="ru-RU" w:eastAsia="ru-RU" w:bidi="ru-RU"/>
          <w:w w:val="100"/>
          <w:spacing w:val="0"/>
          <w:color w:val="000000"/>
          <w:position w:val="0"/>
        </w:rPr>
        <w:t>ул. Велозаводская, д. 1, корп. 1, г. Москва, 115280</w:t>
      </w:r>
    </w:p>
    <w:p>
      <w:pPr>
        <w:pStyle w:val="Style3"/>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ООО «Евромат»</w:t>
      </w:r>
    </w:p>
    <w:p>
      <w:pPr>
        <w:pStyle w:val="Style3"/>
        <w:widowControl w:val="0"/>
        <w:keepNext w:val="0"/>
        <w:keepLines w:val="0"/>
        <w:shd w:val="clear" w:color="auto" w:fill="auto"/>
        <w:bidi w:val="0"/>
        <w:jc w:val="left"/>
        <w:spacing w:before="0" w:after="349" w:line="322" w:lineRule="exact"/>
        <w:ind w:left="20" w:right="260" w:firstLine="0"/>
      </w:pPr>
      <w:r>
        <w:rPr>
          <w:lang w:val="ru-RU" w:eastAsia="ru-RU" w:bidi="ru-RU"/>
          <w:w w:val="100"/>
          <w:spacing w:val="0"/>
          <w:color w:val="000000"/>
          <w:position w:val="0"/>
        </w:rPr>
        <w:t>ул. Юности, д. 8, пом. ХП, комн. 19, г. Зеленоград, г. Москва, 124536</w:t>
      </w:r>
    </w:p>
    <w:p>
      <w:pPr>
        <w:pStyle w:val="Style3"/>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669" w:left="6130" w:right="812" w:bottom="1168" w:header="0" w:footer="3" w:gutter="0"/>
          <w:rtlGutter w:val="0"/>
          <w:cols w:space="720"/>
          <w:noEndnote/>
          <w:docGrid w:linePitch="360"/>
        </w:sectPr>
      </w:pPr>
      <w:r>
        <w:rPr>
          <w:lang w:val="ru-RU" w:eastAsia="ru-RU" w:bidi="ru-RU"/>
          <w:w w:val="100"/>
          <w:spacing w:val="0"/>
          <w:color w:val="000000"/>
          <w:position w:val="0"/>
        </w:rPr>
        <w:t>117312, г. Москва, пр. 60-я Октября, д.9</w:t>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739"/>
        <w:ind w:left="1880" w:right="1440" w:firstLine="2500"/>
      </w:pPr>
      <w:r>
        <w:rPr>
          <w:lang w:val="ru-RU" w:eastAsia="ru-RU" w:bidi="ru-RU"/>
          <w:w w:val="100"/>
          <w:spacing w:val="0"/>
          <w:color w:val="000000"/>
          <w:position w:val="0"/>
        </w:rPr>
        <w:t>РЕШЕНИЕ по делу № 077/06/106-2149/2021 о нарушении законодательства о контрактной системе</w:t>
      </w:r>
    </w:p>
    <w:p>
      <w:pPr>
        <w:pStyle w:val="Style8"/>
        <w:tabs>
          <w:tab w:leader="none" w:pos="9030" w:val="center"/>
          <w:tab w:leader="none" w:pos="10158" w:val="right"/>
        </w:tabs>
        <w:widowControl w:val="0"/>
        <w:keepNext w:val="0"/>
        <w:keepLines w:val="0"/>
        <w:shd w:val="clear" w:color="auto" w:fill="auto"/>
        <w:bidi w:val="0"/>
        <w:jc w:val="both"/>
        <w:spacing w:before="0" w:after="102" w:line="260" w:lineRule="exact"/>
        <w:ind w:left="20" w:right="0" w:firstLine="0"/>
      </w:pPr>
      <w:r>
        <w:rPr>
          <w:lang w:val="ru-RU" w:eastAsia="ru-RU" w:bidi="ru-RU"/>
          <w:w w:val="100"/>
          <w:spacing w:val="0"/>
          <w:color w:val="000000"/>
          <w:position w:val="0"/>
        </w:rPr>
        <w:t>10.02.2021</w:t>
        <w:tab/>
        <w:t>г.</w:t>
        <w:tab/>
        <w:t>Москва</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Председательствующего: 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3"/>
        <w:widowControl w:val="0"/>
        <w:keepNext w:val="0"/>
        <w:keepLines w:val="0"/>
        <w:shd w:val="clear" w:color="auto" w:fill="auto"/>
        <w:bidi w:val="0"/>
        <w:jc w:val="both"/>
        <w:spacing w:before="0" w:after="0" w:line="278" w:lineRule="exact"/>
        <w:ind w:left="20" w:right="0" w:firstLine="720"/>
      </w:pPr>
      <w:r>
        <w:rPr>
          <w:lang w:val="ru-RU" w:eastAsia="ru-RU" w:bidi="ru-RU"/>
          <w:w w:val="100"/>
          <w:spacing w:val="0"/>
          <w:color w:val="000000"/>
          <w:position w:val="0"/>
        </w:rPr>
        <w:t>Члена Комиссии:</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278" w:lineRule="exact"/>
        <w:ind w:left="20" w:right="0" w:firstLine="72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278" w:lineRule="exact"/>
        <w:ind w:left="20" w:right="0" w:firstLine="720"/>
      </w:pPr>
      <w:r>
        <w:rPr>
          <w:lang w:val="ru-RU" w:eastAsia="ru-RU" w:bidi="ru-RU"/>
          <w:w w:val="100"/>
          <w:spacing w:val="0"/>
          <w:color w:val="000000"/>
          <w:position w:val="0"/>
        </w:rPr>
        <w:t>ГБУЗ «ГКБ № 13 ДЗМ»: В.В. Соколова (дов. №007 от 16.10.2020),</w:t>
      </w:r>
    </w:p>
    <w:p>
      <w:pPr>
        <w:pStyle w:val="Style5"/>
        <w:framePr w:w="1349" w:h="427" w:wrap="around" w:vAnchor="text" w:hAnchor="margin" w:x="342" w:y="200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000635248122</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ООО «Евромат»: А.В. Истомина (дов. №б/н от 08.02.2021), рассмотрев жалобу ООО «Евромат» (далее — Заявитель) на действия ГБУЗ «ГКБ № 13 ДЗМ» (далее — Заказчик) при проведении электронного аукциона на право заключения государственного контракта на поставку дезинфицирую</w:t>
      </w:r>
      <w:r>
        <w:rPr>
          <w:rStyle w:val="CharStyle10"/>
        </w:rPr>
        <w:t>щи</w:t>
      </w:r>
      <w:r>
        <w:rPr>
          <w:lang w:val="ru-RU" w:eastAsia="ru-RU" w:bidi="ru-RU"/>
          <w:w w:val="100"/>
          <w:spacing w:val="0"/>
          <w:color w:val="000000"/>
          <w:position w:val="0"/>
        </w:rPr>
        <w:t>х средств и расходных материалов для дезинфекции для нужд ГБУЗ «ГКБ №13 ДЗМ» в 2021 году (Закупка № 0373200009821000068) (далее — аукцион), в соответствии</w:t>
      </w:r>
      <w:r>
        <w:br w:type="page"/>
      </w:r>
    </w:p>
    <w:p>
      <w:pPr>
        <w:pStyle w:val="Style3"/>
        <w:widowControl w:val="0"/>
        <w:keepNext w:val="0"/>
        <w:keepLines w:val="0"/>
        <w:shd w:val="clear" w:color="auto" w:fill="auto"/>
        <w:bidi w:val="0"/>
        <w:jc w:val="both"/>
        <w:spacing w:before="0" w:after="259" w:line="283" w:lineRule="exact"/>
        <w:ind w:left="20" w:right="20" w:firstLine="0"/>
      </w:pPr>
      <w:r>
        <w:rPr>
          <w:lang w:val="ru-RU" w:eastAsia="ru-RU" w:bidi="ru-RU"/>
          <w:w w:val="100"/>
          <w:spacing w:val="0"/>
          <w:color w:val="000000"/>
          <w:position w:val="0"/>
        </w:rPr>
        <w:t>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1"/>
        <w:widowControl w:val="0"/>
        <w:keepNext/>
        <w:keepLines/>
        <w:shd w:val="clear" w:color="auto" w:fill="auto"/>
        <w:bidi w:val="0"/>
        <w:jc w:val="left"/>
        <w:spacing w:before="0" w:after="219" w:line="260" w:lineRule="exact"/>
        <w:ind w:left="444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№ЕИ/6677/21 от 08.02.2021.</w:t>
      </w:r>
    </w:p>
    <w:p>
      <w:pPr>
        <w:pStyle w:val="Style3"/>
        <w:widowControl w:val="0"/>
        <w:keepNext w:val="0"/>
        <w:keepLines w:val="0"/>
        <w:shd w:val="clear" w:color="auto" w:fill="auto"/>
        <w:bidi w:val="0"/>
        <w:jc w:val="both"/>
        <w:spacing w:before="0" w:after="0" w:line="283"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02" w:lineRule="exact"/>
        <w:ind w:left="20" w:right="20" w:firstLine="72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302" w:lineRule="exact"/>
        <w:ind w:left="0" w:right="20" w:firstLine="5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278" w:lineRule="exact"/>
        <w:ind w:left="0" w:right="20" w:firstLine="560"/>
      </w:pPr>
      <w:r>
        <w:rPr>
          <w:lang w:val="ru-RU" w:eastAsia="ru-RU" w:bidi="ru-RU"/>
          <w:w w:val="100"/>
          <w:spacing w:val="0"/>
          <w:color w:val="000000"/>
          <w:position w:val="0"/>
        </w:rPr>
        <w:t>В составе жалобы Заявитель указывает, что в технической части аукционной документации Заказчиком установлены противоречивые требования к товарам.</w:t>
      </w:r>
    </w:p>
    <w:p>
      <w:pPr>
        <w:pStyle w:val="Style3"/>
        <w:widowControl w:val="0"/>
        <w:keepNext w:val="0"/>
        <w:keepLines w:val="0"/>
        <w:shd w:val="clear" w:color="auto" w:fill="auto"/>
        <w:bidi w:val="0"/>
        <w:jc w:val="both"/>
        <w:spacing w:before="0" w:after="0" w:line="278" w:lineRule="exact"/>
        <w:ind w:left="0" w:right="20" w:firstLine="560"/>
      </w:pPr>
      <w:r>
        <w:rPr>
          <w:lang w:val="ru-RU" w:eastAsia="ru-RU" w:bidi="ru-RU"/>
          <w:w w:val="100"/>
          <w:spacing w:val="0"/>
          <w:color w:val="000000"/>
          <w:position w:val="0"/>
        </w:rPr>
        <w:t>Так, например, в отношении товара по п.5 «Средство дезинфицирующее универсальное на основе четвертичных аммониевых соединений (ЧАС). ДВ: ЧАС не менее 12%, фасовка: полимерная емкость не менее 1 л» в графе «Наименование товара СПГЗ» указано следующее: «Средство дезинфицирующее универсальное на основе четвертичных аммониевых соединений (ЧАС)», в то время как в графе «Технические характеристики» Заказчиком указаны отличные от вышеуказанных значений характеристики, а именно «Дезинфицирующее средство в виде жидкого концентрата на основе перекиси водорода, комплекс ЧАС», что не позволяет участникам закупки определить потребность Заказчика. Аналогичным образом установлены требования к товарам по п.7 «Средство дезинфицирующее универсальное на основе четвертичных аммониевых соединений (ЧАС), глутарового альдегида и/или глиоксаля. ДВ: ЧАС не менее 26%, альдегид 0.5% -10 %, глиоксаля не более 6%; отсутсвие в составе ферментов, аминов, гуанидинов, органических кислот, хлора, фенола, перекиси водорода, полимерная емкость не менее 1 л», п.3 «Средство для дезинфекции высокого уровня (ДВУ) и стерилизации на основе надуксусной кислоты. ДВ: Перекись водорода не менее 6,25%, Надуксусная кислота не менее 0,14%, полимерная емкость не менее 1 л».</w:t>
      </w:r>
    </w:p>
    <w:p>
      <w:pPr>
        <w:pStyle w:val="Style3"/>
        <w:widowControl w:val="0"/>
        <w:keepNext w:val="0"/>
        <w:keepLines w:val="0"/>
        <w:shd w:val="clear" w:color="auto" w:fill="auto"/>
        <w:bidi w:val="0"/>
        <w:jc w:val="both"/>
        <w:spacing w:before="0" w:after="0" w:line="278" w:lineRule="exact"/>
        <w:ind w:left="0" w:right="20" w:firstLine="560"/>
      </w:pPr>
      <w:r>
        <w:rPr>
          <w:lang w:val="ru-RU" w:eastAsia="ru-RU" w:bidi="ru-RU"/>
          <w:w w:val="100"/>
          <w:spacing w:val="0"/>
          <w:color w:val="000000"/>
          <w:position w:val="0"/>
        </w:rPr>
        <w:t>Также Заявитель указывает, что Заказчиком в технической части аукционной документации неправомерно установлено требование к товару по п.5 «Средство дезинфицирующее универсальное на основе четвертичных аммониевых соединений (ЧАС). ДВ: ЧАС не менее 12%, фасовка: полимерная емкость не менее 1 л»: «Срок годности средства не менее 2 лет», поскольку вышеуказанное требование ограничивает количество участников закупки, так как участникам закупки представляется возможным предложить к поставке товар со сроком годности меньше, но с остаточным сроком годности, соответствующим периоду, в течение которого Заказчик планирует использовать данное средство.</w:t>
      </w:r>
    </w:p>
    <w:p>
      <w:pPr>
        <w:pStyle w:val="Style3"/>
        <w:widowControl w:val="0"/>
        <w:keepNext w:val="0"/>
        <w:keepLines w:val="0"/>
        <w:shd w:val="clear" w:color="auto" w:fill="auto"/>
        <w:bidi w:val="0"/>
        <w:jc w:val="both"/>
        <w:spacing w:before="0" w:after="0" w:line="278" w:lineRule="exact"/>
        <w:ind w:left="0" w:right="20" w:firstLine="560"/>
      </w:pPr>
      <w:r>
        <w:rPr>
          <w:lang w:val="ru-RU" w:eastAsia="ru-RU" w:bidi="ru-RU"/>
          <w:w w:val="100"/>
          <w:spacing w:val="0"/>
          <w:color w:val="000000"/>
          <w:position w:val="0"/>
        </w:rPr>
        <w:t xml:space="preserve">Кроме того Заявитель указывает, что в отношении товара по п.3 «Средство для дезинфекции высокого уровня (ДВУ) и стерилизации на основе надуксусной кислоты. ДВ: Перекись водорода не менее 6,25%, Надуксусная кислота не менее 0,14%, полимерная емкость не менее 1 л» Заказчиком установлено неправомерное требование, а именно «Срок годности рабочих растворов не менее 31 суток», поскольку участнику закупки не представляется возможность определить необходимость декларирования срока годности </w:t>
      </w:r>
      <w:r>
        <w:rPr>
          <w:rStyle w:val="CharStyle10"/>
        </w:rPr>
        <w:t>рабочего</w:t>
      </w:r>
      <w:r>
        <w:rPr>
          <w:lang w:val="ru-RU" w:eastAsia="ru-RU" w:bidi="ru-RU"/>
          <w:w w:val="100"/>
          <w:spacing w:val="0"/>
          <w:color w:val="000000"/>
          <w:position w:val="0"/>
        </w:rPr>
        <w:t xml:space="preserve"> раствора с учетом того обстоятельства, что исходя из положений аукционной документации следует, что Заказчику необходимо дезинфицирующее средство в виде </w:t>
      </w:r>
      <w:r>
        <w:rPr>
          <w:rStyle w:val="CharStyle10"/>
        </w:rPr>
        <w:t>готовой</w:t>
      </w:r>
      <w:r>
        <w:rPr>
          <w:lang w:val="ru-RU" w:eastAsia="ru-RU" w:bidi="ru-RU"/>
          <w:w w:val="100"/>
          <w:spacing w:val="0"/>
          <w:color w:val="000000"/>
          <w:position w:val="0"/>
        </w:rPr>
        <w:t xml:space="preserve"> к применению жидкости, не требующей активации.</w:t>
      </w:r>
    </w:p>
    <w:p>
      <w:pPr>
        <w:pStyle w:val="Style3"/>
        <w:widowControl w:val="0"/>
        <w:keepNext w:val="0"/>
        <w:keepLines w:val="0"/>
        <w:shd w:val="clear" w:color="auto" w:fill="auto"/>
        <w:bidi w:val="0"/>
        <w:jc w:val="both"/>
        <w:spacing w:before="0" w:after="0" w:line="278" w:lineRule="exact"/>
        <w:ind w:left="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278" w:lineRule="exact"/>
        <w:ind w:left="0" w:right="0" w:firstLine="560"/>
      </w:pPr>
      <w:r>
        <w:rPr>
          <w:lang w:val="ru-RU" w:eastAsia="ru-RU" w:bidi="ru-RU"/>
          <w:w w:val="100"/>
          <w:spacing w:val="0"/>
          <w:color w:val="000000"/>
          <w:position w:val="0"/>
        </w:rPr>
        <w:t>На заседании Комиссии Управления представитель Заказчика затруднился</w:t>
        <w:br w:type="page"/>
        <w:t>пояснить, ввиду каких объективных обстоятельств Заказчиком установлены противоречивые требований к товарам, а также не представлены документы и сведения, свидетельствующие об объективной потребности в установлении требований к оспариваемым срокам годности товаров по п.3 и п.5.</w:t>
      </w:r>
    </w:p>
    <w:p>
      <w:pPr>
        <w:pStyle w:val="Style3"/>
        <w:widowControl w:val="0"/>
        <w:keepNext w:val="0"/>
        <w:keepLines w:val="0"/>
        <w:shd w:val="clear" w:color="auto" w:fill="auto"/>
        <w:bidi w:val="0"/>
        <w:jc w:val="both"/>
        <w:spacing w:before="0" w:after="0" w:line="283" w:lineRule="exact"/>
        <w:ind w:left="0" w:right="20" w:firstLine="560"/>
      </w:pPr>
      <w:r>
        <w:rPr>
          <w:lang w:val="ru-RU" w:eastAsia="ru-RU" w:bidi="ru-RU"/>
          <w:w w:val="100"/>
          <w:spacing w:val="0"/>
          <w:color w:val="000000"/>
          <w:position w:val="0"/>
        </w:rPr>
        <w:t>Таким образом, Комиссия Управления приходит к выводу о нарушении Заказчиком п.1 ч.1, ч.2 ст.33 Закона о контрактной системе.</w:t>
      </w:r>
    </w:p>
    <w:p>
      <w:pPr>
        <w:pStyle w:val="Style3"/>
        <w:widowControl w:val="0"/>
        <w:keepNext w:val="0"/>
        <w:keepLines w:val="0"/>
        <w:shd w:val="clear" w:color="auto" w:fill="auto"/>
        <w:bidi w:val="0"/>
        <w:jc w:val="both"/>
        <w:spacing w:before="0" w:after="259" w:line="283" w:lineRule="exact"/>
        <w:ind w:left="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Закона о контрактной системе, Комиссия Управления</w:t>
      </w:r>
    </w:p>
    <w:p>
      <w:pPr>
        <w:pStyle w:val="Style11"/>
        <w:widowControl w:val="0"/>
        <w:keepNext/>
        <w:keepLines/>
        <w:shd w:val="clear" w:color="auto" w:fill="auto"/>
        <w:bidi w:val="0"/>
        <w:jc w:val="left"/>
        <w:spacing w:before="0" w:after="0"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3"/>
        <w:numPr>
          <w:ilvl w:val="0"/>
          <w:numId w:val="1"/>
        </w:numPr>
        <w:widowControl w:val="0"/>
        <w:keepNext w:val="0"/>
        <w:keepLines w:val="0"/>
        <w:shd w:val="clear" w:color="auto" w:fill="auto"/>
        <w:bidi w:val="0"/>
        <w:jc w:val="both"/>
        <w:spacing w:before="0" w:after="0" w:line="288" w:lineRule="exact"/>
        <w:ind w:left="0" w:right="20" w:firstLine="560"/>
      </w:pPr>
      <w:r>
        <w:rPr>
          <w:lang w:val="ru-RU" w:eastAsia="ru-RU" w:bidi="ru-RU"/>
          <w:w w:val="100"/>
          <w:spacing w:val="0"/>
          <w:color w:val="000000"/>
          <w:position w:val="0"/>
        </w:rPr>
        <w:t xml:space="preserve"> Признать жалобу ООО «Евромат» на действия ГБУЗ «ГКБ № 13 ДЗМ» обоснованной.</w:t>
      </w:r>
    </w:p>
    <w:p>
      <w:pPr>
        <w:pStyle w:val="Style3"/>
        <w:numPr>
          <w:ilvl w:val="0"/>
          <w:numId w:val="1"/>
        </w:numPr>
        <w:widowControl w:val="0"/>
        <w:keepNext w:val="0"/>
        <w:keepLines w:val="0"/>
        <w:shd w:val="clear" w:color="auto" w:fill="auto"/>
        <w:bidi w:val="0"/>
        <w:jc w:val="both"/>
        <w:spacing w:before="0" w:after="0" w:line="283" w:lineRule="exact"/>
        <w:ind w:left="0" w:right="20" w:firstLine="560"/>
      </w:pPr>
      <w:r>
        <w:rPr>
          <w:lang w:val="ru-RU" w:eastAsia="ru-RU" w:bidi="ru-RU"/>
          <w:w w:val="100"/>
          <w:spacing w:val="0"/>
          <w:color w:val="000000"/>
          <w:position w:val="0"/>
        </w:rPr>
        <w:t xml:space="preserve"> Признать в действиях Заказчика нарушение п.1 ч.1, ч.2 ст.33 Закона о контрактной системе.</w:t>
      </w:r>
    </w:p>
    <w:p>
      <w:pPr>
        <w:pStyle w:val="Style3"/>
        <w:numPr>
          <w:ilvl w:val="0"/>
          <w:numId w:val="1"/>
        </w:numPr>
        <w:widowControl w:val="0"/>
        <w:keepNext w:val="0"/>
        <w:keepLines w:val="0"/>
        <w:shd w:val="clear" w:color="auto" w:fill="auto"/>
        <w:bidi w:val="0"/>
        <w:jc w:val="both"/>
        <w:spacing w:before="0" w:after="240" w:line="283" w:lineRule="exact"/>
        <w:ind w:left="0" w:right="20" w:firstLine="5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jc w:val="both"/>
        <w:spacing w:before="0" w:after="259" w:line="283" w:lineRule="exact"/>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3"/>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3"/>
        <w:framePr w:w="2171" w:h="1694" w:wrap="around" w:vAnchor="text" w:hAnchor="margin" w:x="7996" w:y="-251"/>
        <w:widowControl w:val="0"/>
        <w:keepNext w:val="0"/>
        <w:keepLines w:val="0"/>
        <w:shd w:val="clear" w:color="auto" w:fill="auto"/>
        <w:bidi w:val="0"/>
        <w:jc w:val="right"/>
        <w:spacing w:before="0" w:after="0" w:line="562" w:lineRule="exact"/>
        <w:ind w:left="100" w:right="20" w:firstLine="0"/>
      </w:pPr>
      <w:r>
        <w:rPr>
          <w:rStyle w:val="CharStyle7"/>
          <w:spacing w:val="0"/>
        </w:rPr>
        <w:t>Д.С. Грешнева А.С. Спирякова А.А. Матюшенко</w:t>
      </w:r>
    </w:p>
    <w:p>
      <w:pPr>
        <w:pStyle w:val="Style3"/>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r>
    </w:p>
    <w:p>
      <w:pPr>
        <w:pStyle w:val="Style3"/>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r>
    </w:p>
    <w:p>
      <w:pPr>
        <w:pStyle w:val="Style3"/>
        <w:widowControl w:val="0"/>
        <w:keepNext w:val="0"/>
        <w:keepLines w:val="0"/>
        <w:shd w:val="clear" w:color="auto" w:fill="auto"/>
        <w:bidi w:val="0"/>
        <w:jc w:val="both"/>
        <w:spacing w:before="0" w:after="4309" w:line="562" w:lineRule="exact"/>
        <w:ind w:left="0" w:right="0" w:firstLine="0"/>
      </w:pPr>
      <w:r>
        <w:rPr>
          <w:lang w:val="ru-RU" w:eastAsia="ru-RU" w:bidi="ru-RU"/>
          <w:w w:val="100"/>
          <w:spacing w:val="0"/>
          <w:color w:val="000000"/>
          <w:position w:val="0"/>
        </w:rPr>
        <w:t>Член Комиссии:</w:t>
      </w:r>
    </w:p>
    <w:p>
      <w:pPr>
        <w:pStyle w:val="Style13"/>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 Спирякова Анастасия Сергеевна 8(495)784-75-05 (077-189)</w:t>
      </w:r>
    </w:p>
    <w:sectPr>
      <w:type w:val="continuous"/>
      <w:pgSz w:w="11906" w:h="16838"/>
      <w:pgMar w:top="1003" w:left="843" w:right="848" w:bottom="15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Штрих-код (2)_"/>
    <w:basedOn w:val="DefaultParagraphFont"/>
    <w:link w:val="Style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4"/>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Штрих-код (2)"/>
    <w:basedOn w:val="Normal"/>
    <w:link w:val="CharStyle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after="720" w:line="283"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240" w:after="30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4020"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