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95"/>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9"/>
        <w:ind w:left="0" w:right="0" w:firstLine="0"/>
      </w:pPr>
      <w:r>
        <w:rPr>
          <w:rStyle w:val="CharStyle8"/>
          <w:b/>
          <w:bCs/>
        </w:rPr>
        <w:t>УПРАВЛЕНИЕ Федеральной антимонопольной службы по Республике Адыгея</w:t>
      </w:r>
    </w:p>
    <w:p>
      <w:pPr>
        <w:pStyle w:val="Style9"/>
        <w:widowControl w:val="0"/>
        <w:keepNext w:val="0"/>
        <w:keepLines w:val="0"/>
        <w:shd w:val="clear" w:color="auto" w:fill="auto"/>
        <w:bidi w:val="0"/>
        <w:spacing w:before="0" w:after="140"/>
        <w:ind w:left="0" w:right="0" w:firstLine="0"/>
      </w:pPr>
      <w:r>
        <w:rPr>
          <w:rStyle w:val="CharStyle11"/>
        </w:rPr>
        <w:t xml:space="preserve">ул. Ленина, 40, г. Майкоп, 385000 Тел ./факс: (8772) 57-05-22 </w:t>
      </w:r>
      <w:r>
        <w:rPr>
          <w:rStyle w:val="CharStyle11"/>
          <w:lang w:val="en-US" w:eastAsia="en-US" w:bidi="en-US"/>
        </w:rPr>
        <w:t xml:space="preserve">e-mail: </w:t>
      </w:r>
      <w:r>
        <w:fldChar w:fldCharType="begin"/>
      </w:r>
      <w:r>
        <w:rPr>
          <w:rStyle w:val="CharStyle11"/>
        </w:rPr>
        <w:instrText> HYPERLINK "mailto:to01@fas.gov.ru" </w:instrText>
      </w:r>
      <w:r>
        <w:fldChar w:fldCharType="separate"/>
      </w:r>
      <w:r>
        <w:rPr>
          <w:rStyle w:val="Hyperlink"/>
          <w:lang w:val="en-US" w:eastAsia="en-US" w:bidi="en-US"/>
        </w:rPr>
        <w:t>to01@fas.gov.ru</w:t>
      </w:r>
      <w:r>
        <w:fldChar w:fldCharType="end"/>
      </w:r>
    </w:p>
    <w:p>
      <w:pPr>
        <w:pStyle w:val="Style12"/>
        <w:tabs>
          <w:tab w:leader="none" w:pos="1256" w:val="left"/>
        </w:tabs>
        <w:widowControl w:val="0"/>
        <w:keepNext/>
        <w:keepLines/>
        <w:shd w:val="clear" w:color="auto" w:fill="auto"/>
        <w:bidi w:val="0"/>
        <w:spacing w:before="0" w:after="171" w:line="540" w:lineRule="exact"/>
        <w:ind w:left="200" w:right="0" w:firstLine="0"/>
      </w:pPr>
      <w:bookmarkStart w:id="0" w:name="bookmark0"/>
      <w:r>
        <w:rPr>
          <w:rStyle w:val="CharStyle14"/>
        </w:rPr>
        <w:t>^</w:t>
        <w:tab/>
      </w:r>
      <w:r>
        <w:rPr>
          <w:rStyle w:val="CharStyle15"/>
        </w:rPr>
        <w:t>длшы</w:t>
      </w:r>
      <w:r>
        <w:rPr>
          <w:rStyle w:val="CharStyle14"/>
        </w:rPr>
        <w:t>,// у</w:t>
      </w:r>
      <w:bookmarkEnd w:id="0"/>
    </w:p>
    <w:p>
      <w:pPr>
        <w:pStyle w:val="Style3"/>
        <w:tabs>
          <w:tab w:leader="underscore" w:pos="1699" w:val="left"/>
          <w:tab w:leader="underscore" w:pos="3369" w:val="left"/>
        </w:tabs>
        <w:widowControl w:val="0"/>
        <w:keepNext w:val="0"/>
        <w:keepLines w:val="0"/>
        <w:shd w:val="clear" w:color="auto" w:fill="auto"/>
        <w:bidi w:val="0"/>
        <w:jc w:val="both"/>
        <w:spacing w:before="0" w:after="0" w:line="190" w:lineRule="exact"/>
        <w:ind w:left="200" w:right="0" w:firstLine="0"/>
      </w:pPr>
      <w:r>
        <w:rPr>
          <w:rStyle w:val="CharStyle5"/>
          <w:b/>
          <w:bCs/>
        </w:rPr>
        <w:t>На №</w:t>
        <w:tab/>
        <w:t>от</w:t>
        <w:tab/>
      </w:r>
    </w:p>
    <w:p>
      <w:pPr>
        <w:pStyle w:val="Style3"/>
        <w:widowControl w:val="0"/>
        <w:keepNext w:val="0"/>
        <w:keepLines w:val="0"/>
        <w:shd w:val="clear" w:color="auto" w:fill="auto"/>
        <w:bidi w:val="0"/>
        <w:spacing w:before="0" w:after="106" w:line="248" w:lineRule="exact"/>
        <w:ind w:left="20" w:right="0" w:firstLine="0"/>
      </w:pPr>
      <w:r>
        <w:rPr>
          <w:rStyle w:val="CharStyle5"/>
          <w:b/>
          <w:bCs/>
        </w:rPr>
        <w:t>МОНОПОЛИЕМ ПЭШ1УЕКЮРЭ ФЕДЕРАЛЬНЭ КЪУЛЫКЪУР</w:t>
      </w:r>
    </w:p>
    <w:p>
      <w:pPr>
        <w:pStyle w:val="Style16"/>
        <w:widowControl w:val="0"/>
        <w:keepNext w:val="0"/>
        <w:keepLines w:val="0"/>
        <w:shd w:val="clear" w:color="auto" w:fill="auto"/>
        <w:bidi w:val="0"/>
        <w:jc w:val="left"/>
        <w:spacing w:before="0" w:after="182"/>
        <w:ind w:left="360" w:right="600" w:firstLine="0"/>
      </w:pPr>
      <w:r>
        <w:rPr>
          <w:rStyle w:val="CharStyle18"/>
        </w:rPr>
        <w:t>Монополием пэш1уек1орэ Федеральнэ къулыкъум Адыгэ РеспубликэмкГэ и Гъэ1орыш1ап1</w:t>
      </w:r>
    </w:p>
    <w:p>
      <w:pPr>
        <w:pStyle w:val="Style9"/>
        <w:widowControl w:val="0"/>
        <w:keepNext w:val="0"/>
        <w:keepLines w:val="0"/>
        <w:shd w:val="clear" w:color="auto" w:fill="auto"/>
        <w:bidi w:val="0"/>
        <w:spacing w:before="0" w:after="320"/>
        <w:ind w:left="0" w:right="420" w:firstLine="0"/>
      </w:pPr>
      <w:r>
        <w:rPr>
          <w:rStyle w:val="CharStyle11"/>
        </w:rPr>
        <w:t xml:space="preserve">Лениным иур, 40, къ. Мыекъуапэ, 385000 Тел./факс: (8772) 57-05-22 </w:t>
      </w:r>
      <w:r>
        <w:rPr>
          <w:rStyle w:val="CharStyle11"/>
          <w:lang w:val="en-US" w:eastAsia="en-US" w:bidi="en-US"/>
        </w:rPr>
        <w:t xml:space="preserve">e-mail: </w:t>
      </w:r>
      <w:r>
        <w:fldChar w:fldCharType="begin"/>
      </w:r>
      <w:r>
        <w:rPr>
          <w:rStyle w:val="CharStyle11"/>
        </w:rPr>
        <w:instrText> HYPERLINK "mailto:to01@fas.gov.ru" </w:instrText>
      </w:r>
      <w:r>
        <w:fldChar w:fldCharType="separate"/>
      </w:r>
      <w:r>
        <w:rPr>
          <w:rStyle w:val="Hyperlink"/>
          <w:lang w:val="en-US" w:eastAsia="en-US" w:bidi="en-US"/>
        </w:rPr>
        <w:t>to01@fas.gov.ru</w:t>
      </w:r>
      <w:r>
        <w:fldChar w:fldCharType="end"/>
      </w:r>
    </w:p>
    <w:p>
      <w:pPr>
        <w:pStyle w:val="Style16"/>
        <w:widowControl w:val="0"/>
        <w:keepNext w:val="0"/>
        <w:keepLines w:val="0"/>
        <w:shd w:val="clear" w:color="auto" w:fill="auto"/>
        <w:bidi w:val="0"/>
        <w:jc w:val="left"/>
        <w:spacing w:before="0" w:after="18" w:line="240" w:lineRule="exact"/>
        <w:ind w:left="20" w:right="0" w:firstLine="0"/>
      </w:pPr>
      <w:r>
        <w:rPr>
          <w:lang w:val="ru-RU" w:eastAsia="ru-RU" w:bidi="ru-RU"/>
          <w:sz w:val="24"/>
          <w:szCs w:val="24"/>
          <w:w w:val="100"/>
          <w:spacing w:val="0"/>
          <w:color w:val="000000"/>
          <w:position w:val="0"/>
        </w:rPr>
        <w:t>ООО «Стигматранс»</w:t>
      </w:r>
    </w:p>
    <w:p>
      <w:pPr>
        <w:pStyle w:val="Style16"/>
        <w:widowControl w:val="0"/>
        <w:keepNext w:val="0"/>
        <w:keepLines w:val="0"/>
        <w:shd w:val="clear" w:color="auto" w:fill="auto"/>
        <w:bidi w:val="0"/>
        <w:jc w:val="left"/>
        <w:spacing w:before="0" w:after="240" w:line="293" w:lineRule="exact"/>
        <w:ind w:left="20" w:right="0" w:firstLine="0"/>
      </w:pPr>
      <w:r>
        <w:rPr>
          <w:lang w:val="ru-RU" w:eastAsia="ru-RU" w:bidi="ru-RU"/>
          <w:sz w:val="24"/>
          <w:szCs w:val="24"/>
          <w:w w:val="100"/>
          <w:spacing w:val="0"/>
          <w:color w:val="000000"/>
          <w:position w:val="0"/>
        </w:rPr>
        <w:t xml:space="preserve">119048, город Москва, улица Ефремова, дом 10, корпус 1, этаж 1, пХХ1 оф4 </w:t>
      </w:r>
      <w:r>
        <w:rPr>
          <w:lang w:val="en-US" w:eastAsia="en-US" w:bidi="en-US"/>
          <w:sz w:val="24"/>
          <w:szCs w:val="24"/>
          <w:w w:val="100"/>
          <w:spacing w:val="0"/>
          <w:color w:val="000000"/>
          <w:position w:val="0"/>
        </w:rPr>
        <w:t xml:space="preserve">E-mail: </w:t>
      </w:r>
      <w:r>
        <w:fldChar w:fldCharType="begin"/>
      </w:r>
      <w:r>
        <w:rPr>
          <w:color w:val="000000"/>
        </w:rPr>
        <w:instrText> HYPERLINK "mailto:stigmatrasn@mail.ru" </w:instrText>
      </w:r>
      <w:r>
        <w:fldChar w:fldCharType="separate"/>
      </w:r>
      <w:r>
        <w:rPr>
          <w:rStyle w:val="Hyperlink"/>
          <w:lang w:val="en-US" w:eastAsia="en-US" w:bidi="en-US"/>
          <w:sz w:val="24"/>
          <w:szCs w:val="24"/>
          <w:w w:val="100"/>
          <w:spacing w:val="0"/>
          <w:position w:val="0"/>
        </w:rPr>
        <w:t>stigmatrasn@mail.ru</w:t>
      </w:r>
      <w:r>
        <w:fldChar w:fldCharType="end"/>
      </w:r>
    </w:p>
    <w:p>
      <w:pPr>
        <w:pStyle w:val="Style16"/>
        <w:widowControl w:val="0"/>
        <w:keepNext w:val="0"/>
        <w:keepLines w:val="0"/>
        <w:shd w:val="clear" w:color="auto" w:fill="auto"/>
        <w:bidi w:val="0"/>
        <w:jc w:val="left"/>
        <w:spacing w:before="0" w:after="0" w:line="293" w:lineRule="exact"/>
        <w:ind w:left="20" w:right="0" w:firstLine="0"/>
      </w:pPr>
      <w:r>
        <w:rPr>
          <w:lang w:val="ru-RU" w:eastAsia="ru-RU" w:bidi="ru-RU"/>
          <w:sz w:val="24"/>
          <w:szCs w:val="24"/>
          <w:w w:val="100"/>
          <w:spacing w:val="0"/>
          <w:color w:val="000000"/>
          <w:position w:val="0"/>
        </w:rPr>
        <w:t>Администрация МО «Энемское городское поселение»</w:t>
      </w:r>
    </w:p>
    <w:p>
      <w:pPr>
        <w:pStyle w:val="Style16"/>
        <w:widowControl w:val="0"/>
        <w:keepNext w:val="0"/>
        <w:keepLines w:val="0"/>
        <w:shd w:val="clear" w:color="auto" w:fill="auto"/>
        <w:bidi w:val="0"/>
        <w:jc w:val="left"/>
        <w:spacing w:before="0" w:after="0" w:line="284" w:lineRule="exact"/>
        <w:ind w:left="20" w:right="0" w:firstLine="0"/>
      </w:pPr>
      <w:r>
        <w:rPr>
          <w:lang w:val="ru-RU" w:eastAsia="ru-RU" w:bidi="ru-RU"/>
          <w:sz w:val="24"/>
          <w:szCs w:val="24"/>
          <w:w w:val="100"/>
          <w:spacing w:val="0"/>
          <w:color w:val="000000"/>
          <w:position w:val="0"/>
        </w:rPr>
        <w:t>385132, Республика Адыгея, Тахтамукайский район, Энем пгт, улица Чкалова, 13</w:t>
      </w:r>
    </w:p>
    <w:p>
      <w:pPr>
        <w:pStyle w:val="Style16"/>
        <w:widowControl w:val="0"/>
        <w:keepNext w:val="0"/>
        <w:keepLines w:val="0"/>
        <w:shd w:val="clear" w:color="auto" w:fill="auto"/>
        <w:bidi w:val="0"/>
        <w:jc w:val="left"/>
        <w:spacing w:before="0" w:after="0" w:line="284" w:lineRule="exact"/>
        <w:ind w:left="20" w:right="0" w:firstLine="0"/>
        <w:sectPr>
          <w:footnotePr>
            <w:pos w:val="pageBottom"/>
            <w:numFmt w:val="decimal"/>
            <w:numRestart w:val="continuous"/>
          </w:footnotePr>
          <w:type w:val="continuous"/>
          <w:pgSz w:w="11906" w:h="16838"/>
          <w:pgMar w:top="704" w:left="1770" w:right="686" w:bottom="1449" w:header="0" w:footer="3" w:gutter="0"/>
          <w:rtlGutter w:val="0"/>
          <w:cols w:num="2" w:space="720" w:equalWidth="0">
            <w:col w:w="3521" w:space="1146"/>
            <w:col w:w="4781"/>
          </w:cols>
          <w:noEndnote/>
          <w:docGrid w:linePitch="360"/>
        </w:sectPr>
      </w:pPr>
      <w:r>
        <w:rPr>
          <w:lang w:val="en-US" w:eastAsia="en-US" w:bidi="en-US"/>
          <w:sz w:val="24"/>
          <w:szCs w:val="24"/>
          <w:w w:val="100"/>
          <w:spacing w:val="0"/>
          <w:color w:val="000000"/>
          <w:position w:val="0"/>
        </w:rPr>
        <w:t xml:space="preserve">Email: </w:t>
      </w:r>
      <w:r>
        <w:fldChar w:fldCharType="begin"/>
      </w:r>
      <w:r>
        <w:rPr>
          <w:color w:val="000000"/>
        </w:rPr>
        <w:instrText> HYPERLINK "mailto:admin_mo_egp@mail.ru" </w:instrText>
      </w:r>
      <w:r>
        <w:fldChar w:fldCharType="separate"/>
      </w:r>
      <w:r>
        <w:rPr>
          <w:rStyle w:val="Hyperlink"/>
          <w:lang w:val="en-US" w:eastAsia="en-US" w:bidi="en-US"/>
          <w:sz w:val="24"/>
          <w:szCs w:val="24"/>
          <w:w w:val="100"/>
          <w:spacing w:val="0"/>
          <w:position w:val="0"/>
        </w:rPr>
        <w:t>admin_mo_egp@mail.ru</w:t>
      </w:r>
      <w:r>
        <w:fldChar w:fldCharType="end"/>
      </w:r>
    </w:p>
    <w:p>
      <w:pPr>
        <w:widowControl w:val="0"/>
        <w:spacing w:before="22" w:after="2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center"/>
        <w:spacing w:before="0" w:after="0" w:line="293" w:lineRule="exact"/>
        <w:ind w:left="0" w:right="0" w:firstLine="0"/>
      </w:pPr>
      <w:r>
        <w:rPr>
          <w:lang w:val="ru-RU" w:eastAsia="ru-RU" w:bidi="ru-RU"/>
          <w:sz w:val="24"/>
          <w:szCs w:val="24"/>
          <w:w w:val="100"/>
          <w:spacing w:val="0"/>
          <w:color w:val="000000"/>
          <w:position w:val="0"/>
        </w:rPr>
        <w:t>РЕШЕНИЕ</w:t>
      </w:r>
    </w:p>
    <w:p>
      <w:pPr>
        <w:pStyle w:val="Style16"/>
        <w:widowControl w:val="0"/>
        <w:keepNext w:val="0"/>
        <w:keepLines w:val="0"/>
        <w:shd w:val="clear" w:color="auto" w:fill="auto"/>
        <w:bidi w:val="0"/>
        <w:jc w:val="center"/>
        <w:spacing w:before="0" w:after="103" w:line="293" w:lineRule="exact"/>
        <w:ind w:left="0" w:right="0" w:firstLine="0"/>
      </w:pPr>
      <w:r>
        <w:rPr>
          <w:lang w:val="ru-RU" w:eastAsia="ru-RU" w:bidi="ru-RU"/>
          <w:sz w:val="24"/>
          <w:szCs w:val="24"/>
          <w:w w:val="100"/>
          <w:spacing w:val="0"/>
          <w:color w:val="000000"/>
          <w:position w:val="0"/>
        </w:rPr>
        <w:t>по делу №001/06/64-56/2021 о нарушении законодательства о контрактной системе в сфере закупок</w:t>
      </w:r>
    </w:p>
    <w:p>
      <w:pPr>
        <w:pStyle w:val="Style16"/>
        <w:tabs>
          <w:tab w:leader="none" w:pos="7306" w:val="left"/>
        </w:tabs>
        <w:widowControl w:val="0"/>
        <w:keepNext w:val="0"/>
        <w:keepLines w:val="0"/>
        <w:shd w:val="clear" w:color="auto" w:fill="auto"/>
        <w:bidi w:val="0"/>
        <w:jc w:val="both"/>
        <w:spacing w:before="0" w:after="77" w:line="240" w:lineRule="exact"/>
        <w:ind w:left="20" w:right="0" w:firstLine="0"/>
      </w:pPr>
      <w:r>
        <w:rPr>
          <w:lang w:val="ru-RU" w:eastAsia="ru-RU" w:bidi="ru-RU"/>
          <w:sz w:val="24"/>
          <w:szCs w:val="24"/>
          <w:w w:val="100"/>
          <w:spacing w:val="0"/>
          <w:color w:val="000000"/>
          <w:position w:val="0"/>
        </w:rPr>
        <w:t>12 февраля 2021 года</w:t>
        <w:tab/>
        <w:t>город Майкоп</w:t>
      </w:r>
    </w:p>
    <w:p>
      <w:pPr>
        <w:pStyle w:val="Style16"/>
        <w:widowControl w:val="0"/>
        <w:keepNext w:val="0"/>
        <w:keepLines w:val="0"/>
        <w:shd w:val="clear" w:color="auto" w:fill="auto"/>
        <w:bidi w:val="0"/>
        <w:jc w:val="left"/>
        <w:spacing w:before="0" w:after="60" w:line="289" w:lineRule="exact"/>
        <w:ind w:left="20" w:right="4120" w:firstLine="0"/>
      </w:pPr>
      <w:r>
        <w:rPr>
          <w:lang w:val="ru-RU" w:eastAsia="ru-RU" w:bidi="ru-RU"/>
          <w:sz w:val="24"/>
          <w:szCs w:val="24"/>
          <w:w w:val="100"/>
          <w:spacing w:val="0"/>
          <w:color w:val="000000"/>
          <w:position w:val="0"/>
        </w:rPr>
        <w:t>Резолютивная часть оглашена 09.02.2021 Решение в полном объеме изготовлено 12.02.2021</w:t>
      </w:r>
    </w:p>
    <w:p>
      <w:pPr>
        <w:pStyle w:val="Style16"/>
        <w:tabs>
          <w:tab w:leader="none" w:pos="7062" w:val="left"/>
        </w:tabs>
        <w:widowControl w:val="0"/>
        <w:keepNext w:val="0"/>
        <w:keepLines w:val="0"/>
        <w:shd w:val="clear" w:color="auto" w:fill="auto"/>
        <w:bidi w:val="0"/>
        <w:jc w:val="both"/>
        <w:spacing w:before="0" w:after="0" w:line="289" w:lineRule="exact"/>
        <w:ind w:left="20" w:right="20" w:firstLine="660"/>
      </w:pPr>
      <w:r>
        <w:rPr>
          <w:lang w:val="ru-RU" w:eastAsia="ru-RU" w:bidi="ru-RU"/>
          <w:sz w:val="24"/>
          <w:szCs w:val="24"/>
          <w:w w:val="100"/>
          <w:spacing w:val="0"/>
          <w:color w:val="000000"/>
          <w:position w:val="0"/>
        </w:rPr>
        <w:t>Комиссия Управления Федеральной антимонопольной службы по Республике Адыгея по контролю в сфере закупок (далее - Комиссия У ФАС) в составе: председателя Комиссии У ФАС - Женетля А.Ш., заместителя руководителя, членов Комиссии УФАС: Блягоза Р.Х. и Пшизова М.А., ведущих специалистов-экспертов, с участием представителя Заказчика - Администрация МО «Энемское городское поселение» (далее - Заказчик) Сихаджока А.Д. (доверенность исх. №884 от 24.03.2020), рассмотрев жалобу ООО «Стигматранс» (далее - Заявитель) на положения документации электронного аукциона на выполнение капитального ремонта территории общего пользования по адресу:</w:t>
        <w:tab/>
        <w:t>Республика Адыгея,</w:t>
      </w:r>
    </w:p>
    <w:p>
      <w:pPr>
        <w:pStyle w:val="Style16"/>
        <w:widowControl w:val="0"/>
        <w:keepNext w:val="0"/>
        <w:keepLines w:val="0"/>
        <w:shd w:val="clear" w:color="auto" w:fill="auto"/>
        <w:bidi w:val="0"/>
        <w:jc w:val="both"/>
        <w:spacing w:before="0" w:after="19" w:line="289" w:lineRule="exact"/>
        <w:ind w:left="20" w:right="20" w:firstLine="0"/>
      </w:pPr>
      <w:r>
        <w:rPr>
          <w:lang w:val="ru-RU" w:eastAsia="ru-RU" w:bidi="ru-RU"/>
          <w:sz w:val="24"/>
          <w:szCs w:val="24"/>
          <w:w w:val="100"/>
          <w:spacing w:val="0"/>
          <w:color w:val="000000"/>
          <w:position w:val="0"/>
        </w:rPr>
        <w:t>Тахтамукайский район, п. Энем, ул. 68-я Морская бригада «Аллея здоровья» (извещение №0176300002221000001) (далее - Аукцион), проведя внеплановую проверку на основании части 15 статьи 99 Федерального закона от 05.04.2013 №44-ФЗ «О контрактной системе в сфере закупок товаров, работ, услуг для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w:t>
      </w:r>
    </w:p>
    <w:p>
      <w:pPr>
        <w:pStyle w:val="Style20"/>
        <w:widowControl w:val="0"/>
        <w:keepNext/>
        <w:keepLines/>
        <w:shd w:val="clear" w:color="auto" w:fill="auto"/>
        <w:bidi w:val="0"/>
        <w:jc w:val="left"/>
        <w:spacing w:before="0" w:after="0" w:line="340" w:lineRule="exact"/>
        <w:ind w:left="7760" w:right="0" w:firstLine="0"/>
      </w:pPr>
      <w:bookmarkStart w:id="1" w:name="bookmark1"/>
      <w:r>
        <w:rPr>
          <w:lang w:val="ru-RU" w:eastAsia="ru-RU" w:bidi="ru-RU"/>
          <w:w w:val="100"/>
          <w:color w:val="000000"/>
          <w:position w:val="0"/>
        </w:rPr>
        <w:t>045985</w:t>
      </w:r>
      <w:bookmarkEnd w:id="1"/>
      <w:r>
        <w:br w:type="page"/>
      </w:r>
    </w:p>
    <w:p>
      <w:pPr>
        <w:pStyle w:val="Style16"/>
        <w:widowControl w:val="0"/>
        <w:keepNext w:val="0"/>
        <w:keepLines w:val="0"/>
        <w:shd w:val="clear" w:color="auto" w:fill="auto"/>
        <w:bidi w:val="0"/>
        <w:jc w:val="both"/>
        <w:spacing w:before="0" w:after="0" w:line="289" w:lineRule="exact"/>
        <w:ind w:left="40" w:right="40" w:firstLine="0"/>
      </w:pPr>
      <w:r>
        <w:rPr>
          <w:lang w:val="ru-RU" w:eastAsia="ru-RU" w:bidi="ru-RU"/>
          <w:sz w:val="24"/>
          <w:szCs w:val="24"/>
          <w:w w:val="100"/>
          <w:spacing w:val="0"/>
          <w:color w:val="000000"/>
          <w:position w:val="0"/>
        </w:rPr>
        <w:t>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16"/>
        <w:widowControl w:val="0"/>
        <w:keepNext w:val="0"/>
        <w:keepLines w:val="0"/>
        <w:shd w:val="clear" w:color="auto" w:fill="auto"/>
        <w:bidi w:val="0"/>
        <w:jc w:val="left"/>
        <w:spacing w:before="0" w:after="0" w:line="289" w:lineRule="exact"/>
        <w:ind w:left="4160" w:right="0" w:firstLine="0"/>
      </w:pPr>
      <w:r>
        <w:rPr>
          <w:lang w:val="ru-RU" w:eastAsia="ru-RU" w:bidi="ru-RU"/>
          <w:sz w:val="24"/>
          <w:szCs w:val="24"/>
          <w:w w:val="100"/>
          <w:spacing w:val="0"/>
          <w:color w:val="000000"/>
          <w:position w:val="0"/>
        </w:rPr>
        <w:t>УСТАНОВИЛА:</w:t>
      </w:r>
    </w:p>
    <w:p>
      <w:pPr>
        <w:pStyle w:val="Style16"/>
        <w:widowControl w:val="0"/>
        <w:keepNext w:val="0"/>
        <w:keepLines w:val="0"/>
        <w:shd w:val="clear" w:color="auto" w:fill="auto"/>
        <w:bidi w:val="0"/>
        <w:jc w:val="both"/>
        <w:spacing w:before="0" w:after="0" w:line="289" w:lineRule="exact"/>
        <w:ind w:left="40" w:right="40" w:firstLine="660"/>
      </w:pPr>
      <w:r>
        <w:rPr>
          <w:lang w:val="ru-RU" w:eastAsia="ru-RU" w:bidi="ru-RU"/>
          <w:sz w:val="24"/>
          <w:szCs w:val="24"/>
          <w:w w:val="100"/>
          <w:spacing w:val="0"/>
          <w:color w:val="000000"/>
          <w:position w:val="0"/>
        </w:rPr>
        <w:t>В Управление Федеральной антимонопольной службы по Республике Адыгея поступила жалоба Заявителя, в которой указано следующее:</w:t>
      </w:r>
    </w:p>
    <w:p>
      <w:pPr>
        <w:pStyle w:val="Style16"/>
        <w:numPr>
          <w:ilvl w:val="0"/>
          <w:numId w:val="1"/>
        </w:numPr>
        <w:widowControl w:val="0"/>
        <w:keepNext w:val="0"/>
        <w:keepLines w:val="0"/>
        <w:shd w:val="clear" w:color="auto" w:fill="auto"/>
        <w:bidi w:val="0"/>
        <w:jc w:val="both"/>
        <w:spacing w:before="0" w:after="0" w:line="289" w:lineRule="exact"/>
        <w:ind w:left="40" w:right="40" w:firstLine="660"/>
      </w:pPr>
      <w:r>
        <w:rPr>
          <w:lang w:val="ru-RU" w:eastAsia="ru-RU" w:bidi="ru-RU"/>
          <w:sz w:val="24"/>
          <w:szCs w:val="24"/>
          <w:w w:val="100"/>
          <w:spacing w:val="0"/>
          <w:color w:val="000000"/>
          <w:position w:val="0"/>
        </w:rPr>
        <w:t xml:space="preserve"> Заказчиком нарушены части 5, 8 статьи 34 Закона о контрактной системе - не установлены штрафы для случая неисполнения Исполнителем обязательств, не имеющих стоимостного выражения.</w:t>
      </w:r>
    </w:p>
    <w:p>
      <w:pPr>
        <w:pStyle w:val="Style16"/>
        <w:numPr>
          <w:ilvl w:val="0"/>
          <w:numId w:val="1"/>
        </w:numPr>
        <w:widowControl w:val="0"/>
        <w:keepNext w:val="0"/>
        <w:keepLines w:val="0"/>
        <w:shd w:val="clear" w:color="auto" w:fill="auto"/>
        <w:bidi w:val="0"/>
        <w:jc w:val="both"/>
        <w:spacing w:before="0" w:after="0" w:line="289" w:lineRule="exact"/>
        <w:ind w:left="40" w:right="0" w:firstLine="660"/>
      </w:pPr>
      <w:r>
        <w:rPr>
          <w:lang w:val="ru-RU" w:eastAsia="ru-RU" w:bidi="ru-RU"/>
          <w:sz w:val="24"/>
          <w:szCs w:val="24"/>
          <w:w w:val="100"/>
          <w:spacing w:val="0"/>
          <w:color w:val="000000"/>
          <w:position w:val="0"/>
        </w:rPr>
        <w:t xml:space="preserve"> В составе аукционной документации отсутствует проект сметы контракта.</w:t>
      </w:r>
    </w:p>
    <w:p>
      <w:pPr>
        <w:pStyle w:val="Style16"/>
        <w:widowControl w:val="0"/>
        <w:keepNext w:val="0"/>
        <w:keepLines w:val="0"/>
        <w:shd w:val="clear" w:color="auto" w:fill="auto"/>
        <w:bidi w:val="0"/>
        <w:jc w:val="both"/>
        <w:spacing w:before="0" w:after="0" w:line="289" w:lineRule="exact"/>
        <w:ind w:left="40" w:right="40" w:firstLine="660"/>
      </w:pPr>
      <w:r>
        <w:rPr>
          <w:lang w:val="ru-RU" w:eastAsia="ru-RU" w:bidi="ru-RU"/>
          <w:sz w:val="24"/>
          <w:szCs w:val="24"/>
          <w:w w:val="100"/>
          <w:spacing w:val="0"/>
          <w:color w:val="000000"/>
          <w:position w:val="0"/>
        </w:rPr>
        <w:t>На основании вышеизложенного Заявитель просит приостановить процедуру закупки, провести внеплановую проверку, обязать внести соответствующие изменения в документацию об аукционе, выдать предписание об устранении нарушений.</w:t>
      </w:r>
    </w:p>
    <w:p>
      <w:pPr>
        <w:pStyle w:val="Style16"/>
        <w:widowControl w:val="0"/>
        <w:keepNext w:val="0"/>
        <w:keepLines w:val="0"/>
        <w:shd w:val="clear" w:color="auto" w:fill="auto"/>
        <w:bidi w:val="0"/>
        <w:jc w:val="both"/>
        <w:spacing w:before="0" w:after="0" w:line="289" w:lineRule="exact"/>
        <w:ind w:left="40" w:right="40" w:firstLine="660"/>
      </w:pPr>
      <w:r>
        <w:rPr>
          <w:lang w:val="ru-RU" w:eastAsia="ru-RU" w:bidi="ru-RU"/>
          <w:sz w:val="24"/>
          <w:szCs w:val="24"/>
          <w:w w:val="100"/>
          <w:spacing w:val="0"/>
          <w:color w:val="000000"/>
          <w:position w:val="0"/>
        </w:rPr>
        <w:t>В результате рассмотрения жалобы и проведения внеплановой проверки Комиссия У ФАС установила следующее.</w:t>
      </w:r>
    </w:p>
    <w:p>
      <w:pPr>
        <w:pStyle w:val="Style16"/>
        <w:widowControl w:val="0"/>
        <w:keepNext w:val="0"/>
        <w:keepLines w:val="0"/>
        <w:shd w:val="clear" w:color="auto" w:fill="auto"/>
        <w:bidi w:val="0"/>
        <w:jc w:val="both"/>
        <w:spacing w:before="0" w:after="0" w:line="289" w:lineRule="exact"/>
        <w:ind w:left="40" w:right="40" w:firstLine="660"/>
      </w:pPr>
      <w:r>
        <w:rPr>
          <w:lang w:val="ru-RU" w:eastAsia="ru-RU" w:bidi="ru-RU"/>
          <w:sz w:val="24"/>
          <w:szCs w:val="24"/>
          <w:w w:val="100"/>
          <w:spacing w:val="0"/>
          <w:color w:val="000000"/>
          <w:position w:val="0"/>
        </w:rPr>
        <w:t xml:space="preserve">Дата размещения на официальном сайте единой информационной системы в сфере закупок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(далее - Официальный сайт) извещения и документации о проведении Аукциона - 26.01.2021.</w:t>
      </w:r>
    </w:p>
    <w:p>
      <w:pPr>
        <w:pStyle w:val="Style16"/>
        <w:widowControl w:val="0"/>
        <w:keepNext w:val="0"/>
        <w:keepLines w:val="0"/>
        <w:shd w:val="clear" w:color="auto" w:fill="auto"/>
        <w:bidi w:val="0"/>
        <w:jc w:val="both"/>
        <w:spacing w:before="0" w:after="0" w:line="289" w:lineRule="exact"/>
        <w:ind w:left="40" w:right="0" w:firstLine="660"/>
      </w:pPr>
      <w:r>
        <w:rPr>
          <w:lang w:val="ru-RU" w:eastAsia="ru-RU" w:bidi="ru-RU"/>
          <w:sz w:val="24"/>
          <w:szCs w:val="24"/>
          <w:w w:val="100"/>
          <w:spacing w:val="0"/>
          <w:color w:val="000000"/>
          <w:position w:val="0"/>
        </w:rPr>
        <w:t>Начальная (максимальная) цена контракта - 5 636 816,02 рублей.</w:t>
      </w:r>
    </w:p>
    <w:p>
      <w:pPr>
        <w:pStyle w:val="Style16"/>
        <w:widowControl w:val="0"/>
        <w:keepNext w:val="0"/>
        <w:keepLines w:val="0"/>
        <w:shd w:val="clear" w:color="auto" w:fill="auto"/>
        <w:bidi w:val="0"/>
        <w:jc w:val="both"/>
        <w:spacing w:before="0" w:after="0" w:line="289" w:lineRule="exact"/>
        <w:ind w:left="40" w:right="40" w:firstLine="660"/>
      </w:pPr>
      <w:r>
        <w:rPr>
          <w:lang w:val="ru-RU" w:eastAsia="ru-RU" w:bidi="ru-RU"/>
          <w:sz w:val="24"/>
          <w:szCs w:val="24"/>
          <w:w w:val="100"/>
          <w:spacing w:val="0"/>
          <w:color w:val="000000"/>
          <w:position w:val="0"/>
        </w:rPr>
        <w:t>Источник финансирования: Бюджет муниципального образования «Энемское городское поселение».</w:t>
      </w:r>
    </w:p>
    <w:p>
      <w:pPr>
        <w:pStyle w:val="Style16"/>
        <w:widowControl w:val="0"/>
        <w:keepNext w:val="0"/>
        <w:keepLines w:val="0"/>
        <w:shd w:val="clear" w:color="auto" w:fill="auto"/>
        <w:bidi w:val="0"/>
        <w:jc w:val="both"/>
        <w:spacing w:before="0" w:after="0" w:line="289" w:lineRule="exact"/>
        <w:ind w:left="40" w:right="40" w:firstLine="660"/>
      </w:pPr>
      <w:r>
        <w:rPr>
          <w:lang w:val="ru-RU" w:eastAsia="ru-RU" w:bidi="ru-RU"/>
          <w:sz w:val="24"/>
          <w:szCs w:val="24"/>
          <w:w w:val="100"/>
          <w:spacing w:val="0"/>
          <w:color w:val="000000"/>
          <w:position w:val="0"/>
        </w:rPr>
        <w:t>Аукционная документация утверждена главой муниципального образования «Энемское городское поселение» Хотко Х.Н. - 25.01.2021.</w:t>
      </w:r>
    </w:p>
    <w:p>
      <w:pPr>
        <w:pStyle w:val="Style16"/>
        <w:widowControl w:val="0"/>
        <w:keepNext w:val="0"/>
        <w:keepLines w:val="0"/>
        <w:shd w:val="clear" w:color="auto" w:fill="auto"/>
        <w:bidi w:val="0"/>
        <w:jc w:val="both"/>
        <w:spacing w:before="0" w:after="0" w:line="289" w:lineRule="exact"/>
        <w:ind w:left="40" w:right="40" w:firstLine="660"/>
      </w:pPr>
      <w:r>
        <w:rPr>
          <w:lang w:val="ru-RU" w:eastAsia="ru-RU" w:bidi="ru-RU"/>
          <w:sz w:val="24"/>
          <w:szCs w:val="24"/>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16"/>
        <w:widowControl w:val="0"/>
        <w:keepNext w:val="0"/>
        <w:keepLines w:val="0"/>
        <w:shd w:val="clear" w:color="auto" w:fill="auto"/>
        <w:bidi w:val="0"/>
        <w:jc w:val="both"/>
        <w:spacing w:before="0" w:after="0" w:line="289" w:lineRule="exact"/>
        <w:ind w:left="40" w:right="40" w:firstLine="660"/>
      </w:pPr>
      <w:r>
        <w:rPr>
          <w:lang w:val="ru-RU" w:eastAsia="ru-RU" w:bidi="ru-RU"/>
          <w:sz w:val="24"/>
          <w:szCs w:val="24"/>
          <w:w w:val="100"/>
          <w:spacing w:val="0"/>
          <w:color w:val="000000"/>
          <w:position w:val="0"/>
        </w:rPr>
        <w:t>Частью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Style16"/>
        <w:widowControl w:val="0"/>
        <w:keepNext w:val="0"/>
        <w:keepLines w:val="0"/>
        <w:shd w:val="clear" w:color="auto" w:fill="auto"/>
        <w:bidi w:val="0"/>
        <w:jc w:val="both"/>
        <w:spacing w:before="0" w:after="0" w:line="289" w:lineRule="exact"/>
        <w:ind w:left="40" w:right="40" w:firstLine="660"/>
      </w:pPr>
      <w:r>
        <w:rPr>
          <w:lang w:val="ru-RU" w:eastAsia="ru-RU" w:bidi="ru-RU"/>
          <w:sz w:val="24"/>
          <w:szCs w:val="24"/>
          <w:w w:val="100"/>
          <w:spacing w:val="0"/>
          <w:color w:val="000000"/>
          <w:position w:val="0"/>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16"/>
        <w:widowControl w:val="0"/>
        <w:keepNext w:val="0"/>
        <w:keepLines w:val="0"/>
        <w:shd w:val="clear" w:color="auto" w:fill="auto"/>
        <w:bidi w:val="0"/>
        <w:jc w:val="both"/>
        <w:spacing w:before="0" w:after="0" w:line="293" w:lineRule="exact"/>
        <w:ind w:left="40" w:right="40" w:firstLine="640"/>
      </w:pPr>
      <w:r>
        <w:rPr>
          <w:lang w:val="ru-RU" w:eastAsia="ru-RU" w:bidi="ru-RU"/>
          <w:sz w:val="24"/>
          <w:szCs w:val="24"/>
          <w:w w:val="100"/>
          <w:spacing w:val="0"/>
          <w:color w:val="000000"/>
          <w:position w:val="0"/>
        </w:rPr>
        <w:t xml:space="preserve">Постановлением Правительства РФ от 30 августа 2017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1042 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Правила).</w:t>
      </w:r>
    </w:p>
    <w:p>
      <w:pPr>
        <w:pStyle w:val="Style16"/>
        <w:widowControl w:val="0"/>
        <w:keepNext w:val="0"/>
        <w:keepLines w:val="0"/>
        <w:shd w:val="clear" w:color="auto" w:fill="auto"/>
        <w:bidi w:val="0"/>
        <w:jc w:val="both"/>
        <w:spacing w:before="0" w:after="0" w:line="293" w:lineRule="exact"/>
        <w:ind w:left="40" w:right="40" w:firstLine="640"/>
      </w:pPr>
      <w:r>
        <w:rPr>
          <w:lang w:val="ru-RU" w:eastAsia="ru-RU" w:bidi="ru-RU"/>
          <w:sz w:val="24"/>
          <w:szCs w:val="24"/>
          <w:w w:val="100"/>
          <w:spacing w:val="0"/>
          <w:color w:val="000000"/>
          <w:position w:val="0"/>
        </w:rPr>
        <w:t>Пунктом 5 Правил установлено, что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w:t>
      </w:r>
    </w:p>
    <w:p>
      <w:pPr>
        <w:pStyle w:val="Style16"/>
        <w:tabs>
          <w:tab w:leader="none" w:pos="4653" w:val="left"/>
        </w:tabs>
        <w:widowControl w:val="0"/>
        <w:keepNext w:val="0"/>
        <w:keepLines w:val="0"/>
        <w:shd w:val="clear" w:color="auto" w:fill="auto"/>
        <w:bidi w:val="0"/>
        <w:jc w:val="both"/>
        <w:spacing w:before="0" w:after="0" w:line="293" w:lineRule="exact"/>
        <w:ind w:left="40" w:right="40" w:firstLine="640"/>
      </w:pPr>
      <w:r>
        <w:rPr>
          <w:lang w:val="ru-RU" w:eastAsia="ru-RU" w:bidi="ru-RU"/>
          <w:sz w:val="24"/>
          <w:szCs w:val="24"/>
          <w:w w:val="100"/>
          <w:spacing w:val="0"/>
          <w:color w:val="000000"/>
          <w:position w:val="0"/>
        </w:rPr>
        <w:t>Комиссией У ФАС установлено, что в пункте 10.6 Проекта контракта содержится следующее положение:</w:t>
        <w:tab/>
        <w:t>«За каждый факт неисполнения или</w:t>
      </w:r>
    </w:p>
    <w:p>
      <w:pPr>
        <w:pStyle w:val="Style16"/>
        <w:widowControl w:val="0"/>
        <w:keepNext w:val="0"/>
        <w:keepLines w:val="0"/>
        <w:shd w:val="clear" w:color="auto" w:fill="auto"/>
        <w:bidi w:val="0"/>
        <w:jc w:val="both"/>
        <w:spacing w:before="0" w:after="0" w:line="293" w:lineRule="exact"/>
        <w:ind w:left="40" w:right="40" w:firstLine="0"/>
      </w:pPr>
      <w:r>
        <w:rPr>
          <w:lang w:val="ru-RU" w:eastAsia="ru-RU" w:bidi="ru-RU"/>
          <w:sz w:val="24"/>
          <w:szCs w:val="24"/>
          <w:w w:val="100"/>
          <w:spacing w:val="0"/>
          <w:color w:val="000000"/>
          <w:position w:val="0"/>
        </w:rPr>
        <w:t xml:space="preserve">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(Постановление Правительства РФ от 30 августа 2017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 а) в случае, если цена контракта не превышает начальную (максимальную) цену контракта: 10 процентов начальной (максимальной) цены контракта, если цена контракта не превышает 3 млн. рублей; 5 процентов начальной (максимальной) цены контракта, если цена контракта составляет от 3 млн. рублей до 50 млн. рублей (включительно); 1 процент начальной (максимальной) цены контракта, если цена контракта составляет от 50 млн. рублей до 100 млн. рублей (включительно); б) в случае, если цена контракта превышает начальную (максимальную) цену контракта: 10 процентов цены контракта, если цена контракта не превышает 3 млн. рублей; 5 процентов цены контракта, если цена контракта составляет от 3 млн. рублей до 50 млн. рублей (включительно); 1 процент цены контракта, если цена контракта составляет от 50 млн. рублей до 100 млн. рублей (включительно)».</w:t>
      </w:r>
    </w:p>
    <w:p>
      <w:pPr>
        <w:pStyle w:val="Style16"/>
        <w:widowControl w:val="0"/>
        <w:keepNext w:val="0"/>
        <w:keepLines w:val="0"/>
        <w:shd w:val="clear" w:color="auto" w:fill="auto"/>
        <w:bidi w:val="0"/>
        <w:jc w:val="both"/>
        <w:spacing w:before="0" w:after="0" w:line="293" w:lineRule="exact"/>
        <w:ind w:left="40" w:right="40" w:firstLine="640"/>
      </w:pPr>
      <w:r>
        <w:rPr>
          <w:lang w:val="ru-RU" w:eastAsia="ru-RU" w:bidi="ru-RU"/>
          <w:sz w:val="24"/>
          <w:szCs w:val="24"/>
          <w:w w:val="100"/>
          <w:spacing w:val="0"/>
          <w:color w:val="000000"/>
          <w:position w:val="0"/>
        </w:rPr>
        <w:t xml:space="preserve">Таким образом, довод, указанный в жалобе Заявителя, не нашел своего подтверждения, следовательно, жалоба в данной части является </w:t>
      </w:r>
      <w:r>
        <w:rPr>
          <w:rStyle w:val="CharStyle22"/>
        </w:rPr>
        <w:t>необоснованной.</w:t>
      </w:r>
    </w:p>
    <w:p>
      <w:pPr>
        <w:pStyle w:val="Style16"/>
        <w:numPr>
          <w:ilvl w:val="0"/>
          <w:numId w:val="3"/>
        </w:numPr>
        <w:tabs>
          <w:tab w:leader="none" w:pos="938" w:val="left"/>
        </w:tabs>
        <w:widowControl w:val="0"/>
        <w:keepNext w:val="0"/>
        <w:keepLines w:val="0"/>
        <w:shd w:val="clear" w:color="auto" w:fill="auto"/>
        <w:bidi w:val="0"/>
        <w:jc w:val="both"/>
        <w:spacing w:before="0" w:after="0" w:line="293" w:lineRule="exact"/>
        <w:ind w:left="40" w:right="40" w:firstLine="640"/>
      </w:pPr>
      <w:r>
        <w:rPr>
          <w:lang w:val="ru-RU" w:eastAsia="ru-RU" w:bidi="ru-RU"/>
          <w:sz w:val="24"/>
          <w:szCs w:val="24"/>
          <w:w w:val="100"/>
          <w:spacing w:val="0"/>
          <w:color w:val="000000"/>
          <w:position w:val="0"/>
        </w:rPr>
        <w:t>В соответствии с частью 7 статьи 110.2 Закона о контрактной системе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pPr>
        <w:pStyle w:val="Style16"/>
        <w:tabs>
          <w:tab w:leader="none" w:pos="2759" w:val="left"/>
          <w:tab w:leader="none" w:pos="4587" w:val="left"/>
          <w:tab w:leader="none" w:pos="7715" w:val="right"/>
          <w:tab w:leader="none" w:pos="9449" w:val="right"/>
        </w:tabs>
        <w:widowControl w:val="0"/>
        <w:keepNext w:val="0"/>
        <w:keepLines w:val="0"/>
        <w:shd w:val="clear" w:color="auto" w:fill="auto"/>
        <w:bidi w:val="0"/>
        <w:jc w:val="both"/>
        <w:spacing w:before="0" w:after="0" w:line="302" w:lineRule="exact"/>
        <w:ind w:left="20" w:right="20" w:firstLine="580"/>
      </w:pPr>
      <w:r>
        <w:rPr>
          <w:lang w:val="ru-RU" w:eastAsia="ru-RU" w:bidi="ru-RU"/>
          <w:sz w:val="24"/>
          <w:szCs w:val="24"/>
          <w:w w:val="100"/>
          <w:spacing w:val="0"/>
          <w:color w:val="000000"/>
          <w:position w:val="0"/>
        </w:rPr>
        <w:t>Согласно пункту 1 Методики составления сметы контракта, предметом которого являются</w:t>
        <w:tab/>
        <w:t>строительство,</w:t>
        <w:tab/>
        <w:t>реконструкция</w:t>
        <w:tab/>
        <w:t>объектов</w:t>
        <w:tab/>
        <w:t>капитального</w:t>
      </w:r>
    </w:p>
    <w:p>
      <w:pPr>
        <w:pStyle w:val="Style16"/>
        <w:tabs>
          <w:tab w:leader="none" w:pos="2759" w:val="left"/>
          <w:tab w:leader="none" w:pos="4587" w:val="left"/>
          <w:tab w:leader="none" w:pos="7715" w:val="right"/>
          <w:tab w:leader="none" w:pos="9449" w:val="right"/>
        </w:tabs>
        <w:widowControl w:val="0"/>
        <w:keepNext w:val="0"/>
        <w:keepLines w:val="0"/>
        <w:shd w:val="clear" w:color="auto" w:fill="auto"/>
        <w:bidi w:val="0"/>
        <w:jc w:val="both"/>
        <w:spacing w:before="0" w:after="0" w:line="302" w:lineRule="exact"/>
        <w:ind w:left="20" w:right="0" w:firstLine="0"/>
      </w:pPr>
      <w:r>
        <w:rPr>
          <w:lang w:val="ru-RU" w:eastAsia="ru-RU" w:bidi="ru-RU"/>
          <w:sz w:val="24"/>
          <w:szCs w:val="24"/>
          <w:w w:val="100"/>
          <w:spacing w:val="0"/>
          <w:color w:val="000000"/>
          <w:position w:val="0"/>
        </w:rPr>
        <w:t>строительства (далее</w:t>
        <w:tab/>
        <w:t>- Методика),</w:t>
        <w:tab/>
        <w:t>утвержденной</w:t>
        <w:tab/>
        <w:t>Приказом</w:t>
        <w:tab/>
        <w:t>Министерства</w:t>
      </w:r>
    </w:p>
    <w:p>
      <w:pPr>
        <w:pStyle w:val="Style16"/>
        <w:tabs>
          <w:tab w:leader="none" w:pos="9449" w:val="right"/>
        </w:tabs>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 xml:space="preserve">строительства и жилищно-коммунального хозяйства РФ от 23 декабря 2019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841/пр "Об утверждении Порядка определения начальной (максимальной) цены контракта, цены контракта, заключаемого с единственным</w:t>
        <w:tab/>
        <w:t>поставщиком</w:t>
      </w:r>
    </w:p>
    <w:p>
      <w:pPr>
        <w:pStyle w:val="Style16"/>
        <w:tabs>
          <w:tab w:leader="none" w:pos="2759" w:val="left"/>
          <w:tab w:leader="none" w:pos="4587" w:val="left"/>
          <w:tab w:leader="none" w:pos="7715" w:val="right"/>
          <w:tab w:leader="none" w:pos="9449" w:val="right"/>
        </w:tabs>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методика составления сметы контракта, предметом которого являются</w:t>
        <w:tab/>
        <w:t>строительство,</w:t>
        <w:tab/>
        <w:t>реконструкция</w:t>
        <w:tab/>
        <w:t>объектов</w:t>
        <w:tab/>
        <w:t>капитального</w:t>
      </w:r>
    </w:p>
    <w:p>
      <w:pPr>
        <w:pStyle w:val="Style16"/>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строительства, определяет общие правила составления сметы контракта, предметом которого являются строительство, реконструкция объектов капитального строительства (далее - контракт), при его заключении и внесении изменений в такой контракт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Style16"/>
        <w:widowControl w:val="0"/>
        <w:keepNext w:val="0"/>
        <w:keepLines w:val="0"/>
        <w:shd w:val="clear" w:color="auto" w:fill="auto"/>
        <w:bidi w:val="0"/>
        <w:jc w:val="both"/>
        <w:spacing w:before="0" w:after="0" w:line="302" w:lineRule="exact"/>
        <w:ind w:left="20" w:right="20" w:firstLine="580"/>
      </w:pPr>
      <w:r>
        <w:rPr>
          <w:lang w:val="ru-RU" w:eastAsia="ru-RU" w:bidi="ru-RU"/>
          <w:sz w:val="24"/>
          <w:szCs w:val="24"/>
          <w:w w:val="100"/>
          <w:spacing w:val="0"/>
          <w:color w:val="000000"/>
          <w:position w:val="0"/>
        </w:rPr>
        <w:t xml:space="preserve">В соответствии с пунктом 2 Методики </w:t>
      </w:r>
      <w:r>
        <w:rPr>
          <w:rStyle w:val="CharStyle22"/>
        </w:rPr>
        <w:t xml:space="preserve">смета контракта </w:t>
      </w:r>
      <w:r>
        <w:rPr>
          <w:lang w:val="ru-RU" w:eastAsia="ru-RU" w:bidi="ru-RU"/>
          <w:sz w:val="24"/>
          <w:szCs w:val="24"/>
          <w:w w:val="100"/>
          <w:spacing w:val="0"/>
          <w:color w:val="000000"/>
          <w:position w:val="0"/>
        </w:rPr>
        <w:t xml:space="preserve">на выполнение подрядных работ по строительству некапитальных строений и сооружений, а также других подрядных работ, указанных в разделе VI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(далее - Порядок), </w:t>
      </w:r>
      <w:r>
        <w:rPr>
          <w:rStyle w:val="CharStyle22"/>
        </w:rPr>
        <w:t xml:space="preserve">по соглашению сторон контракта может быть составлена в соответствии с Методикой, </w:t>
      </w:r>
      <w:r>
        <w:rPr>
          <w:lang w:val="ru-RU" w:eastAsia="ru-RU" w:bidi="ru-RU"/>
          <w:sz w:val="24"/>
          <w:szCs w:val="24"/>
          <w:w w:val="100"/>
          <w:spacing w:val="0"/>
          <w:color w:val="000000"/>
          <w:position w:val="0"/>
        </w:rPr>
        <w:t>если в составе документации о закупке размещен проект сметы контракта.</w:t>
      </w:r>
    </w:p>
    <w:p>
      <w:pPr>
        <w:pStyle w:val="Style16"/>
        <w:widowControl w:val="0"/>
        <w:keepNext w:val="0"/>
        <w:keepLines w:val="0"/>
        <w:shd w:val="clear" w:color="auto" w:fill="auto"/>
        <w:bidi w:val="0"/>
        <w:jc w:val="both"/>
        <w:spacing w:before="0" w:after="0" w:line="302" w:lineRule="exact"/>
        <w:ind w:left="20" w:right="20" w:firstLine="580"/>
      </w:pPr>
      <w:r>
        <w:rPr>
          <w:lang w:val="ru-RU" w:eastAsia="ru-RU" w:bidi="ru-RU"/>
          <w:sz w:val="24"/>
          <w:szCs w:val="24"/>
          <w:w w:val="100"/>
          <w:spacing w:val="0"/>
          <w:color w:val="000000"/>
          <w:position w:val="0"/>
        </w:rPr>
        <w:t>Согласно подпункту «б» пункта 22 Приказа №841/пр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определяется в следующем порядке: показатели сметной стоимости подрядных работ по главам сводного сметного расчета стоимости строительства в текущем уровне цен умножаются на индекс прогнозной инфляции на период строительства. Индекс прогнозной инфляции на период строительства рассчитывается как среднее арифметическое между индексами прогнозной инфляции на даты начала и окончания работ с учетом срока выполнения работ в соответствии с проектной документацией.</w:t>
      </w:r>
    </w:p>
    <w:p>
      <w:pPr>
        <w:pStyle w:val="Style16"/>
        <w:widowControl w:val="0"/>
        <w:keepNext w:val="0"/>
        <w:keepLines w:val="0"/>
        <w:shd w:val="clear" w:color="auto" w:fill="auto"/>
        <w:bidi w:val="0"/>
        <w:jc w:val="both"/>
        <w:spacing w:before="0" w:after="0" w:line="302" w:lineRule="exact"/>
        <w:ind w:left="20" w:right="20" w:firstLine="580"/>
      </w:pPr>
      <w:r>
        <w:rPr>
          <w:lang w:val="ru-RU" w:eastAsia="ru-RU" w:bidi="ru-RU"/>
          <w:sz w:val="24"/>
          <w:szCs w:val="24"/>
          <w:w w:val="100"/>
          <w:spacing w:val="0"/>
          <w:color w:val="000000"/>
          <w:position w:val="0"/>
        </w:rPr>
        <w:t xml:space="preserve">Комиссией УФ АС установлено, что предметом Аукциона являются работы по </w:t>
      </w:r>
      <w:r>
        <w:rPr>
          <w:rStyle w:val="CharStyle22"/>
        </w:rPr>
        <w:t xml:space="preserve">капитальному ремонту </w:t>
      </w:r>
      <w:r>
        <w:rPr>
          <w:lang w:val="ru-RU" w:eastAsia="ru-RU" w:bidi="ru-RU"/>
          <w:sz w:val="24"/>
          <w:szCs w:val="24"/>
          <w:w w:val="100"/>
          <w:spacing w:val="0"/>
          <w:color w:val="000000"/>
          <w:position w:val="0"/>
        </w:rPr>
        <w:t>объекта капитального строительства, таким образом, исходя из вышеуказанных норм у Заказчика отсутствует обязанность по составлению и размещению в составе Аукционной документации проекта сметы</w:t>
        <w:br w:type="page"/>
        <w:t>контракта с применением индексов, учитывающих инфляцию периода строительства.</w:t>
      </w:r>
    </w:p>
    <w:p>
      <w:pPr>
        <w:pStyle w:val="Style16"/>
        <w:widowControl w:val="0"/>
        <w:keepNext w:val="0"/>
        <w:keepLines w:val="0"/>
        <w:shd w:val="clear" w:color="auto" w:fill="auto"/>
        <w:bidi w:val="0"/>
        <w:jc w:val="both"/>
        <w:spacing w:before="0" w:after="0" w:line="302" w:lineRule="exact"/>
        <w:ind w:left="0" w:right="20" w:firstLine="620"/>
      </w:pPr>
      <w:r>
        <w:rPr>
          <w:lang w:val="ru-RU" w:eastAsia="ru-RU" w:bidi="ru-RU"/>
          <w:sz w:val="24"/>
          <w:szCs w:val="24"/>
          <w:w w:val="100"/>
          <w:spacing w:val="0"/>
          <w:color w:val="000000"/>
          <w:position w:val="0"/>
        </w:rPr>
        <w:t>Вместе с тем, Заявитель участие своего представителя на рассмотрении дела не обеспечил, доказательств, подтверждающих обоснованность своих доводов, не представил.</w:t>
      </w:r>
    </w:p>
    <w:p>
      <w:pPr>
        <w:pStyle w:val="Style16"/>
        <w:widowControl w:val="0"/>
        <w:keepNext w:val="0"/>
        <w:keepLines w:val="0"/>
        <w:shd w:val="clear" w:color="auto" w:fill="auto"/>
        <w:bidi w:val="0"/>
        <w:jc w:val="both"/>
        <w:spacing w:before="0" w:after="0" w:line="302" w:lineRule="exact"/>
        <w:ind w:left="0" w:right="20" w:firstLine="620"/>
      </w:pPr>
      <w:r>
        <w:rPr>
          <w:lang w:val="ru-RU" w:eastAsia="ru-RU" w:bidi="ru-RU"/>
          <w:sz w:val="24"/>
          <w:szCs w:val="24"/>
          <w:w w:val="100"/>
          <w:spacing w:val="0"/>
          <w:color w:val="000000"/>
          <w:position w:val="0"/>
        </w:rPr>
        <w:t xml:space="preserve">При таких обстоятельствах, Комиссия У ФАС приходит к выводу о том, что жалоба в данной части является </w:t>
      </w:r>
      <w:r>
        <w:rPr>
          <w:rStyle w:val="CharStyle22"/>
        </w:rPr>
        <w:t>необоснованной.</w:t>
      </w:r>
    </w:p>
    <w:p>
      <w:pPr>
        <w:pStyle w:val="Style16"/>
        <w:widowControl w:val="0"/>
        <w:keepNext w:val="0"/>
        <w:keepLines w:val="0"/>
        <w:shd w:val="clear" w:color="auto" w:fill="auto"/>
        <w:bidi w:val="0"/>
        <w:jc w:val="both"/>
        <w:spacing w:before="0" w:after="0" w:line="302" w:lineRule="exact"/>
        <w:ind w:left="0" w:right="20" w:firstLine="620"/>
      </w:pPr>
      <w:r>
        <w:rPr>
          <w:lang w:val="ru-RU" w:eastAsia="ru-RU" w:bidi="ru-RU"/>
          <w:sz w:val="24"/>
          <w:szCs w:val="24"/>
          <w:w w:val="100"/>
          <w:spacing w:val="0"/>
          <w:color w:val="000000"/>
          <w:position w:val="0"/>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Комиссия У ФАС</w:t>
      </w:r>
    </w:p>
    <w:p>
      <w:pPr>
        <w:pStyle w:val="Style16"/>
        <w:widowControl w:val="0"/>
        <w:keepNext w:val="0"/>
        <w:keepLines w:val="0"/>
        <w:shd w:val="clear" w:color="auto" w:fill="auto"/>
        <w:bidi w:val="0"/>
        <w:jc w:val="center"/>
        <w:spacing w:before="0" w:after="0" w:line="240" w:lineRule="exact"/>
        <w:ind w:left="20" w:right="0" w:firstLine="0"/>
      </w:pPr>
      <w:r>
        <w:rPr>
          <w:lang w:val="ru-RU" w:eastAsia="ru-RU" w:bidi="ru-RU"/>
          <w:sz w:val="24"/>
          <w:szCs w:val="24"/>
          <w:w w:val="100"/>
          <w:spacing w:val="0"/>
          <w:color w:val="000000"/>
          <w:position w:val="0"/>
        </w:rPr>
        <w:t>РЕШИЛА:</w:t>
      </w:r>
    </w:p>
    <w:p>
      <w:pPr>
        <w:pStyle w:val="Style16"/>
        <w:widowControl w:val="0"/>
        <w:keepNext w:val="0"/>
        <w:keepLines w:val="0"/>
        <w:shd w:val="clear" w:color="auto" w:fill="auto"/>
        <w:bidi w:val="0"/>
        <w:jc w:val="both"/>
        <w:spacing w:before="0" w:after="0" w:line="289" w:lineRule="exact"/>
        <w:ind w:left="0" w:right="0" w:firstLine="620"/>
      </w:pPr>
      <w:r>
        <w:rPr>
          <w:lang w:val="ru-RU" w:eastAsia="ru-RU" w:bidi="ru-RU"/>
          <w:sz w:val="24"/>
          <w:szCs w:val="24"/>
          <w:w w:val="100"/>
          <w:spacing w:val="0"/>
          <w:color w:val="000000"/>
          <w:position w:val="0"/>
        </w:rPr>
        <w:t>Признать жалобу ООО «Стигматранс»» необоснованной.</w:t>
      </w:r>
    </w:p>
    <w:p>
      <w:pPr>
        <w:pStyle w:val="Style16"/>
        <w:widowControl w:val="0"/>
        <w:keepNext w:val="0"/>
        <w:keepLines w:val="0"/>
        <w:shd w:val="clear" w:color="auto" w:fill="auto"/>
        <w:bidi w:val="0"/>
        <w:jc w:val="both"/>
        <w:spacing w:before="0" w:after="0" w:line="289" w:lineRule="exact"/>
        <w:ind w:left="0" w:right="20" w:firstLine="62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6"/>
        <w:framePr w:w="1694" w:h="880" w:wrap="around" w:vAnchor="text" w:hAnchor="margin" w:x="7471" w:y="-53"/>
        <w:widowControl w:val="0"/>
        <w:keepNext w:val="0"/>
        <w:keepLines w:val="0"/>
        <w:shd w:val="clear" w:color="auto" w:fill="auto"/>
        <w:bidi w:val="0"/>
        <w:jc w:val="left"/>
        <w:spacing w:before="0" w:after="0" w:line="293" w:lineRule="exact"/>
        <w:ind w:left="100" w:right="100" w:firstLine="0"/>
      </w:pPr>
      <w:r>
        <w:rPr>
          <w:rStyle w:val="CharStyle19"/>
          <w:spacing w:val="0"/>
        </w:rPr>
        <w:t>А.Ш.Женетль Р.Х. Блягоз М.А.Пшизов</w:t>
      </w:r>
    </w:p>
    <w:p>
      <w:pPr>
        <w:pStyle w:val="Style16"/>
        <w:widowControl w:val="0"/>
        <w:keepNext w:val="0"/>
        <w:keepLines w:val="0"/>
        <w:shd w:val="clear" w:color="auto" w:fill="auto"/>
        <w:bidi w:val="0"/>
        <w:jc w:val="left"/>
        <w:spacing w:before="0" w:after="0" w:line="289" w:lineRule="exact"/>
        <w:ind w:left="0" w:right="4340" w:firstLine="0"/>
      </w:pPr>
      <w:r>
        <w:rPr>
          <w:lang w:val="ru-RU" w:eastAsia="ru-RU" w:bidi="ru-RU"/>
          <w:sz w:val="24"/>
          <w:szCs w:val="24"/>
          <w:w w:val="100"/>
          <w:spacing w:val="0"/>
          <w:color w:val="000000"/>
          <w:position w:val="0"/>
        </w:rPr>
        <w:t>Председатель Комиссии Члены Комиссии:</w:t>
      </w:r>
    </w:p>
    <w:sectPr>
      <w:type w:val="continuous"/>
      <w:pgSz w:w="11906" w:h="16838"/>
      <w:pgMar w:top="1249" w:left="1793" w:right="615" w:bottom="164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Заголовок №1_"/>
    <w:basedOn w:val="DefaultParagraphFont"/>
    <w:link w:val="Style12"/>
    <w:rPr>
      <w:b w:val="0"/>
      <w:bCs w:val="0"/>
      <w:i w:val="0"/>
      <w:iCs w:val="0"/>
      <w:u w:val="none"/>
      <w:strike w:val="0"/>
      <w:smallCaps w:val="0"/>
      <w:sz w:val="36"/>
      <w:szCs w:val="36"/>
      <w:rFonts w:ascii="Times New Roman" w:eastAsia="Times New Roman" w:hAnsi="Times New Roman" w:cs="Times New Roman"/>
      <w:spacing w:val="-20"/>
    </w:rPr>
  </w:style>
  <w:style w:type="character" w:customStyle="1" w:styleId="CharStyle14">
    <w:name w:val="Заголовок №1"/>
    <w:basedOn w:val="CharStyle13"/>
    <w:rPr>
      <w:lang w:val="ru-RU" w:eastAsia="ru-RU" w:bidi="ru-RU"/>
      <w:u w:val="single"/>
      <w:w w:val="100"/>
      <w:color w:val="000000"/>
      <w:position w:val="0"/>
    </w:rPr>
  </w:style>
  <w:style w:type="character" w:customStyle="1" w:styleId="CharStyle15">
    <w:name w:val="Заголовок №1 + 27 pt,Курсив,Интервал -4 pt"/>
    <w:basedOn w:val="CharStyle13"/>
    <w:rPr>
      <w:lang w:val="ru-RU" w:eastAsia="ru-RU" w:bidi="ru-RU"/>
      <w:i/>
      <w:iCs/>
      <w:u w:val="single"/>
      <w:sz w:val="54"/>
      <w:szCs w:val="54"/>
      <w:w w:val="100"/>
      <w:spacing w:val="-8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8">
    <w:name w:val="Основной текст"/>
    <w:basedOn w:val="CharStyle17"/>
    <w:rPr>
      <w:lang w:val="ru-RU" w:eastAsia="ru-RU" w:bidi="ru-RU"/>
      <w:sz w:val="24"/>
      <w:szCs w:val="24"/>
      <w:w w:val="100"/>
      <w:spacing w:val="0"/>
      <w:color w:val="000000"/>
      <w:position w:val="0"/>
    </w:rPr>
  </w:style>
  <w:style w:type="character" w:customStyle="1" w:styleId="CharStyle19">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4"/>
    </w:rPr>
  </w:style>
  <w:style w:type="character" w:customStyle="1" w:styleId="CharStyle21">
    <w:name w:val="Заголовок №2_"/>
    <w:basedOn w:val="DefaultParagraphFont"/>
    <w:link w:val="Style20"/>
    <w:rPr>
      <w:b w:val="0"/>
      <w:bCs w:val="0"/>
      <w:i w:val="0"/>
      <w:iCs w:val="0"/>
      <w:u w:val="none"/>
      <w:strike w:val="0"/>
      <w:smallCaps w:val="0"/>
      <w:sz w:val="34"/>
      <w:szCs w:val="34"/>
      <w:rFonts w:ascii="Times New Roman" w:eastAsia="Times New Roman" w:hAnsi="Times New Roman" w:cs="Times New Roman"/>
      <w:spacing w:val="60"/>
    </w:rPr>
  </w:style>
  <w:style w:type="character" w:customStyle="1" w:styleId="CharStyle22">
    <w:name w:val="Основной текст + Полужирный"/>
    <w:basedOn w:val="CharStyle17"/>
    <w:rPr>
      <w:lang w:val="ru-RU" w:eastAsia="ru-RU" w:bidi="ru-RU"/>
      <w:b/>
      <w:bCs/>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44"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75"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420" w:line="19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jc w:val="both"/>
      <w:outlineLvl w:val="0"/>
      <w:spacing w:before="420" w:after="300" w:line="0" w:lineRule="exact"/>
    </w:pPr>
    <w:rPr>
      <w:b w:val="0"/>
      <w:bCs w:val="0"/>
      <w:i w:val="0"/>
      <w:iCs w:val="0"/>
      <w:u w:val="none"/>
      <w:strike w:val="0"/>
      <w:smallCaps w:val="0"/>
      <w:sz w:val="36"/>
      <w:szCs w:val="36"/>
      <w:rFonts w:ascii="Times New Roman" w:eastAsia="Times New Roman" w:hAnsi="Times New Roman" w:cs="Times New Roman"/>
      <w:spacing w:val="-20"/>
    </w:rPr>
  </w:style>
  <w:style w:type="paragraph" w:customStyle="1" w:styleId="Style16">
    <w:name w:val="Основной текст"/>
    <w:basedOn w:val="Normal"/>
    <w:link w:val="CharStyle17"/>
    <w:pPr>
      <w:widowControl w:val="0"/>
      <w:shd w:val="clear" w:color="auto" w:fill="FFFFFF"/>
      <w:spacing w:before="120" w:after="120" w:line="266" w:lineRule="exact"/>
    </w:pPr>
    <w:rPr>
      <w:b w:val="0"/>
      <w:bCs w:val="0"/>
      <w:i w:val="0"/>
      <w:iCs w:val="0"/>
      <w:u w:val="none"/>
      <w:strike w:val="0"/>
      <w:smallCaps w:val="0"/>
      <w:rFonts w:ascii="Times New Roman" w:eastAsia="Times New Roman" w:hAnsi="Times New Roman" w:cs="Times New Roman"/>
    </w:rPr>
  </w:style>
  <w:style w:type="paragraph" w:customStyle="1" w:styleId="Style20">
    <w:name w:val="Заголовок №2"/>
    <w:basedOn w:val="Normal"/>
    <w:link w:val="CharStyle21"/>
    <w:pPr>
      <w:widowControl w:val="0"/>
      <w:shd w:val="clear" w:color="auto" w:fill="FFFFFF"/>
      <w:outlineLvl w:val="1"/>
      <w:spacing w:before="60" w:line="0" w:lineRule="exact"/>
    </w:pPr>
    <w:rPr>
      <w:b w:val="0"/>
      <w:bCs w:val="0"/>
      <w:i w:val="0"/>
      <w:iCs w:val="0"/>
      <w:u w:val="none"/>
      <w:strike w:val="0"/>
      <w:smallCaps w:val="0"/>
      <w:sz w:val="34"/>
      <w:szCs w:val="34"/>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