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64"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rStyle w:val="CharStyle7"/>
        </w:rPr>
        <w:t>Заявителю</w:t>
      </w:r>
      <w:r>
        <w:rPr>
          <w:lang w:val="ru-RU" w:eastAsia="ru-RU" w:bidi="ru-RU"/>
          <w:w w:val="100"/>
          <w:spacing w:val="0"/>
          <w:color w:val="000000"/>
          <w:position w:val="0"/>
        </w:rPr>
        <w:t>: ООО «Фокус»</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620028, г. Екатеринбург, ул. Кирова, д. 9, кв. 112</w:t>
      </w:r>
    </w:p>
    <w:p>
      <w:pPr>
        <w:pStyle w:val="Style5"/>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6838" w:h="23810"/>
          <w:pgMar w:top="3786" w:left="4612" w:right="3566" w:bottom="4525" w:header="0" w:footer="3" w:gutter="0"/>
          <w:rtlGutter w:val="0"/>
          <w:cols w:num="2" w:space="720" w:equalWidth="0">
            <w:col w:w="3546" w:space="102"/>
            <w:col w:w="5011"/>
          </w:cols>
          <w:noEndnote/>
          <w:docGrid w:linePitch="360"/>
        </w:sectPr>
      </w:pPr>
      <w:r>
        <w:rPr>
          <w:lang w:val="en-US" w:eastAsia="en-US" w:bidi="en-US"/>
          <w:w w:val="100"/>
          <w:spacing w:val="0"/>
          <w:color w:val="000000"/>
          <w:position w:val="0"/>
        </w:rPr>
        <w:t xml:space="preserve">e-mail: </w:t>
      </w:r>
      <w:r>
        <w:rPr>
          <w:rStyle w:val="CharStyle7"/>
          <w:lang w:val="en-US" w:eastAsia="en-US" w:bidi="en-US"/>
        </w:rPr>
        <w:t xml:space="preserve">focus </w:t>
      </w:r>
      <w:r>
        <w:rPr>
          <w:rStyle w:val="CharStyle7"/>
        </w:rPr>
        <w:t>196@,</w:t>
      </w:r>
      <w:r>
        <w:rPr>
          <w:rStyle w:val="CharStyle7"/>
          <w:lang w:val="en-US" w:eastAsia="en-US" w:bidi="en-US"/>
        </w:rPr>
        <w:t>mail.ru</w:t>
      </w:r>
    </w:p>
    <w:p>
      <w:pPr>
        <w:pStyle w:val="Style8"/>
        <w:framePr w:h="210" w:wrap="around" w:vAnchor="text" w:hAnchor="margin" w:x="2174" w:y="2645"/>
        <w:widowControl w:val="0"/>
        <w:keepNext w:val="0"/>
        <w:keepLines w:val="0"/>
        <w:shd w:val="clear" w:color="auto" w:fill="auto"/>
        <w:bidi w:val="0"/>
        <w:jc w:val="left"/>
        <w:spacing w:before="0" w:after="0" w:line="210" w:lineRule="exact"/>
        <w:ind w:left="100" w:right="0" w:firstLine="0"/>
      </w:pPr>
      <w:r>
        <w:rPr>
          <w:rStyle w:val="CharStyle9"/>
          <w:spacing w:val="0"/>
        </w:rPr>
        <w:t>от</w:t>
      </w:r>
    </w:p>
    <w:p>
      <w:pPr>
        <w:widowControl w:val="0"/>
        <w:rPr>
          <w:sz w:val="2"/>
          <w:szCs w:val="2"/>
        </w:rPr>
      </w:pPr>
    </w:p>
    <w:p>
      <w:pPr>
        <w:pStyle w:val="Style10"/>
        <w:widowControl w:val="0"/>
        <w:keepNext w:val="0"/>
        <w:keepLines w:val="0"/>
        <w:shd w:val="clear" w:color="auto" w:fill="auto"/>
        <w:bidi w:val="0"/>
        <w:spacing w:before="0" w:after="137"/>
        <w:ind w:left="0" w:right="0" w:firstLine="0"/>
      </w:pPr>
      <w:r>
        <w:rPr>
          <w:lang w:val="ru-RU" w:eastAsia="ru-RU" w:bidi="ru-RU"/>
          <w:w w:val="100"/>
          <w:color w:val="000000"/>
          <w:position w:val="0"/>
        </w:rPr>
        <w:t>УПРАВЛЕНИЕ Федеральной антимонопольной службы по Орловской области</w:t>
      </w:r>
    </w:p>
    <w:p>
      <w:pPr>
        <w:pStyle w:val="Style12"/>
        <w:widowControl w:val="0"/>
        <w:keepNext w:val="0"/>
        <w:keepLines w:val="0"/>
        <w:shd w:val="clear" w:color="auto" w:fill="auto"/>
        <w:bidi w:val="0"/>
        <w:spacing w:before="0" w:after="221"/>
        <w:ind w:left="0" w:right="0" w:firstLine="0"/>
      </w:pPr>
      <w:r>
        <w:rPr>
          <w:lang w:val="ru-RU" w:eastAsia="ru-RU" w:bidi="ru-RU"/>
          <w:w w:val="100"/>
          <w:spacing w:val="0"/>
          <w:color w:val="000000"/>
          <w:position w:val="0"/>
        </w:rPr>
        <w:t xml:space="preserve">ул. Салтыкова-Щедрина, 21, г. Орёл, ГСП, 302000 тел. (4862) 47-53-57, факс (4862) 76-44-60 </w:t>
      </w:r>
      <w:r>
        <w:rPr>
          <w:lang w:val="en-US" w:eastAsia="en-US" w:bidi="en-US"/>
          <w:w w:val="100"/>
          <w:spacing w:val="0"/>
          <w:color w:val="000000"/>
          <w:position w:val="0"/>
        </w:rPr>
        <w:t xml:space="preserve">e-mail: </w:t>
      </w:r>
      <w:r>
        <w:fldChar w:fldCharType="begin"/>
      </w:r>
      <w:r>
        <w:rPr>
          <w:color w:val="000000"/>
        </w:rPr>
        <w:instrText> HYPERLINK "mailto:to57@fas.gov.ru" </w:instrText>
      </w:r>
      <w:r>
        <w:fldChar w:fldCharType="separate"/>
      </w:r>
      <w:r>
        <w:rPr>
          <w:rStyle w:val="Hyperlink"/>
          <w:lang w:val="en-US" w:eastAsia="en-US" w:bidi="en-US"/>
          <w:w w:val="100"/>
          <w:spacing w:val="0"/>
          <w:position w:val="0"/>
        </w:rPr>
        <w:t>to57@fas.gov.ru</w:t>
      </w:r>
      <w:r>
        <w:fldChar w:fldCharType="end"/>
      </w:r>
    </w:p>
    <w:p>
      <w:pPr>
        <w:pStyle w:val="Style5"/>
        <w:tabs>
          <w:tab w:leader="none" w:pos="3502" w:val="right"/>
        </w:tabs>
        <w:widowControl w:val="0"/>
        <w:keepNext w:val="0"/>
        <w:keepLines w:val="0"/>
        <w:shd w:val="clear" w:color="auto" w:fill="auto"/>
        <w:bidi w:val="0"/>
        <w:jc w:val="both"/>
        <w:spacing w:before="0" w:after="236" w:line="230" w:lineRule="exact"/>
        <w:ind w:left="900" w:right="0" w:firstLine="0"/>
      </w:pPr>
      <w:r>
        <w:rPr>
          <w:lang w:val="ru-RU" w:eastAsia="ru-RU" w:bidi="ru-RU"/>
          <w:w w:val="100"/>
          <w:spacing w:val="0"/>
          <w:color w:val="000000"/>
          <w:position w:val="0"/>
        </w:rPr>
        <w:t>12.02.2021 №</w:t>
        <w:tab/>
      </w:r>
      <w:r>
        <w:rPr>
          <w:rStyle w:val="CharStyle7"/>
        </w:rPr>
        <w:t>559/03</w:t>
      </w:r>
    </w:p>
    <w:p>
      <w:pPr>
        <w:pStyle w:val="Style8"/>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На №</w:t>
      </w:r>
    </w:p>
    <w:p>
      <w:pPr>
        <w:pStyle w:val="Style5"/>
        <w:widowControl w:val="0"/>
        <w:keepNext w:val="0"/>
        <w:keepLines w:val="0"/>
        <w:shd w:val="clear" w:color="auto" w:fill="auto"/>
        <w:bidi w:val="0"/>
        <w:spacing w:before="0" w:after="0" w:line="230" w:lineRule="exact"/>
        <w:ind w:left="0" w:right="20" w:firstLine="0"/>
      </w:pPr>
      <w:r>
        <w:rPr>
          <w:lang w:val="ru-RU" w:eastAsia="ru-RU" w:bidi="ru-RU"/>
          <w:w w:val="100"/>
          <w:spacing w:val="0"/>
          <w:color w:val="000000"/>
          <w:position w:val="0"/>
        </w:rPr>
        <w:t>З</w:t>
      </w:r>
      <w:r>
        <w:rPr>
          <w:rStyle w:val="CharStyle7"/>
        </w:rPr>
        <w:t>аказчику</w:t>
      </w:r>
      <w:r>
        <w:rPr>
          <w:lang w:val="ru-RU" w:eastAsia="ru-RU" w:bidi="ru-RU"/>
          <w:w w:val="100"/>
          <w:spacing w:val="0"/>
          <w:color w:val="000000"/>
          <w:position w:val="0"/>
        </w:rPr>
        <w:t>:</w:t>
      </w:r>
    </w:p>
    <w:p>
      <w:pPr>
        <w:pStyle w:val="Style5"/>
        <w:widowControl w:val="0"/>
        <w:keepNext w:val="0"/>
        <w:keepLines w:val="0"/>
        <w:shd w:val="clear" w:color="auto" w:fill="auto"/>
        <w:bidi w:val="0"/>
        <w:spacing w:before="0" w:after="184"/>
        <w:ind w:left="0" w:right="20" w:firstLine="0"/>
      </w:pPr>
      <w:r>
        <w:rPr>
          <w:lang w:val="ru-RU" w:eastAsia="ru-RU" w:bidi="ru-RU"/>
          <w:w w:val="100"/>
          <w:spacing w:val="0"/>
          <w:color w:val="000000"/>
          <w:position w:val="0"/>
        </w:rPr>
        <w:t xml:space="preserve">МБУ ДО «Ливенская городская детская школа искусств» 303854, Орловская область, г. Ливны, ул. Карла Маркса, д. 120 </w:t>
      </w:r>
      <w:r>
        <w:rPr>
          <w:lang w:val="en-US" w:eastAsia="en-US" w:bidi="en-US"/>
          <w:w w:val="100"/>
          <w:spacing w:val="0"/>
          <w:color w:val="000000"/>
          <w:position w:val="0"/>
        </w:rPr>
        <w:t xml:space="preserve">e-mail: </w:t>
      </w:r>
      <w:r>
        <w:fldChar w:fldCharType="begin"/>
      </w:r>
      <w:r>
        <w:rPr>
          <w:rStyle w:val="CharStyle7"/>
        </w:rPr>
        <w:instrText> HYPERLINK "mailto:dshi.liv@vandcx.ru" </w:instrText>
      </w:r>
      <w:r>
        <w:fldChar w:fldCharType="separate"/>
      </w:r>
      <w:r>
        <w:rPr>
          <w:rStyle w:val="Hyperlink"/>
          <w:lang w:val="en-US" w:eastAsia="en-US" w:bidi="en-US"/>
        </w:rPr>
        <w:t>dshi.liv@vandcx.ru</w:t>
      </w:r>
      <w:r>
        <w:fldChar w:fldCharType="end"/>
      </w:r>
    </w:p>
    <w:p>
      <w:pPr>
        <w:pStyle w:val="Style5"/>
        <w:widowControl w:val="0"/>
        <w:keepNext w:val="0"/>
        <w:keepLines w:val="0"/>
        <w:shd w:val="clear" w:color="auto" w:fill="auto"/>
        <w:bidi w:val="0"/>
        <w:spacing w:before="0" w:after="0" w:line="274" w:lineRule="exact"/>
        <w:ind w:left="0" w:right="20" w:firstLine="0"/>
      </w:pPr>
      <w:r>
        <w:rPr>
          <w:rStyle w:val="CharStyle7"/>
        </w:rPr>
        <w:t>Уполномоченному органу:</w:t>
      </w:r>
      <w:r>
        <w:rPr>
          <w:lang w:val="ru-RU" w:eastAsia="ru-RU" w:bidi="ru-RU"/>
          <w:w w:val="100"/>
          <w:spacing w:val="0"/>
          <w:color w:val="000000"/>
          <w:position w:val="0"/>
        </w:rPr>
        <w:t xml:space="preserve"> МКУ г. Ливны «Централизованная</w:t>
      </w:r>
    </w:p>
    <w:p>
      <w:pPr>
        <w:pStyle w:val="Style5"/>
        <w:widowControl w:val="0"/>
        <w:keepNext w:val="0"/>
        <w:keepLines w:val="0"/>
        <w:shd w:val="clear" w:color="auto" w:fill="auto"/>
        <w:bidi w:val="0"/>
        <w:spacing w:before="0" w:after="0" w:line="274" w:lineRule="exact"/>
        <w:ind w:left="0" w:right="20" w:firstLine="0"/>
        <w:sectPr>
          <w:type w:val="continuous"/>
          <w:pgSz w:w="16838" w:h="23810"/>
          <w:pgMar w:top="3771" w:left="4027" w:right="3566" w:bottom="4510" w:header="0" w:footer="3" w:gutter="0"/>
          <w:rtlGutter w:val="0"/>
          <w:cols w:num="2" w:space="720" w:equalWidth="0">
            <w:col w:w="4738" w:space="634"/>
            <w:col w:w="3874"/>
          </w:cols>
          <w:noEndnote/>
          <w:docGrid w:linePitch="360"/>
        </w:sectPr>
      </w:pPr>
      <w:r>
        <w:rPr>
          <w:lang w:val="ru-RU" w:eastAsia="ru-RU" w:bidi="ru-RU"/>
          <w:w w:val="100"/>
          <w:spacing w:val="0"/>
          <w:color w:val="000000"/>
          <w:position w:val="0"/>
        </w:rPr>
        <w:t xml:space="preserve">бухгалтерия» 303850, Орловская область, г. Ливны, ул. Ленина, д. 24 </w:t>
      </w:r>
      <w:r>
        <w:rPr>
          <w:lang w:val="en-US" w:eastAsia="en-US" w:bidi="en-US"/>
          <w:w w:val="100"/>
          <w:spacing w:val="0"/>
          <w:color w:val="000000"/>
          <w:position w:val="0"/>
        </w:rPr>
        <w:t xml:space="preserve">e-mail: </w:t>
      </w:r>
      <w:r>
        <w:fldChar w:fldCharType="begin"/>
      </w:r>
      <w:r>
        <w:rPr>
          <w:rStyle w:val="CharStyle7"/>
        </w:rPr>
        <w:instrText> HYPERLINK "mailto:centrbuh2017@yandex.ru" </w:instrText>
      </w:r>
      <w:r>
        <w:fldChar w:fldCharType="separate"/>
      </w:r>
      <w:r>
        <w:rPr>
          <w:rStyle w:val="Hyperlink"/>
          <w:lang w:val="en-US" w:eastAsia="en-US" w:bidi="en-US"/>
        </w:rPr>
        <w:t>centrbuh2017@yandex.ru</w:t>
      </w:r>
      <w:r>
        <w:fldChar w:fldCharType="end"/>
      </w:r>
    </w:p>
    <w:p>
      <w:pPr>
        <w:widowControl w:val="0"/>
        <w:spacing w:before="19" w:after="1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0" w:after="287" w:line="269" w:lineRule="exact"/>
        <w:ind w:left="5360" w:right="20" w:firstLine="0"/>
      </w:pPr>
      <w:r>
        <w:rPr>
          <w:rStyle w:val="CharStyle7"/>
        </w:rPr>
        <w:t>Оператору ЭТП</w:t>
      </w:r>
      <w:r>
        <w:rPr>
          <w:lang w:val="ru-RU" w:eastAsia="ru-RU" w:bidi="ru-RU"/>
          <w:w w:val="100"/>
          <w:spacing w:val="0"/>
          <w:color w:val="000000"/>
          <w:position w:val="0"/>
        </w:rPr>
        <w:t xml:space="preserve">: АО «Сбербанк-АСТ» </w:t>
      </w:r>
      <w:r>
        <w:rPr>
          <w:lang w:val="en-US" w:eastAsia="en-US" w:bidi="en-US"/>
          <w:w w:val="100"/>
          <w:spacing w:val="0"/>
          <w:color w:val="000000"/>
          <w:position w:val="0"/>
        </w:rPr>
        <w:t xml:space="preserve">e-mail: </w:t>
      </w:r>
      <w:r>
        <w:fldChar w:fldCharType="begin"/>
      </w:r>
      <w:r>
        <w:rPr>
          <w:rStyle w:val="CharStyle7"/>
        </w:rPr>
        <w:instrText> HYPERLINK "mailto:ko@sberbank-ast.ru" </w:instrText>
      </w:r>
      <w:r>
        <w:fldChar w:fldCharType="separate"/>
      </w:r>
      <w:r>
        <w:rPr>
          <w:rStyle w:val="Hyperlink"/>
          <w:lang w:val="en-US" w:eastAsia="en-US" w:bidi="en-US"/>
        </w:rPr>
        <w:t>ko@sberbank-ast.ru</w:t>
      </w:r>
      <w:r>
        <w:fldChar w:fldCharType="end"/>
      </w:r>
    </w:p>
    <w:p>
      <w:pPr>
        <w:pStyle w:val="Style3"/>
        <w:widowControl w:val="0"/>
        <w:keepNext w:val="0"/>
        <w:keepLines w:val="0"/>
        <w:shd w:val="clear" w:color="auto" w:fill="auto"/>
        <w:bidi w:val="0"/>
        <w:jc w:val="right"/>
        <w:spacing w:before="0" w:after="485" w:line="210" w:lineRule="exact"/>
        <w:ind w:left="0" w:right="20" w:firstLine="0"/>
      </w:pPr>
      <w:r>
        <w:rPr>
          <w:lang w:val="ru-RU" w:eastAsia="ru-RU" w:bidi="ru-RU"/>
          <w:w w:val="100"/>
          <w:spacing w:val="0"/>
          <w:color w:val="000000"/>
          <w:position w:val="0"/>
        </w:rPr>
        <w:t>(Извещение № 0854600000321000001)</w:t>
      </w:r>
    </w:p>
    <w:p>
      <w:pPr>
        <w:pStyle w:val="Style5"/>
        <w:widowControl w:val="0"/>
        <w:keepNext w:val="0"/>
        <w:keepLines w:val="0"/>
        <w:shd w:val="clear" w:color="auto" w:fill="auto"/>
        <w:bidi w:val="0"/>
        <w:jc w:val="center"/>
        <w:spacing w:before="0" w:after="302" w:line="307" w:lineRule="exact"/>
        <w:ind w:left="0" w:right="0" w:firstLine="0"/>
      </w:pPr>
      <w:r>
        <w:rPr>
          <w:rStyle w:val="CharStyle15"/>
        </w:rPr>
        <w:t>РЕШЕНИЕ</w:t>
      </w:r>
      <w:r>
        <w:rPr>
          <w:lang w:val="ru-RU" w:eastAsia="ru-RU" w:bidi="ru-RU"/>
          <w:w w:val="100"/>
          <w:spacing w:val="0"/>
          <w:color w:val="000000"/>
          <w:position w:val="0"/>
        </w:rPr>
        <w:t xml:space="preserve"> № 057/06/31-66/2021 о нарушении законодательства о закупках</w:t>
      </w:r>
    </w:p>
    <w:p>
      <w:pPr>
        <w:pStyle w:val="Style5"/>
        <w:tabs>
          <w:tab w:leader="none" w:pos="8641" w:val="center"/>
          <w:tab w:leader="none" w:pos="9342" w:val="right"/>
        </w:tabs>
        <w:widowControl w:val="0"/>
        <w:keepNext w:val="0"/>
        <w:keepLines w:val="0"/>
        <w:shd w:val="clear" w:color="auto" w:fill="auto"/>
        <w:bidi w:val="0"/>
        <w:jc w:val="both"/>
        <w:spacing w:before="0" w:after="257" w:line="230" w:lineRule="exact"/>
        <w:ind w:left="20" w:right="0" w:firstLine="0"/>
      </w:pPr>
      <w:r>
        <w:rPr>
          <w:lang w:val="ru-RU" w:eastAsia="ru-RU" w:bidi="ru-RU"/>
          <w:w w:val="100"/>
          <w:spacing w:val="0"/>
          <w:color w:val="000000"/>
          <w:position w:val="0"/>
        </w:rPr>
        <w:t>09 февраля 2021 года</w:t>
        <w:tab/>
        <w:t>г.</w:t>
        <w:tab/>
        <w:t>Орёл</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Комиссия Орловского У ФАС России по контролю закупок (далее - Комиссия) в составе: председателя Комиссии Бочкова С.А.. заместителя руководителя - начальника отдела контроля закупок и антимонопольного кон троля органов власти; членов Комиссии: Торшиной О.А., ведущего специалиста-эксперта отдела контроля закупок и антимонопольного контроля органов власти, Шмыгиной Е.И., специалиста-эксперта отдела естественных монополий и рекламы, в присутствии представителя заказчика: МБУ ДО «Ливенская городская детская школа искусств» (далее - Заказчик) - Бронникова Г.И., Сучковой Н.Н.,</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в отсутствие представителя заявителя: ООО «Фокус» (далее - Заявитель), извещенного надлежащим образом,</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рассмотрев посредством интернет-видеоконференции с использованием сервиса видеоконференций </w:t>
      </w:r>
      <w:r>
        <w:rPr>
          <w:lang w:val="en-US" w:eastAsia="en-US" w:bidi="en-US"/>
          <w:w w:val="100"/>
          <w:spacing w:val="0"/>
          <w:color w:val="000000"/>
          <w:position w:val="0"/>
        </w:rPr>
        <w:t xml:space="preserve">TrueConf </w:t>
      </w:r>
      <w:r>
        <w:rPr>
          <w:lang w:val="ru-RU" w:eastAsia="ru-RU" w:bidi="ru-RU"/>
          <w:w w:val="100"/>
          <w:spacing w:val="0"/>
          <w:color w:val="000000"/>
          <w:position w:val="0"/>
        </w:rPr>
        <w:t>жалобу ООО «Фокус» на действия Заказчика при разработке документации об аукционе на капитальный ремонт здания «Ливенская городская ДШИ», расположенного по адресу: Орловская область, г. Ливны, ул. К. Маркса д. 120», извещение № 0854600000321000001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в результате осуществления внеплановой проверки в соответствии с пунктом 1 части 15 статьи 99 Закона, пунктом 3.31 Административного регламента Федеральной</w:t>
        <w:br w:type="page"/>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5"/>
        <w:widowControl w:val="0"/>
        <w:keepNext w:val="0"/>
        <w:keepLines w:val="0"/>
        <w:shd w:val="clear" w:color="auto" w:fill="auto"/>
        <w:bidi w:val="0"/>
        <w:jc w:val="left"/>
        <w:spacing w:before="0" w:after="0" w:line="288" w:lineRule="exact"/>
        <w:ind w:left="3840" w:right="0" w:firstLine="0"/>
      </w:pPr>
      <w:r>
        <w:rPr>
          <w:rStyle w:val="CharStyle15"/>
        </w:rPr>
        <w:t>УСТАНОВИЛА:</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В жалобе Заявитель указал, что Заказчик разработал документацию об Аукционе, не соответствующую требованиям Закона, а именно: Заказчик в нарушение статьи 66 Закона требует предоставления во второй части заявки документов, подтверждающих соответствие дополнительным требованиям согласно части 2 статьи 31 Закона.</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Представители Заказчика жалобу Заявителя считают необоснованной, полагают, что действия Заказчика не нарушают требований Закона.</w:t>
      </w:r>
    </w:p>
    <w:p>
      <w:pPr>
        <w:pStyle w:val="Style5"/>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В результате рассмотрения жалобы Комиссия установила следующее.</w:t>
      </w:r>
    </w:p>
    <w:p>
      <w:pPr>
        <w:pStyle w:val="Style5"/>
        <w:numPr>
          <w:ilvl w:val="0"/>
          <w:numId w:val="1"/>
        </w:numPr>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3"/>
        </w:numPr>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 извещение об осуществлении закупки (с учетом изменений)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- 27.01.2021;</w:t>
      </w:r>
    </w:p>
    <w:p>
      <w:pPr>
        <w:pStyle w:val="Style5"/>
        <w:numPr>
          <w:ilvl w:val="0"/>
          <w:numId w:val="3"/>
        </w:numPr>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3"/>
        </w:numPr>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 xml:space="preserve"> начальная (максимальная) цена контракта - 5 247 160,00 руб.;</w:t>
      </w:r>
    </w:p>
    <w:p>
      <w:pPr>
        <w:pStyle w:val="Style5"/>
        <w:numPr>
          <w:ilvl w:val="0"/>
          <w:numId w:val="3"/>
        </w:numPr>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 xml:space="preserve"> дата окончания срока подачи заявок - 04.02.2021;</w:t>
      </w:r>
    </w:p>
    <w:p>
      <w:pPr>
        <w:pStyle w:val="Style5"/>
        <w:widowControl w:val="0"/>
        <w:keepNext w:val="0"/>
        <w:keepLines w:val="0"/>
        <w:shd w:val="clear" w:color="auto" w:fill="auto"/>
        <w:bidi w:val="0"/>
        <w:jc w:val="both"/>
        <w:spacing w:before="0" w:after="0" w:line="288" w:lineRule="exact"/>
        <w:ind w:left="20" w:right="0" w:firstLine="700"/>
      </w:pPr>
      <w:r>
        <w:rPr>
          <w:lang w:val="ru-RU" w:eastAsia="ru-RU" w:bidi="ru-RU"/>
          <w:w w:val="100"/>
          <w:spacing w:val="0"/>
          <w:color w:val="000000"/>
          <w:position w:val="0"/>
        </w:rPr>
        <w:t>6) дата проведения Аукциона - 04.02.2021.</w:t>
      </w:r>
    </w:p>
    <w:p>
      <w:pPr>
        <w:pStyle w:val="Style5"/>
        <w:numPr>
          <w:ilvl w:val="0"/>
          <w:numId w:val="1"/>
        </w:numPr>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 Вышеуказанная закупка осуществляется в рамках реализации регионального проекта «Культурная среда» федерального проекта «Культурная среда» национального проекта «Культура».</w:t>
      </w:r>
    </w:p>
    <w:p>
      <w:pPr>
        <w:pStyle w:val="Style5"/>
        <w:numPr>
          <w:ilvl w:val="0"/>
          <w:numId w:val="1"/>
        </w:numPr>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 В соответствии с </w:t>
      </w:r>
      <w:r>
        <w:rPr>
          <w:rStyle w:val="CharStyle7"/>
        </w:rPr>
        <w:t>частью 3 статьи 64</w:t>
      </w:r>
      <w:r>
        <w:rPr>
          <w:lang w:val="ru-RU" w:eastAsia="ru-RU" w:bidi="ru-RU"/>
          <w:w w:val="100"/>
          <w:spacing w:val="0"/>
          <w:color w:val="000000"/>
          <w:position w:val="0"/>
        </w:rPr>
        <w:t xml:space="preserve"> Закона документация об электронном аукционе наряду с предусмотренной </w:t>
      </w:r>
      <w:r>
        <w:rPr>
          <w:rStyle w:val="CharStyle7"/>
        </w:rPr>
        <w:t>частью 1 статьи 64</w:t>
      </w:r>
      <w:r>
        <w:rPr>
          <w:lang w:val="ru-RU" w:eastAsia="ru-RU" w:bidi="ru-RU"/>
          <w:w w:val="100"/>
          <w:spacing w:val="0"/>
          <w:color w:val="000000"/>
          <w:position w:val="0"/>
        </w:rPr>
        <w:t xml:space="preserve"> Закона информацией должна содержать требования к участникам такого аукциона, установленные в соответствии с </w:t>
      </w:r>
      <w:r>
        <w:rPr>
          <w:rStyle w:val="CharStyle7"/>
        </w:rPr>
        <w:t>частью 1</w:t>
      </w:r>
      <w:r>
        <w:rPr>
          <w:lang w:val="ru-RU" w:eastAsia="ru-RU" w:bidi="ru-RU"/>
          <w:w w:val="100"/>
          <w:spacing w:val="0"/>
          <w:color w:val="000000"/>
          <w:position w:val="0"/>
        </w:rPr>
        <w:t xml:space="preserve">. </w:t>
      </w:r>
      <w:r>
        <w:rPr>
          <w:rStyle w:val="CharStyle7"/>
        </w:rPr>
        <w:t>частями 1.1</w:t>
      </w:r>
      <w:r>
        <w:rPr>
          <w:lang w:val="ru-RU" w:eastAsia="ru-RU" w:bidi="ru-RU"/>
          <w:w w:val="100"/>
          <w:spacing w:val="0"/>
          <w:color w:val="000000"/>
          <w:position w:val="0"/>
        </w:rPr>
        <w:t xml:space="preserve">, 2 и </w:t>
      </w:r>
      <w:r>
        <w:rPr>
          <w:rStyle w:val="CharStyle7"/>
        </w:rPr>
        <w:t>2.1 (при наличии таких требований)</w:t>
      </w:r>
      <w:r>
        <w:rPr>
          <w:lang w:val="ru-RU" w:eastAsia="ru-RU" w:bidi="ru-RU"/>
          <w:w w:val="100"/>
          <w:spacing w:val="0"/>
          <w:color w:val="000000"/>
          <w:position w:val="0"/>
        </w:rPr>
        <w:t xml:space="preserve"> </w:t>
      </w:r>
      <w:r>
        <w:rPr>
          <w:rStyle w:val="CharStyle7"/>
        </w:rPr>
        <w:t>статьи 31</w:t>
      </w:r>
      <w:r>
        <w:rPr>
          <w:lang w:val="ru-RU" w:eastAsia="ru-RU" w:bidi="ru-RU"/>
          <w:w w:val="100"/>
          <w:spacing w:val="0"/>
          <w:color w:val="000000"/>
          <w:position w:val="0"/>
        </w:rPr>
        <w:t xml:space="preserve"> Закона.</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Согласно </w:t>
      </w:r>
      <w:r>
        <w:rPr>
          <w:rStyle w:val="CharStyle7"/>
        </w:rPr>
        <w:t>части 2 статьи 31</w:t>
      </w:r>
      <w:r>
        <w:rPr>
          <w:lang w:val="ru-RU" w:eastAsia="ru-RU" w:bidi="ru-RU"/>
          <w:w w:val="100"/>
          <w:spacing w:val="0"/>
          <w:color w:val="000000"/>
          <w:position w:val="0"/>
        </w:rPr>
        <w:t xml:space="preserve">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В соответствии с </w:t>
      </w:r>
      <w:r>
        <w:rPr>
          <w:rStyle w:val="CharStyle7"/>
        </w:rPr>
        <w:t>частью 4 статьи 31</w:t>
      </w:r>
      <w:r>
        <w:rPr>
          <w:lang w:val="ru-RU" w:eastAsia="ru-RU" w:bidi="ru-RU"/>
          <w:w w:val="100"/>
          <w:spacing w:val="0"/>
          <w:color w:val="000000"/>
          <w:position w:val="0"/>
        </w:rPr>
        <w:t xml:space="preserve"> Закона в случае установления Правительством Российской Федерации в соответствии с </w:t>
      </w:r>
      <w:r>
        <w:rPr>
          <w:rStyle w:val="CharStyle7"/>
        </w:rPr>
        <w:t>частью 2 статьи 31</w:t>
      </w:r>
      <w:r>
        <w:rPr>
          <w:lang w:val="ru-RU" w:eastAsia="ru-RU" w:bidi="ru-RU"/>
          <w:w w:val="100"/>
          <w:spacing w:val="0"/>
          <w:color w:val="000000"/>
          <w:position w:val="0"/>
        </w:rPr>
        <w:t xml:space="preserve"> Закона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Дополнительные требования к участникам закупки отдельных видов товаров, работ, услуг установлены </w:t>
      </w:r>
      <w:r>
        <w:rPr>
          <w:rStyle w:val="CharStyle7"/>
        </w:rPr>
        <w:t>постановлением</w:t>
      </w:r>
      <w:r>
        <w:rPr>
          <w:lang w:val="ru-RU" w:eastAsia="ru-RU" w:bidi="ru-RU"/>
          <w:w w:val="100"/>
          <w:spacing w:val="0"/>
          <w:color w:val="000000"/>
          <w:position w:val="0"/>
        </w:rPr>
        <w:t xml:space="preserve">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Соответствие участников закупки указанным требованиям подтверждается документами, предусмотренными Приложениями № 1 и </w:t>
      </w:r>
      <w:r>
        <w:rPr>
          <w:rStyle w:val="CharStyle7"/>
        </w:rPr>
        <w:t>№ 2</w:t>
      </w:r>
      <w:r>
        <w:rPr>
          <w:lang w:val="ru-RU" w:eastAsia="ru-RU" w:bidi="ru-RU"/>
          <w:w w:val="100"/>
          <w:spacing w:val="0"/>
          <w:color w:val="000000"/>
          <w:position w:val="0"/>
        </w:rPr>
        <w:t xml:space="preserve"> к Постановлению № 99.</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Согласно пункту 2(4) Приложения № 1 к Постановлению № 99 к участникам закупки на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устанавливается требование о наличии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w:t>
      </w:r>
      <w:r>
        <w:rPr>
          <w:rStyle w:val="CharStyle7"/>
        </w:rPr>
        <w:t>законом</w:t>
      </w:r>
      <w:r>
        <w:rPr>
          <w:lang w:val="ru-RU" w:eastAsia="ru-RU" w:bidi="ru-RU"/>
          <w:w w:val="100"/>
          <w:spacing w:val="0"/>
          <w:color w:val="000000"/>
          <w:position w:val="0"/>
        </w:rPr>
        <w:t xml:space="preserve"> «О контрактной системе в сфере закупок товаров, работ, услуг для обеспечения государственных и муниципальных нужд» или Федеральным </w:t>
      </w:r>
      <w:r>
        <w:rPr>
          <w:rStyle w:val="CharStyle7"/>
        </w:rPr>
        <w:t>законом</w:t>
      </w:r>
      <w:r>
        <w:rPr>
          <w:lang w:val="ru-RU" w:eastAsia="ru-RU" w:bidi="ru-RU"/>
          <w:w w:val="100"/>
          <w:spacing w:val="0"/>
          <w:color w:val="000000"/>
          <w:position w:val="0"/>
        </w:rPr>
        <w:t xml:space="preserve">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цепы контракта (цены лота), на право заключить который проводится закупка.</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В соответствии с </w:t>
      </w:r>
      <w:r>
        <w:rPr>
          <w:rStyle w:val="CharStyle7"/>
        </w:rPr>
        <w:t>подпунктом 2 части 5 статьи 66</w:t>
      </w:r>
      <w:r>
        <w:rPr>
          <w:lang w:val="ru-RU" w:eastAsia="ru-RU" w:bidi="ru-RU"/>
          <w:w w:val="100"/>
          <w:spacing w:val="0"/>
          <w:color w:val="000000"/>
          <w:position w:val="0"/>
        </w:rPr>
        <w:t xml:space="preserve"> Закона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w:t>
      </w:r>
      <w:r>
        <w:rPr>
          <w:rStyle w:val="CharStyle7"/>
        </w:rPr>
        <w:t>пунктом 1 части 1 статьи 31</w:t>
      </w:r>
      <w:r>
        <w:rPr>
          <w:lang w:val="ru-RU" w:eastAsia="ru-RU" w:bidi="ru-RU"/>
          <w:w w:val="100"/>
          <w:spacing w:val="0"/>
          <w:color w:val="000000"/>
          <w:position w:val="0"/>
        </w:rPr>
        <w:t xml:space="preserve"> Закона, или копии этих документов, а также декларацию о соответствии участника такого аукциона требованиям, установленным </w:t>
      </w:r>
      <w:r>
        <w:rPr>
          <w:rStyle w:val="CharStyle7"/>
        </w:rPr>
        <w:t>пунктами 3</w:t>
      </w:r>
      <w:r>
        <w:rPr>
          <w:lang w:val="ru-RU" w:eastAsia="ru-RU" w:bidi="ru-RU"/>
          <w:w w:val="100"/>
          <w:spacing w:val="0"/>
          <w:color w:val="000000"/>
          <w:position w:val="0"/>
        </w:rPr>
        <w:t xml:space="preserve"> - </w:t>
      </w:r>
      <w:r>
        <w:rPr>
          <w:rStyle w:val="CharStyle7"/>
        </w:rPr>
        <w:t>9 части 1 статьи 31</w:t>
      </w:r>
      <w:r>
        <w:rPr>
          <w:lang w:val="ru-RU" w:eastAsia="ru-RU" w:bidi="ru-RU"/>
          <w:w w:val="100"/>
          <w:spacing w:val="0"/>
          <w:color w:val="000000"/>
          <w:position w:val="0"/>
        </w:rPr>
        <w:t xml:space="preserve"> Закона (указанная декларация представляется с использованием программно-аппаратных средств электронной площадки).</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Согласно </w:t>
      </w:r>
      <w:r>
        <w:rPr>
          <w:rStyle w:val="CharStyle7"/>
        </w:rPr>
        <w:t>части 8.2 статьи 66</w:t>
      </w:r>
      <w:r>
        <w:rPr>
          <w:lang w:val="ru-RU" w:eastAsia="ru-RU" w:bidi="ru-RU"/>
          <w:w w:val="100"/>
          <w:spacing w:val="0"/>
          <w:color w:val="000000"/>
          <w:position w:val="0"/>
        </w:rPr>
        <w:t xml:space="preserve"> Закона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w:t>
      </w:r>
      <w:r>
        <w:rPr>
          <w:rStyle w:val="CharStyle7"/>
        </w:rPr>
        <w:t>частями 2</w:t>
      </w:r>
      <w:r>
        <w:rPr>
          <w:lang w:val="ru-RU" w:eastAsia="ru-RU" w:bidi="ru-RU"/>
          <w:w w:val="100"/>
          <w:spacing w:val="0"/>
          <w:color w:val="000000"/>
          <w:position w:val="0"/>
        </w:rPr>
        <w:t xml:space="preserve"> и </w:t>
      </w:r>
      <w:r>
        <w:rPr>
          <w:rStyle w:val="CharStyle7"/>
        </w:rPr>
        <w:t>2.1 статьи 31</w:t>
      </w:r>
      <w:r>
        <w:rPr>
          <w:lang w:val="ru-RU" w:eastAsia="ru-RU" w:bidi="ru-RU"/>
          <w:w w:val="100"/>
          <w:spacing w:val="0"/>
          <w:color w:val="000000"/>
          <w:position w:val="0"/>
        </w:rPr>
        <w:t xml:space="preserve"> Закона, </w:t>
      </w:r>
      <w:r>
        <w:rPr>
          <w:rStyle w:val="CharStyle7"/>
        </w:rPr>
        <w:t>не</w:t>
      </w:r>
      <w:r>
        <w:rPr>
          <w:lang w:val="ru-RU" w:eastAsia="ru-RU" w:bidi="ru-RU"/>
          <w:w w:val="100"/>
          <w:spacing w:val="0"/>
          <w:color w:val="000000"/>
          <w:position w:val="0"/>
        </w:rPr>
        <w:t xml:space="preserve"> </w:t>
      </w:r>
      <w:r>
        <w:rPr>
          <w:rStyle w:val="CharStyle7"/>
        </w:rPr>
        <w:t>включаются участником такого аукциона в состав второй части заявки. Такие</w:t>
      </w:r>
      <w:r>
        <w:rPr>
          <w:lang w:val="ru-RU" w:eastAsia="ru-RU" w:bidi="ru-RU"/>
          <w:w w:val="100"/>
          <w:spacing w:val="0"/>
          <w:color w:val="000000"/>
          <w:position w:val="0"/>
        </w:rPr>
        <w:t xml:space="preserve"> </w:t>
      </w:r>
      <w:r>
        <w:rPr>
          <w:rStyle w:val="CharStyle7"/>
        </w:rPr>
        <w:t>документы (их копии) направляются заказчику оператором электронной площадки</w:t>
      </w:r>
      <w:r>
        <w:rPr>
          <w:lang w:val="ru-RU" w:eastAsia="ru-RU" w:bidi="ru-RU"/>
          <w:w w:val="100"/>
          <w:spacing w:val="0"/>
          <w:color w:val="000000"/>
          <w:position w:val="0"/>
        </w:rPr>
        <w:t xml:space="preserve"> с использованием программно-аппаратных средств такой площадки в соответствии с </w:t>
      </w:r>
      <w:r>
        <w:rPr>
          <w:rStyle w:val="CharStyle7"/>
        </w:rPr>
        <w:t>частью 19 статьи 68</w:t>
      </w:r>
      <w:r>
        <w:rPr>
          <w:lang w:val="ru-RU" w:eastAsia="ru-RU" w:bidi="ru-RU"/>
          <w:w w:val="100"/>
          <w:spacing w:val="0"/>
          <w:color w:val="000000"/>
          <w:position w:val="0"/>
        </w:rPr>
        <w:t xml:space="preserve"> Закона одновременно со вторыми частями заявок на участие в таком аукционе из числа документов (их копий), размещенных в соответствии с </w:t>
      </w:r>
      <w:r>
        <w:rPr>
          <w:rStyle w:val="CharStyle7"/>
        </w:rPr>
        <w:t>частью 13 статьи 24.2</w:t>
      </w:r>
      <w:r>
        <w:rPr>
          <w:lang w:val="ru-RU" w:eastAsia="ru-RU" w:bidi="ru-RU"/>
          <w:w w:val="100"/>
          <w:spacing w:val="0"/>
          <w:color w:val="000000"/>
          <w:position w:val="0"/>
        </w:rPr>
        <w:t xml:space="preserve"> Закона в реестре участников закупок, аккредитованных на электронной площадке.</w:t>
      </w:r>
    </w:p>
    <w:p>
      <w:pPr>
        <w:pStyle w:val="Style5"/>
        <w:widowControl w:val="0"/>
        <w:keepNext w:val="0"/>
        <w:keepLines w:val="0"/>
        <w:shd w:val="clear" w:color="auto" w:fill="auto"/>
        <w:bidi w:val="0"/>
        <w:jc w:val="both"/>
        <w:spacing w:before="0" w:after="0" w:line="288" w:lineRule="exact"/>
        <w:ind w:left="20" w:right="20" w:firstLine="700"/>
      </w:pPr>
      <w:r>
        <w:rPr>
          <w:lang w:val="ru-RU" w:eastAsia="ru-RU" w:bidi="ru-RU"/>
          <w:w w:val="100"/>
          <w:spacing w:val="0"/>
          <w:color w:val="000000"/>
          <w:position w:val="0"/>
        </w:rPr>
        <w:t xml:space="preserve">В соответствии с </w:t>
      </w:r>
      <w:r>
        <w:rPr>
          <w:rStyle w:val="CharStyle16"/>
        </w:rPr>
        <w:t>пунктом</w:t>
      </w:r>
      <w:r>
        <w:rPr>
          <w:rStyle w:val="CharStyle17"/>
        </w:rPr>
        <w:t xml:space="preserve"> </w:t>
      </w:r>
      <w:r>
        <w:rPr>
          <w:rStyle w:val="CharStyle7"/>
        </w:rPr>
        <w:t>2 части 1 статьи 64</w:t>
      </w:r>
      <w:r>
        <w:rPr>
          <w:lang w:val="ru-RU" w:eastAsia="ru-RU" w:bidi="ru-RU"/>
          <w:w w:val="100"/>
          <w:spacing w:val="0"/>
          <w:color w:val="000000"/>
          <w:position w:val="0"/>
        </w:rPr>
        <w:t xml:space="preserve">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Pr>
          <w:rStyle w:val="CharStyle7"/>
        </w:rPr>
        <w:t>частями 3</w:t>
      </w:r>
      <w:r>
        <w:rPr>
          <w:lang w:val="ru-RU" w:eastAsia="ru-RU" w:bidi="ru-RU"/>
          <w:w w:val="100"/>
          <w:spacing w:val="0"/>
          <w:color w:val="000000"/>
          <w:position w:val="0"/>
        </w:rPr>
        <w:t xml:space="preserve"> - </w:t>
      </w:r>
      <w:r>
        <w:rPr>
          <w:rStyle w:val="CharStyle7"/>
        </w:rPr>
        <w:t>6 статьи 66</w:t>
      </w:r>
      <w:r>
        <w:rPr>
          <w:lang w:val="ru-RU" w:eastAsia="ru-RU" w:bidi="ru-RU"/>
          <w:w w:val="100"/>
          <w:spacing w:val="0"/>
          <w:color w:val="000000"/>
          <w:position w:val="0"/>
        </w:rPr>
        <w:t xml:space="preserve"> Закона и инструкцию по ее заполнению. При этом не допускается установление</w:t>
        <w:br w:type="page"/>
        <w:t>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Вышеуказанной нормой </w:t>
      </w:r>
      <w:r>
        <w:rPr>
          <w:rStyle w:val="CharStyle7"/>
        </w:rPr>
        <w:t>Закона</w:t>
      </w:r>
      <w:r>
        <w:rPr>
          <w:lang w:val="ru-RU" w:eastAsia="ru-RU" w:bidi="ru-RU"/>
          <w:w w:val="100"/>
          <w:spacing w:val="0"/>
          <w:color w:val="000000"/>
          <w:position w:val="0"/>
        </w:rPr>
        <w:t xml:space="preserve"> установлен исчерпывающий перечень документов, подлежащих представлению участниками закупок в составе своих заявок на участие в Аукционе в качестве подтверждения соответствия требованиям законодательства Российской Федерации о контрактной системе.</w:t>
      </w:r>
    </w:p>
    <w:p>
      <w:pPr>
        <w:pStyle w:val="Style5"/>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Согласно </w:t>
      </w:r>
      <w:r>
        <w:rPr>
          <w:rStyle w:val="CharStyle7"/>
        </w:rPr>
        <w:t>части 6 статьи 66</w:t>
      </w:r>
      <w:r>
        <w:rPr>
          <w:lang w:val="ru-RU" w:eastAsia="ru-RU" w:bidi="ru-RU"/>
          <w:w w:val="100"/>
          <w:spacing w:val="0"/>
          <w:color w:val="000000"/>
          <w:position w:val="0"/>
        </w:rPr>
        <w:t xml:space="preserve"> Закона требовать от участника электронного аукциона представления иных документов и информации, за исключением предусмотренных </w:t>
      </w:r>
      <w:r>
        <w:rPr>
          <w:rStyle w:val="CharStyle7"/>
        </w:rPr>
        <w:t>частями 3</w:t>
      </w:r>
      <w:r>
        <w:rPr>
          <w:lang w:val="ru-RU" w:eastAsia="ru-RU" w:bidi="ru-RU"/>
          <w:w w:val="100"/>
          <w:spacing w:val="0"/>
          <w:color w:val="000000"/>
          <w:position w:val="0"/>
        </w:rPr>
        <w:t xml:space="preserve"> и </w:t>
      </w:r>
      <w:r>
        <w:rPr>
          <w:rStyle w:val="CharStyle7"/>
        </w:rPr>
        <w:t>5 статьи 66</w:t>
      </w:r>
      <w:r>
        <w:rPr>
          <w:lang w:val="ru-RU" w:eastAsia="ru-RU" w:bidi="ru-RU"/>
          <w:w w:val="100"/>
          <w:spacing w:val="0"/>
          <w:color w:val="000000"/>
          <w:position w:val="0"/>
        </w:rPr>
        <w:t xml:space="preserve"> Закона документов и информации, не допускается.</w:t>
      </w:r>
    </w:p>
    <w:p>
      <w:pPr>
        <w:pStyle w:val="Style5"/>
        <w:tabs>
          <w:tab w:leader="underscore" w:pos="9188" w:val="left"/>
        </w:tabs>
        <w:widowControl w:val="0"/>
        <w:keepNext w:val="0"/>
        <w:keepLines w:val="0"/>
        <w:shd w:val="clear" w:color="auto" w:fill="auto"/>
        <w:bidi w:val="0"/>
        <w:jc w:val="both"/>
        <w:spacing w:before="0" w:after="0" w:line="293" w:lineRule="exact"/>
        <w:ind w:left="20" w:right="20" w:firstLine="700"/>
        <w:sectPr>
          <w:type w:val="continuous"/>
          <w:pgSz w:w="16838" w:h="23810"/>
          <w:pgMar w:top="4357" w:left="3942" w:right="3505" w:bottom="4789" w:header="0" w:footer="3" w:gutter="0"/>
          <w:rtlGutter w:val="0"/>
          <w:cols w:space="720"/>
          <w:noEndnote/>
          <w:docGrid w:linePitch="360"/>
        </w:sectPr>
      </w:pPr>
      <w:r>
        <w:rPr>
          <w:lang w:val="ru-RU" w:eastAsia="ru-RU" w:bidi="ru-RU"/>
          <w:w w:val="100"/>
          <w:spacing w:val="0"/>
          <w:color w:val="000000"/>
          <w:position w:val="0"/>
        </w:rPr>
        <w:t xml:space="preserve">Подпунктом 5 пункта 18 Раздела II. Информационная карта аукциона документации об Аукционе установлены требования к содержанию, составу второй </w:t>
      </w:r>
      <w:r>
        <w:rPr>
          <w:rStyle w:val="CharStyle7"/>
        </w:rPr>
        <w:t>части заявки на участие в электронном аукционе:</w:t>
      </w:r>
      <w:r>
        <w:rPr>
          <w:lang w:val="ru-RU" w:eastAsia="ru-RU" w:bidi="ru-RU"/>
          <w:w w:val="100"/>
          <w:spacing w:val="0"/>
          <w:color w:val="000000"/>
          <w:position w:val="0"/>
        </w:rPr>
        <w:tab/>
      </w:r>
    </w:p>
    <w:p>
      <w:pPr>
        <w:pStyle w:val="Style12"/>
        <w:framePr w:w="411" w:h="176" w:wrap="none" w:vAnchor="text" w:hAnchor="margin" w:x="424"/>
        <w:widowControl w:val="0"/>
        <w:keepNext w:val="0"/>
        <w:keepLines w:val="0"/>
        <w:shd w:val="clear" w:color="auto" w:fill="auto"/>
        <w:bidi w:val="0"/>
        <w:jc w:val="left"/>
        <w:spacing w:before="0" w:after="0" w:line="160" w:lineRule="exact"/>
        <w:ind w:left="100" w:right="0" w:firstLine="0"/>
      </w:pPr>
      <w:r>
        <w:rPr>
          <w:rStyle w:val="CharStyle18"/>
          <w:spacing w:val="0"/>
        </w:rPr>
        <w:t>18.</w:t>
      </w:r>
    </w:p>
    <w:p>
      <w:pPr>
        <w:pStyle w:val="Style12"/>
        <w:framePr w:w="2187" w:h="1090" w:wrap="none" w:vAnchor="text" w:hAnchor="margin" w:x="2339" w:y="3"/>
        <w:widowControl w:val="0"/>
        <w:keepNext w:val="0"/>
        <w:keepLines w:val="0"/>
        <w:shd w:val="clear" w:color="auto" w:fill="auto"/>
        <w:bidi w:val="0"/>
        <w:jc w:val="left"/>
        <w:spacing w:before="0" w:after="0" w:line="221" w:lineRule="exact"/>
        <w:ind w:left="100" w:right="100" w:firstLine="0"/>
      </w:pPr>
      <w:r>
        <w:rPr>
          <w:rStyle w:val="CharStyle18"/>
          <w:spacing w:val="0"/>
        </w:rPr>
        <w:t>Требования к содержанию, составу заявки на участие в аукционе и инструкция по ее заполнению</w:t>
      </w:r>
    </w:p>
    <w:p>
      <w:pPr>
        <w:pStyle w:val="Style12"/>
        <w:framePr w:w="901" w:h="176" w:wrap="none" w:vAnchor="text" w:hAnchor="margin" w:x="919" w:y="6"/>
        <w:widowControl w:val="0"/>
        <w:keepNext w:val="0"/>
        <w:keepLines w:val="0"/>
        <w:shd w:val="clear" w:color="auto" w:fill="auto"/>
        <w:bidi w:val="0"/>
        <w:jc w:val="left"/>
        <w:spacing w:before="0" w:after="0" w:line="160" w:lineRule="exact"/>
        <w:ind w:left="100" w:right="0" w:firstLine="0"/>
      </w:pPr>
      <w:r>
        <w:rPr>
          <w:rStyle w:val="CharStyle18"/>
          <w:spacing w:val="0"/>
        </w:rPr>
        <w:t>Часть 11</w:t>
      </w:r>
    </w:p>
    <w:p>
      <w:pPr>
        <w:pStyle w:val="Style12"/>
        <w:framePr w:w="5235" w:h="10657" w:wrap="none" w:vAnchor="text" w:hAnchor="margin" w:x="4591" w:y="3"/>
        <w:widowControl w:val="0"/>
        <w:keepNext w:val="0"/>
        <w:keepLines w:val="0"/>
        <w:shd w:val="clear" w:color="auto" w:fill="auto"/>
        <w:bidi w:val="0"/>
        <w:jc w:val="both"/>
        <w:spacing w:before="0" w:after="0" w:line="226" w:lineRule="exact"/>
        <w:ind w:left="120" w:right="0" w:firstLine="0"/>
      </w:pPr>
      <w:r>
        <w:rPr>
          <w:rStyle w:val="CharStyle18"/>
          <w:spacing w:val="0"/>
        </w:rPr>
        <w:t>Заявка на участие в аукционе состоит из двух частей:</w:t>
      </w:r>
    </w:p>
    <w:p>
      <w:pPr>
        <w:pStyle w:val="Style12"/>
        <w:numPr>
          <w:ilvl w:val="0"/>
          <w:numId w:val="5"/>
        </w:numPr>
        <w:framePr w:w="5235" w:h="10657" w:wrap="none" w:vAnchor="text" w:hAnchor="margin" w:x="4591" w:y="3"/>
        <w:widowControl w:val="0"/>
        <w:keepNext w:val="0"/>
        <w:keepLines w:val="0"/>
        <w:shd w:val="clear" w:color="auto" w:fill="auto"/>
        <w:bidi w:val="0"/>
        <w:jc w:val="both"/>
        <w:spacing w:before="0" w:after="0" w:line="226" w:lineRule="exact"/>
        <w:ind w:left="120" w:right="120" w:firstLine="0"/>
      </w:pPr>
      <w:r>
        <w:rPr>
          <w:rStyle w:val="CharStyle18"/>
          <w:spacing w:val="0"/>
        </w:rPr>
        <w:t xml:space="preserve"> Первая часть заявки на участие в аукционе должна содержать следующую информацию:</w:t>
      </w:r>
    </w:p>
    <w:p>
      <w:pPr>
        <w:pStyle w:val="Style12"/>
        <w:framePr w:w="5235" w:h="10657" w:wrap="none" w:vAnchor="text" w:hAnchor="margin" w:x="4591" w:y="3"/>
        <w:tabs>
          <w:tab w:leader="none" w:pos="3202" w:val="left"/>
        </w:tabs>
        <w:widowControl w:val="0"/>
        <w:keepNext w:val="0"/>
        <w:keepLines w:val="0"/>
        <w:shd w:val="clear" w:color="auto" w:fill="auto"/>
        <w:bidi w:val="0"/>
        <w:jc w:val="both"/>
        <w:spacing w:before="0" w:after="0" w:line="226" w:lineRule="exact"/>
        <w:ind w:left="120" w:right="120" w:firstLine="0"/>
      </w:pPr>
      <w:r>
        <w:rPr>
          <w:rStyle w:val="CharStyle18"/>
          <w:spacing w:val="0"/>
        </w:rPr>
        <w:t>согласие участника закупки на выполнение работ на условиях, предусмотренных</w:t>
        <w:tab/>
        <w:t>документацией об</w:t>
      </w:r>
    </w:p>
    <w:p>
      <w:pPr>
        <w:pStyle w:val="Style12"/>
        <w:framePr w:w="5235" w:h="10657" w:wrap="none" w:vAnchor="text" w:hAnchor="margin" w:x="4591" w:y="3"/>
        <w:tabs>
          <w:tab w:leader="none" w:pos="3202" w:val="left"/>
        </w:tabs>
        <w:widowControl w:val="0"/>
        <w:keepNext w:val="0"/>
        <w:keepLines w:val="0"/>
        <w:shd w:val="clear" w:color="auto" w:fill="auto"/>
        <w:bidi w:val="0"/>
        <w:jc w:val="both"/>
        <w:spacing w:before="0" w:after="0" w:line="226" w:lineRule="exact"/>
        <w:ind w:left="120" w:right="0" w:firstLine="0"/>
      </w:pPr>
      <w:r>
        <w:rPr>
          <w:rStyle w:val="CharStyle18"/>
          <w:spacing w:val="0"/>
        </w:rPr>
        <w:t>электронном аукционе (такое</w:t>
        <w:tab/>
        <w:t>согласие дается с</w:t>
      </w:r>
    </w:p>
    <w:p>
      <w:pPr>
        <w:pStyle w:val="Style12"/>
        <w:framePr w:w="5235" w:h="10657" w:wrap="none" w:vAnchor="text" w:hAnchor="margin" w:x="4591" w:y="3"/>
        <w:widowControl w:val="0"/>
        <w:keepNext w:val="0"/>
        <w:keepLines w:val="0"/>
        <w:shd w:val="clear" w:color="auto" w:fill="auto"/>
        <w:bidi w:val="0"/>
        <w:jc w:val="both"/>
        <w:spacing w:before="0" w:after="0" w:line="226" w:lineRule="exact"/>
        <w:ind w:left="120" w:right="120" w:firstLine="0"/>
      </w:pPr>
      <w:r>
        <w:rPr>
          <w:rStyle w:val="CharStyle18"/>
          <w:spacing w:val="0"/>
        </w:rPr>
        <w:t>использованием программно-аппаратных средств электронной площадки).</w:t>
      </w:r>
    </w:p>
    <w:p>
      <w:pPr>
        <w:pStyle w:val="Style12"/>
        <w:numPr>
          <w:ilvl w:val="0"/>
          <w:numId w:val="5"/>
        </w:numPr>
        <w:framePr w:w="5235" w:h="10657" w:wrap="none" w:vAnchor="text" w:hAnchor="margin" w:x="4591" w:y="3"/>
        <w:widowControl w:val="0"/>
        <w:keepNext w:val="0"/>
        <w:keepLines w:val="0"/>
        <w:shd w:val="clear" w:color="auto" w:fill="auto"/>
        <w:bidi w:val="0"/>
        <w:jc w:val="both"/>
        <w:spacing w:before="0" w:after="0" w:line="226" w:lineRule="exact"/>
        <w:ind w:left="120" w:right="120" w:firstLine="0"/>
      </w:pPr>
      <w:r>
        <w:rPr>
          <w:rStyle w:val="CharStyle18"/>
          <w:spacing w:val="0"/>
        </w:rPr>
        <w:t xml:space="preserve"> Вторая часть заявки на участие в аукционе должна содержать следующие документы и информацию:</w:t>
      </w:r>
    </w:p>
    <w:p>
      <w:pPr>
        <w:pStyle w:val="Style12"/>
        <w:numPr>
          <w:ilvl w:val="0"/>
          <w:numId w:val="7"/>
        </w:numPr>
        <w:framePr w:w="5235" w:h="10657" w:wrap="none" w:vAnchor="text" w:hAnchor="margin" w:x="4591" w:y="3"/>
        <w:tabs>
          <w:tab w:leader="none" w:pos="3182" w:val="left"/>
        </w:tabs>
        <w:widowControl w:val="0"/>
        <w:keepNext w:val="0"/>
        <w:keepLines w:val="0"/>
        <w:shd w:val="clear" w:color="auto" w:fill="auto"/>
        <w:bidi w:val="0"/>
        <w:jc w:val="both"/>
        <w:spacing w:before="0" w:after="0" w:line="226" w:lineRule="exact"/>
        <w:ind w:left="120" w:right="0" w:firstLine="0"/>
      </w:pPr>
      <w:r>
        <w:rPr>
          <w:rStyle w:val="CharStyle18"/>
          <w:spacing w:val="0"/>
        </w:rPr>
        <w:t xml:space="preserve"> наименование, фирменное</w:t>
        <w:tab/>
        <w:t>наименование (при</w:t>
      </w:r>
    </w:p>
    <w:p>
      <w:pPr>
        <w:pStyle w:val="Style12"/>
        <w:framePr w:w="5235" w:h="10657" w:wrap="none" w:vAnchor="text" w:hAnchor="margin" w:x="4591" w:y="3"/>
        <w:tabs>
          <w:tab w:leader="none" w:pos="3192" w:val="left"/>
        </w:tabs>
        <w:widowControl w:val="0"/>
        <w:keepNext w:val="0"/>
        <w:keepLines w:val="0"/>
        <w:shd w:val="clear" w:color="auto" w:fill="auto"/>
        <w:bidi w:val="0"/>
        <w:jc w:val="both"/>
        <w:spacing w:before="0" w:after="0" w:line="226" w:lineRule="exact"/>
        <w:ind w:left="120" w:right="0" w:firstLine="0"/>
      </w:pPr>
      <w:r>
        <w:rPr>
          <w:rStyle w:val="CharStyle18"/>
          <w:spacing w:val="0"/>
        </w:rPr>
        <w:t>наличии), место нахождения (для</w:t>
        <w:tab/>
        <w:t>юридического лица),</w:t>
      </w:r>
    </w:p>
    <w:p>
      <w:pPr>
        <w:pStyle w:val="Style12"/>
        <w:framePr w:w="5235" w:h="10657" w:wrap="none" w:vAnchor="text" w:hAnchor="margin" w:x="4591" w:y="3"/>
        <w:widowControl w:val="0"/>
        <w:keepNext w:val="0"/>
        <w:keepLines w:val="0"/>
        <w:shd w:val="clear" w:color="auto" w:fill="auto"/>
        <w:bidi w:val="0"/>
        <w:jc w:val="both"/>
        <w:spacing w:before="0" w:after="173" w:line="226" w:lineRule="exact"/>
        <w:ind w:left="120" w:right="120" w:firstLine="0"/>
      </w:pPr>
      <w:r>
        <w:rPr>
          <w:rStyle w:val="CharStyle18"/>
          <w:spacing w:val="0"/>
        </w:rPr>
        <w:t>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аукциона.</w:t>
      </w:r>
    </w:p>
    <w:p>
      <w:pPr>
        <w:pStyle w:val="Style12"/>
        <w:framePr w:w="5235" w:h="10657" w:wrap="none" w:vAnchor="text" w:hAnchor="margin" w:x="4591" w:y="3"/>
        <w:widowControl w:val="0"/>
        <w:keepNext w:val="0"/>
        <w:keepLines w:val="0"/>
        <w:shd w:val="clear" w:color="auto" w:fill="auto"/>
        <w:bidi w:val="0"/>
        <w:jc w:val="both"/>
        <w:spacing w:before="0" w:after="0" w:line="235" w:lineRule="exact"/>
        <w:ind w:left="120" w:right="120" w:firstLine="0"/>
      </w:pPr>
      <w:r>
        <w:rPr>
          <w:rStyle w:val="CharStyle18"/>
          <w:spacing w:val="0"/>
        </w:rPr>
        <w:t>Типовая форма заявки утверждена Постановлением Правительства РФ от05.11.2019г. №1401).</w:t>
      </w:r>
    </w:p>
    <w:p>
      <w:pPr>
        <w:pStyle w:val="Style12"/>
        <w:framePr w:w="5235" w:h="10657" w:wrap="none" w:vAnchor="text" w:hAnchor="margin" w:x="4591" w:y="3"/>
        <w:widowControl w:val="0"/>
        <w:keepNext w:val="0"/>
        <w:keepLines w:val="0"/>
        <w:shd w:val="clear" w:color="auto" w:fill="auto"/>
        <w:bidi w:val="0"/>
        <w:jc w:val="both"/>
        <w:spacing w:before="0" w:after="161" w:line="216" w:lineRule="exact"/>
        <w:ind w:left="120" w:right="120" w:firstLine="0"/>
      </w:pPr>
      <w:r>
        <w:rPr>
          <w:rStyle w:val="CharStyle18"/>
          <w:spacing w:val="0"/>
        </w:rPr>
        <w:t>Документация об аукционе не может содержать требования к оформлению и форме заявки на участие в аукционе. Приведенные в составе настоящей документации об аукционе образцы форм являются примерными и имеют рекомендательный характер.</w:t>
      </w:r>
    </w:p>
    <w:p>
      <w:pPr>
        <w:pStyle w:val="Style12"/>
        <w:numPr>
          <w:ilvl w:val="0"/>
          <w:numId w:val="7"/>
        </w:numPr>
        <w:framePr w:w="5235" w:h="10657" w:wrap="none" w:vAnchor="text" w:hAnchor="margin" w:x="4591" w:y="3"/>
        <w:widowControl w:val="0"/>
        <w:keepNext w:val="0"/>
        <w:keepLines w:val="0"/>
        <w:shd w:val="clear" w:color="auto" w:fill="auto"/>
        <w:bidi w:val="0"/>
        <w:jc w:val="both"/>
        <w:spacing w:before="0" w:after="0" w:line="240" w:lineRule="exact"/>
        <w:ind w:left="120" w:right="120" w:firstLine="0"/>
      </w:pPr>
      <w:r>
        <w:rPr>
          <w:rStyle w:val="CharStyle18"/>
          <w:spacing w:val="0"/>
        </w:rPr>
        <w:t xml:space="preserve"> Копии документов, подтверждающих соответствие участника аукциона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электронного аукциона:</w:t>
      </w:r>
    </w:p>
    <w:p>
      <w:pPr>
        <w:pStyle w:val="Style12"/>
        <w:framePr w:w="5235" w:h="10657" w:wrap="none" w:vAnchor="text" w:hAnchor="margin" w:x="4591" w:y="3"/>
        <w:widowControl w:val="0"/>
        <w:keepNext w:val="0"/>
        <w:keepLines w:val="0"/>
        <w:shd w:val="clear" w:color="auto" w:fill="auto"/>
        <w:bidi w:val="0"/>
        <w:jc w:val="both"/>
        <w:spacing w:before="0" w:after="0" w:line="221" w:lineRule="exact"/>
        <w:ind w:left="120" w:right="120" w:firstLine="0"/>
      </w:pPr>
      <w:r>
        <w:rPr>
          <w:rStyle w:val="CharStyle18"/>
          <w:spacing w:val="0"/>
        </w:rPr>
        <w:t xml:space="preserve">- копия действующей выписки из реестра членов саморегулируемой организации по форме, которая утверждена Приказом Ростехнадзора от 16.02.2017 № 58 «Об утверждении формы выписки из реестра членов саморегулируемой организации». Эта выписка должна быть выдана не ранее чем за один месяц до даты </w:t>
      </w:r>
      <w:r>
        <w:rPr>
          <w:rStyle w:val="CharStyle19"/>
          <w:spacing w:val="0"/>
        </w:rPr>
        <w:t>окончания срока подачи заявок, который указан в</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58" w:lineRule="exact"/>
      </w:pPr>
    </w:p>
    <w:p>
      <w:pPr>
        <w:widowControl w:val="0"/>
        <w:rPr>
          <w:sz w:val="2"/>
          <w:szCs w:val="2"/>
        </w:rPr>
        <w:sectPr>
          <w:type w:val="continuous"/>
          <w:pgSz w:w="16838" w:h="23810"/>
          <w:pgMar w:top="3353" w:left="3496" w:right="3496" w:bottom="3353" w:header="0" w:footer="3" w:gutter="0"/>
          <w:rtlGutter w:val="0"/>
          <w:cols w:space="720"/>
          <w:noEndnote/>
          <w:docGrid w:linePitch="360"/>
        </w:sectPr>
      </w:pPr>
    </w:p>
    <w:p>
      <w:pPr>
        <w:pStyle w:val="Style12"/>
        <w:widowControl w:val="0"/>
        <w:keepNext w:val="0"/>
        <w:keepLines w:val="0"/>
        <w:shd w:val="clear" w:color="auto" w:fill="auto"/>
        <w:bidi w:val="0"/>
        <w:jc w:val="both"/>
        <w:spacing w:before="0" w:after="0" w:line="226" w:lineRule="exact"/>
        <w:ind w:left="20" w:right="20" w:firstLine="0"/>
      </w:pPr>
      <w:r>
        <w:rPr>
          <w:lang w:val="ru-RU" w:eastAsia="ru-RU" w:bidi="ru-RU"/>
          <w:w w:val="100"/>
          <w:spacing w:val="0"/>
          <w:color w:val="000000"/>
          <w:position w:val="0"/>
        </w:rPr>
        <w:t>извещении об аукционе (согласно ч. 4, ст. 55.17 Градостроительного кодекса РФ).</w:t>
      </w:r>
    </w:p>
    <w:p>
      <w:pPr>
        <w:pStyle w:val="Style12"/>
        <w:numPr>
          <w:ilvl w:val="0"/>
          <w:numId w:val="9"/>
        </w:numPr>
        <w:widowControl w:val="0"/>
        <w:keepNext w:val="0"/>
        <w:keepLines w:val="0"/>
        <w:shd w:val="clear" w:color="auto" w:fill="auto"/>
        <w:bidi w:val="0"/>
        <w:jc w:val="both"/>
        <w:spacing w:before="0" w:after="0" w:line="226" w:lineRule="exact"/>
        <w:ind w:left="20" w:right="20" w:firstLine="0"/>
      </w:pPr>
      <w:r>
        <w:rPr>
          <w:lang w:val="ru-RU" w:eastAsia="ru-RU" w:bidi="ru-RU"/>
          <w:w w:val="100"/>
          <w:spacing w:val="0"/>
          <w:color w:val="000000"/>
          <w:position w:val="0"/>
        </w:rPr>
        <w:t xml:space="preserve"> декларацию о соответствии участника аукциона требованиям, установленным подпунктами 2-8 части 17 настоящей Информационной карты аукциона (указанная декларация предоставляется с использованием программно-аппаратных средств электронной площадки);</w:t>
      </w:r>
    </w:p>
    <w:p>
      <w:pPr>
        <w:pStyle w:val="Style12"/>
        <w:numPr>
          <w:ilvl w:val="0"/>
          <w:numId w:val="9"/>
        </w:numPr>
        <w:widowControl w:val="0"/>
        <w:keepNext w:val="0"/>
        <w:keepLines w:val="0"/>
        <w:shd w:val="clear" w:color="auto" w:fill="auto"/>
        <w:bidi w:val="0"/>
        <w:jc w:val="both"/>
        <w:spacing w:before="0" w:after="0" w:line="226" w:lineRule="exact"/>
        <w:ind w:left="20" w:right="20" w:firstLine="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аукционе, обеспечения исполнения контракта является крупной сделкой;</w:t>
      </w:r>
    </w:p>
    <w:p>
      <w:pPr>
        <w:pStyle w:val="Style12"/>
        <w:numPr>
          <w:ilvl w:val="0"/>
          <w:numId w:val="9"/>
        </w:numPr>
        <w:widowControl w:val="0"/>
        <w:keepNext w:val="0"/>
        <w:keepLines w:val="0"/>
        <w:shd w:val="clear" w:color="auto" w:fill="auto"/>
        <w:bidi w:val="0"/>
        <w:jc w:val="both"/>
        <w:spacing w:before="0" w:after="0" w:line="226" w:lineRule="exact"/>
        <w:ind w:left="20" w:right="20" w:firstLine="0"/>
      </w:pPr>
      <w:r>
        <w:rPr>
          <w:lang w:val="ru-RU" w:eastAsia="ru-RU" w:bidi="ru-RU"/>
          <w:w w:val="100"/>
          <w:spacing w:val="0"/>
          <w:color w:val="000000"/>
          <w:position w:val="0"/>
        </w:rPr>
        <w:t xml:space="preserve"> Согласно Постановлению Правительства РФ от 4 февраля 2015 г.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(в действующей редакции) соответствие участника аукциона дополнительным требованиям должно подтверждаться следующими документами:</w:t>
      </w:r>
    </w:p>
    <w:p>
      <w:pPr>
        <w:pStyle w:val="Style12"/>
        <w:widowControl w:val="0"/>
        <w:keepNext w:val="0"/>
        <w:keepLines w:val="0"/>
        <w:shd w:val="clear" w:color="auto" w:fill="auto"/>
        <w:bidi w:val="0"/>
        <w:jc w:val="both"/>
        <w:spacing w:before="0" w:after="180" w:line="226" w:lineRule="exact"/>
        <w:ind w:left="20" w:right="20" w:firstLine="0"/>
      </w:pPr>
      <w:r>
        <w:rPr>
          <w:lang w:val="ru-RU" w:eastAsia="ru-RU" w:bidi="ru-RU"/>
          <w:w w:val="100"/>
          <w:spacing w:val="0"/>
          <w:color w:val="000000"/>
          <w:position w:val="0"/>
        </w:rPr>
        <w:t>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заключенных заказчиками по результатам закупки в соответствии с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pPr>
        <w:pStyle w:val="Style12"/>
        <w:widowControl w:val="0"/>
        <w:keepNext w:val="0"/>
        <w:keepLines w:val="0"/>
        <w:shd w:val="clear" w:color="auto" w:fill="auto"/>
        <w:bidi w:val="0"/>
        <w:jc w:val="both"/>
        <w:spacing w:before="0" w:after="180" w:line="226" w:lineRule="exact"/>
        <w:ind w:left="20" w:right="20" w:firstLine="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pPr>
        <w:pStyle w:val="Style12"/>
        <w:widowControl w:val="0"/>
        <w:keepNext w:val="0"/>
        <w:keepLines w:val="0"/>
        <w:shd w:val="clear" w:color="auto" w:fill="auto"/>
        <w:bidi w:val="0"/>
        <w:jc w:val="both"/>
        <w:spacing w:before="0" w:after="217" w:line="226" w:lineRule="exact"/>
        <w:ind w:left="20" w:right="20" w:firstLine="0"/>
      </w:pPr>
      <w:r>
        <w:rPr>
          <w:lang w:val="ru-RU" w:eastAsia="ru-RU" w:bidi="ru-RU"/>
          <w:w w:val="100"/>
          <w:spacing w:val="0"/>
          <w:color w:val="000000"/>
          <w:position w:val="0"/>
        </w:rPr>
        <w:t>Указанный документ (документы) должен быть подписан (подписаны) не ранее чем за 5 лет до даты окончания срока подачи заявок на участие в закупке;</w:t>
      </w:r>
    </w:p>
    <w:p>
      <w:pPr>
        <w:pStyle w:val="Style12"/>
        <w:widowControl w:val="0"/>
        <w:keepNext w:val="0"/>
        <w:keepLines w:val="0"/>
        <w:shd w:val="clear" w:color="auto" w:fill="auto"/>
        <w:bidi w:val="0"/>
        <w:jc w:val="both"/>
        <w:spacing w:before="0" w:after="0" w:line="180" w:lineRule="exact"/>
        <w:ind w:left="20" w:right="0" w:firstLine="0"/>
        <w:sectPr>
          <w:pgSz w:w="16838" w:h="23810"/>
          <w:pgMar w:top="4132" w:left="8179" w:right="3619" w:bottom="4444" w:header="0" w:footer="3" w:gutter="0"/>
          <w:rtlGutter w:val="0"/>
          <w:cols w:space="720"/>
          <w:noEndnote/>
          <w:docGrid w:linePitch="360"/>
        </w:sectPr>
      </w:pPr>
      <w:r>
        <w:rPr>
          <w:rStyle w:val="CharStyle20"/>
        </w:rPr>
        <w:t>копия разрешения на ввод объекта капитального</w:t>
      </w:r>
    </w:p>
    <w:p>
      <w:pPr>
        <w:pStyle w:val="Style12"/>
        <w:widowControl w:val="0"/>
        <w:keepNext w:val="0"/>
        <w:keepLines w:val="0"/>
        <w:shd w:val="clear" w:color="auto" w:fill="auto"/>
        <w:bidi w:val="0"/>
        <w:jc w:val="both"/>
        <w:spacing w:before="0" w:after="184" w:line="235" w:lineRule="exact"/>
        <w:ind w:left="4640" w:right="140" w:firstLine="0"/>
      </w:pPr>
      <w:r>
        <w:rPr>
          <w:lang w:val="ru-RU" w:eastAsia="ru-RU" w:bidi="ru-RU"/>
          <w:w w:val="100"/>
          <w:spacing w:val="0"/>
          <w:color w:val="000000"/>
          <w:position w:val="0"/>
        </w:rPr>
        <w:t>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pPr>
        <w:pStyle w:val="Style12"/>
        <w:widowControl w:val="0"/>
        <w:keepNext w:val="0"/>
        <w:keepLines w:val="0"/>
        <w:shd w:val="clear" w:color="auto" w:fill="auto"/>
        <w:bidi w:val="0"/>
        <w:jc w:val="both"/>
        <w:spacing w:before="0" w:after="0" w:line="230" w:lineRule="exact"/>
        <w:ind w:left="4640" w:right="140" w:firstLine="0"/>
      </w:pPr>
      <w:r>
        <w:rPr>
          <w:lang w:val="ru-RU" w:eastAsia="ru-RU" w:bidi="ru-RU"/>
          <w:w w:val="100"/>
          <w:spacing w:val="0"/>
          <w:color w:val="000000"/>
          <w:position w:val="0"/>
        </w:rPr>
        <w:t>Указанный документ должен быть подписан не ранее чем за 5 лет до даты окончания срока подачи заявок на участие в закупке</w:t>
      </w:r>
    </w:p>
    <w:p>
      <w:pPr>
        <w:pStyle w:val="Style12"/>
        <w:tabs>
          <w:tab w:leader="none" w:pos="9661" w:val="right"/>
        </w:tabs>
        <w:widowControl w:val="0"/>
        <w:keepNext w:val="0"/>
        <w:keepLines w:val="0"/>
        <w:shd w:val="clear" w:color="auto" w:fill="auto"/>
        <w:bidi w:val="0"/>
        <w:jc w:val="both"/>
        <w:spacing w:before="0" w:after="0" w:line="226" w:lineRule="exact"/>
        <w:ind w:left="4640" w:right="140" w:firstLine="0"/>
      </w:pPr>
      <w:r>
        <w:rPr>
          <w:lang w:val="ru-RU" w:eastAsia="ru-RU" w:bidi="ru-RU"/>
          <w:w w:val="100"/>
          <w:spacing w:val="0"/>
          <w:color w:val="000000"/>
          <w:position w:val="0"/>
        </w:rPr>
        <w:t>6. декларацию о принадлежности участника аукциона к субъектам малого предпринимательства или социально ориентированным некоммерческим организациям в соответствии с пунктом 11.8 части 11 настоящей документации об аукционе (указанная декларация предоставляется</w:t>
        <w:tab/>
        <w:t>с использованием программно</w:t>
        <w:softHyphen/>
      </w:r>
    </w:p>
    <w:p>
      <w:pPr>
        <w:pStyle w:val="Style12"/>
        <w:widowControl w:val="0"/>
        <w:keepNext w:val="0"/>
        <w:keepLines w:val="0"/>
        <w:shd w:val="clear" w:color="auto" w:fill="auto"/>
        <w:bidi w:val="0"/>
        <w:jc w:val="both"/>
        <w:spacing w:before="0" w:after="165" w:line="226" w:lineRule="exact"/>
        <w:ind w:left="4640" w:right="0" w:firstLine="0"/>
      </w:pPr>
      <w:r>
        <w:rPr>
          <w:lang w:val="ru-RU" w:eastAsia="ru-RU" w:bidi="ru-RU"/>
          <w:w w:val="100"/>
          <w:spacing w:val="0"/>
          <w:color w:val="000000"/>
          <w:position w:val="0"/>
        </w:rPr>
        <w:t>аппаратных средств электронной площадки).</w:t>
      </w:r>
    </w:p>
    <w:p>
      <w:pPr>
        <w:pStyle w:val="Style12"/>
        <w:widowControl w:val="0"/>
        <w:keepNext w:val="0"/>
        <w:keepLines w:val="0"/>
        <w:shd w:val="clear" w:color="auto" w:fill="auto"/>
        <w:bidi w:val="0"/>
        <w:jc w:val="both"/>
        <w:spacing w:before="0" w:after="750" w:line="245" w:lineRule="exact"/>
        <w:ind w:left="4640" w:right="140" w:firstLine="0"/>
      </w:pPr>
      <w:r>
        <w:rPr>
          <w:lang w:val="ru-RU" w:eastAsia="ru-RU" w:bidi="ru-RU"/>
          <w:w w:val="100"/>
          <w:spacing w:val="0"/>
          <w:color w:val="000000"/>
          <w:position w:val="0"/>
        </w:rPr>
        <w:t>Типовая форма заявки утверждена Постановлением Правительства РФ от 05.11.2019г. №1401.</w:t>
      </w:r>
    </w:p>
    <w:p>
      <w:pPr>
        <w:pStyle w:val="Style5"/>
        <w:tabs>
          <w:tab w:leader="none" w:pos="7654" w:val="left"/>
        </w:tabs>
        <w:widowControl w:val="0"/>
        <w:keepNext w:val="0"/>
        <w:keepLines w:val="0"/>
        <w:shd w:val="clear" w:color="auto" w:fill="auto"/>
        <w:bidi w:val="0"/>
        <w:jc w:val="both"/>
        <w:spacing w:before="0" w:after="0" w:line="283" w:lineRule="exact"/>
        <w:ind w:left="420" w:right="20" w:firstLine="700"/>
      </w:pPr>
      <w:r>
        <w:rPr>
          <w:lang w:val="ru-RU" w:eastAsia="ru-RU" w:bidi="ru-RU"/>
          <w:w w:val="100"/>
          <w:spacing w:val="0"/>
          <w:color w:val="000000"/>
          <w:position w:val="0"/>
        </w:rPr>
        <w:t>Таким образом. Комиссия Орловского УФАС России приходит к выводу, что действия Заказчика по установлению в аукционной документации требования о предоставлении участником закупки во второй части заявки документов, предусмотренных постановлением Правительства №</w:t>
        <w:tab/>
        <w:t>99, противоречат</w:t>
      </w:r>
    </w:p>
    <w:p>
      <w:pPr>
        <w:pStyle w:val="Style5"/>
        <w:widowControl w:val="0"/>
        <w:keepNext w:val="0"/>
        <w:keepLines w:val="0"/>
        <w:shd w:val="clear" w:color="auto" w:fill="auto"/>
        <w:bidi w:val="0"/>
        <w:jc w:val="both"/>
        <w:spacing w:before="0" w:after="0" w:line="283" w:lineRule="exact"/>
        <w:ind w:left="420" w:right="20" w:firstLine="0"/>
      </w:pPr>
      <w:r>
        <w:rPr>
          <w:lang w:val="ru-RU" w:eastAsia="ru-RU" w:bidi="ru-RU"/>
          <w:w w:val="100"/>
          <w:spacing w:val="0"/>
          <w:color w:val="000000"/>
          <w:position w:val="0"/>
        </w:rPr>
        <w:t xml:space="preserve">требованиям </w:t>
      </w:r>
      <w:r>
        <w:rPr>
          <w:rStyle w:val="CharStyle7"/>
        </w:rPr>
        <w:t>части 8.2 статьи 66</w:t>
      </w:r>
      <w:r>
        <w:rPr>
          <w:lang w:val="ru-RU" w:eastAsia="ru-RU" w:bidi="ru-RU"/>
          <w:w w:val="100"/>
          <w:spacing w:val="0"/>
          <w:color w:val="000000"/>
          <w:position w:val="0"/>
        </w:rPr>
        <w:t xml:space="preserve"> Закона, в связи с чем, усматривает нарушение в действиях Заказчика </w:t>
      </w:r>
      <w:r>
        <w:rPr>
          <w:rStyle w:val="CharStyle7"/>
        </w:rPr>
        <w:t>части 6 статьи 66</w:t>
      </w:r>
      <w:r>
        <w:rPr>
          <w:lang w:val="ru-RU" w:eastAsia="ru-RU" w:bidi="ru-RU"/>
          <w:w w:val="100"/>
          <w:spacing w:val="0"/>
          <w:color w:val="000000"/>
          <w:position w:val="0"/>
        </w:rPr>
        <w:t xml:space="preserve"> Закона, что содержит признаки административного правонарушения, ответственность за которое предусмотрена частью 4.2 статьи 7.30 КоАП РФ.</w:t>
      </w:r>
    </w:p>
    <w:p>
      <w:pPr>
        <w:pStyle w:val="Style5"/>
        <w:widowControl w:val="0"/>
        <w:keepNext w:val="0"/>
        <w:keepLines w:val="0"/>
        <w:shd w:val="clear" w:color="auto" w:fill="auto"/>
        <w:bidi w:val="0"/>
        <w:jc w:val="both"/>
        <w:spacing w:before="0" w:after="0" w:line="283" w:lineRule="exact"/>
        <w:ind w:left="420" w:right="0" w:firstLine="700"/>
      </w:pPr>
      <w:r>
        <w:rPr>
          <w:lang w:val="ru-RU" w:eastAsia="ru-RU" w:bidi="ru-RU"/>
          <w:w w:val="100"/>
          <w:spacing w:val="0"/>
          <w:color w:val="000000"/>
          <w:position w:val="0"/>
        </w:rPr>
        <w:t>Следовательно, довод Заявителя находит свое подтверждение.</w:t>
      </w:r>
    </w:p>
    <w:p>
      <w:pPr>
        <w:pStyle w:val="Style5"/>
        <w:widowControl w:val="0"/>
        <w:keepNext w:val="0"/>
        <w:keepLines w:val="0"/>
        <w:shd w:val="clear" w:color="auto" w:fill="auto"/>
        <w:bidi w:val="0"/>
        <w:jc w:val="both"/>
        <w:spacing w:before="0" w:after="0" w:line="283" w:lineRule="exact"/>
        <w:ind w:left="420" w:right="20" w:firstLine="700"/>
      </w:pPr>
      <w:r>
        <w:rPr>
          <w:lang w:val="ru-RU" w:eastAsia="ru-RU" w:bidi="ru-RU"/>
          <w:w w:val="100"/>
          <w:spacing w:val="0"/>
          <w:color w:val="000000"/>
          <w:position w:val="0"/>
        </w:rPr>
        <w:t>Таким образом, на основании вышеизложенного и, руководствуясь пунктом статьей 105 Закона, пунктом 3.16 Административного регламента, Комиссия</w:t>
      </w:r>
    </w:p>
    <w:p>
      <w:pPr>
        <w:pStyle w:val="Style21"/>
        <w:widowControl w:val="0"/>
        <w:keepNext w:val="0"/>
        <w:keepLines w:val="0"/>
        <w:shd w:val="clear" w:color="auto" w:fill="auto"/>
        <w:bidi w:val="0"/>
        <w:spacing w:before="0" w:after="0"/>
        <w:ind w:left="4640" w:right="0" w:firstLine="0"/>
      </w:pPr>
      <w:r>
        <w:rPr>
          <w:lang w:val="ru-RU" w:eastAsia="ru-RU" w:bidi="ru-RU"/>
          <w:w w:val="100"/>
          <w:color w:val="000000"/>
          <w:position w:val="0"/>
        </w:rPr>
        <w:t>РЕШИЛА:</w:t>
      </w:r>
    </w:p>
    <w:p>
      <w:pPr>
        <w:pStyle w:val="Style5"/>
        <w:numPr>
          <w:ilvl w:val="0"/>
          <w:numId w:val="11"/>
        </w:numPr>
        <w:widowControl w:val="0"/>
        <w:keepNext w:val="0"/>
        <w:keepLines w:val="0"/>
        <w:shd w:val="clear" w:color="auto" w:fill="auto"/>
        <w:bidi w:val="0"/>
        <w:jc w:val="both"/>
        <w:spacing w:before="0" w:after="0" w:line="283" w:lineRule="exact"/>
        <w:ind w:left="420" w:right="0" w:firstLine="580"/>
      </w:pPr>
      <w:r>
        <w:rPr>
          <w:lang w:val="ru-RU" w:eastAsia="ru-RU" w:bidi="ru-RU"/>
          <w:w w:val="100"/>
          <w:spacing w:val="0"/>
          <w:color w:val="000000"/>
          <w:position w:val="0"/>
        </w:rPr>
        <w:t xml:space="preserve"> Жалобу ООО «Фокус» признать обоснованной.</w:t>
      </w:r>
    </w:p>
    <w:p>
      <w:pPr>
        <w:pStyle w:val="Style5"/>
        <w:numPr>
          <w:ilvl w:val="0"/>
          <w:numId w:val="11"/>
        </w:numPr>
        <w:widowControl w:val="0"/>
        <w:keepNext w:val="0"/>
        <w:keepLines w:val="0"/>
        <w:shd w:val="clear" w:color="auto" w:fill="auto"/>
        <w:bidi w:val="0"/>
        <w:jc w:val="both"/>
        <w:spacing w:before="0" w:after="0" w:line="283" w:lineRule="exact"/>
        <w:ind w:left="420" w:right="0" w:firstLine="580"/>
      </w:pPr>
      <w:r>
        <w:rPr>
          <w:lang w:val="ru-RU" w:eastAsia="ru-RU" w:bidi="ru-RU"/>
          <w:w w:val="100"/>
          <w:spacing w:val="0"/>
          <w:color w:val="000000"/>
          <w:position w:val="0"/>
        </w:rPr>
        <w:t xml:space="preserve"> Заказчику приостановление определения поставщика отменить.</w:t>
      </w:r>
    </w:p>
    <w:p>
      <w:pPr>
        <w:pStyle w:val="Style5"/>
        <w:numPr>
          <w:ilvl w:val="0"/>
          <w:numId w:val="11"/>
        </w:numPr>
        <w:widowControl w:val="0"/>
        <w:keepNext w:val="0"/>
        <w:keepLines w:val="0"/>
        <w:shd w:val="clear" w:color="auto" w:fill="auto"/>
        <w:bidi w:val="0"/>
        <w:jc w:val="both"/>
        <w:spacing w:before="0" w:after="0" w:line="283" w:lineRule="exact"/>
        <w:ind w:left="420" w:right="0" w:firstLine="580"/>
      </w:pPr>
      <w:r>
        <w:rPr>
          <w:lang w:val="ru-RU" w:eastAsia="ru-RU" w:bidi="ru-RU"/>
          <w:w w:val="100"/>
          <w:spacing w:val="0"/>
          <w:color w:val="000000"/>
          <w:position w:val="0"/>
        </w:rPr>
        <w:t xml:space="preserve"> Признать в действиях Заказчика части 6 статьи 66 Закона.</w:t>
      </w:r>
    </w:p>
    <w:p>
      <w:pPr>
        <w:pStyle w:val="Style5"/>
        <w:numPr>
          <w:ilvl w:val="0"/>
          <w:numId w:val="11"/>
        </w:numPr>
        <w:widowControl w:val="0"/>
        <w:keepNext w:val="0"/>
        <w:keepLines w:val="0"/>
        <w:shd w:val="clear" w:color="auto" w:fill="auto"/>
        <w:bidi w:val="0"/>
        <w:jc w:val="both"/>
        <w:spacing w:before="0" w:after="0" w:line="283" w:lineRule="exact"/>
        <w:ind w:left="420" w:right="20" w:firstLine="580"/>
      </w:pPr>
      <w:r>
        <w:rPr>
          <w:lang w:val="ru-RU" w:eastAsia="ru-RU" w:bidi="ru-RU"/>
          <w:w w:val="100"/>
          <w:spacing w:val="0"/>
          <w:color w:val="000000"/>
          <w:position w:val="0"/>
        </w:rPr>
        <w:t xml:space="preserve"> Предписание об устранении нарушения законодательства о контрактной системе не выдавать в связи с ранее выданным предписанием по делу № 057/06/31- 67/2021.</w:t>
      </w:r>
    </w:p>
    <w:p>
      <w:pPr>
        <w:pStyle w:val="Style5"/>
        <w:numPr>
          <w:ilvl w:val="0"/>
          <w:numId w:val="11"/>
        </w:numPr>
        <w:widowControl w:val="0"/>
        <w:keepNext w:val="0"/>
        <w:keepLines w:val="0"/>
        <w:shd w:val="clear" w:color="auto" w:fill="auto"/>
        <w:bidi w:val="0"/>
        <w:jc w:val="left"/>
        <w:spacing w:before="0" w:after="0" w:line="283" w:lineRule="exact"/>
        <w:ind w:left="0" w:right="20" w:firstLine="980"/>
      </w:pPr>
      <w:r>
        <w:rPr>
          <w:lang w:val="ru-RU" w:eastAsia="ru-RU" w:bidi="ru-RU"/>
          <w:w w:val="100"/>
          <w:spacing w:val="0"/>
          <w:color w:val="000000"/>
          <w:position w:val="0"/>
        </w:rPr>
        <w:t xml:space="preserve"> Передать материалы дела № 057/06/64-66/2021 должностному лицу Управления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jc w:val="left"/>
        <w:spacing w:before="0" w:after="449" w:line="566" w:lineRule="exact"/>
        <w:ind w:left="0" w:right="1720" w:firstLine="0"/>
      </w:pPr>
      <w:r>
        <w:rPr>
          <w:lang w:val="ru-RU" w:eastAsia="ru-RU" w:bidi="ru-RU"/>
          <w:w w:val="100"/>
          <w:spacing w:val="0"/>
          <w:color w:val="000000"/>
          <w:position w:val="0"/>
        </w:rPr>
        <w:t>Председатель Комиссии: Члены Комиссии:</w:t>
      </w:r>
    </w:p>
    <w:p>
      <w:pPr>
        <w:pStyle w:val="Style12"/>
        <w:widowControl w:val="0"/>
        <w:keepNext w:val="0"/>
        <w:keepLines w:val="0"/>
        <w:shd w:val="clear" w:color="auto" w:fill="auto"/>
        <w:bidi w:val="0"/>
        <w:jc w:val="left"/>
        <w:spacing w:before="0" w:after="383" w:line="230" w:lineRule="exact"/>
        <w:ind w:left="0" w:right="20" w:firstLine="70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23"/>
        <w:widowControl w:val="0"/>
        <w:keepNext w:val="0"/>
        <w:keepLines w:val="0"/>
        <w:shd w:val="clear" w:color="auto" w:fill="auto"/>
        <w:bidi w:val="0"/>
        <w:jc w:val="left"/>
        <w:spacing w:before="0" w:after="0"/>
        <w:ind w:left="420" w:right="7000" w:firstLine="0"/>
      </w:pPr>
      <w:r>
        <w:rPr>
          <w:lang w:val="ru-RU" w:eastAsia="ru-RU" w:bidi="ru-RU"/>
          <w:w w:val="100"/>
          <w:spacing w:val="0"/>
          <w:color w:val="000000"/>
          <w:position w:val="0"/>
        </w:rPr>
        <w:t xml:space="preserve">Торшина Ольга Александровна </w:t>
      </w:r>
      <w:r>
        <w:rPr>
          <w:rStyle w:val="CharStyle25"/>
          <w:i/>
          <w:iCs/>
        </w:rPr>
        <w:t>8</w:t>
      </w:r>
      <w:r>
        <w:rPr>
          <w:rStyle w:val="CharStyle26"/>
          <w:i/>
          <w:iCs/>
        </w:rPr>
        <w:t>(</w:t>
      </w:r>
      <w:r>
        <w:rPr>
          <w:rStyle w:val="CharStyle25"/>
          <w:i/>
          <w:iCs/>
        </w:rPr>
        <w:t>4862</w:t>
      </w:r>
      <w:r>
        <w:rPr>
          <w:rStyle w:val="CharStyle26"/>
          <w:i/>
          <w:iCs/>
        </w:rPr>
        <w:t>)</w:t>
      </w:r>
      <w:r>
        <w:rPr>
          <w:rStyle w:val="CharStyle25"/>
          <w:i/>
          <w:iCs/>
        </w:rPr>
        <w:t>73</w:t>
      </w:r>
      <w:r>
        <w:rPr>
          <w:rStyle w:val="CharStyle26"/>
          <w:i/>
          <w:iCs/>
        </w:rPr>
        <w:t>-</w:t>
      </w:r>
      <w:r>
        <w:rPr>
          <w:rStyle w:val="CharStyle25"/>
          <w:i/>
          <w:iCs/>
        </w:rPr>
        <w:t>16-32</w:t>
      </w:r>
    </w:p>
    <w:sectPr>
      <w:type w:val="continuous"/>
      <w:pgSz w:w="16838" w:h="23810"/>
      <w:pgMar w:top="4167" w:left="3520" w:right="3525" w:bottom="437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7"/>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6"/>
        <w:szCs w:val="16"/>
        <w:rFonts w:ascii="Times New Roman" w:eastAsia="Times New Roman" w:hAnsi="Times New Roman" w:cs="Times New Roman"/>
        <w:w w:val="100"/>
        <w:spacing w:val="7"/>
        <w:color w:val="000000"/>
        <w:position w:val="0"/>
      </w:rPr>
    </w:lvl>
  </w:abstractNum>
  <w:abstractNum w:abstractNumId="8">
    <w:multiLevelType w:val="multilevel"/>
    <w:lvl w:ilvl="0">
      <w:start w:val="3"/>
      <w:numFmt w:val="decimal"/>
      <w:lvlText w:val="%1)"/>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w:basedOn w:val="CharStyle6"/>
    <w:rPr>
      <w:lang w:val="ru-RU" w:eastAsia="ru-RU" w:bidi="ru-RU"/>
      <w:u w:val="single"/>
      <w:w w:val="100"/>
      <w:spacing w:val="0"/>
      <w:color w:val="000000"/>
      <w:position w:val="0"/>
    </w:rPr>
  </w:style>
  <w:style w:type="character" w:customStyle="1" w:styleId="CharStyle9">
    <w:name w:val="Основной текст (5) Exact"/>
    <w:basedOn w:val="DefaultParagraphFont"/>
    <w:rPr>
      <w:b w:val="0"/>
      <w:bCs w:val="0"/>
      <w:i w:val="0"/>
      <w:iCs w:val="0"/>
      <w:u w:val="none"/>
      <w:strike w:val="0"/>
      <w:smallCaps w:val="0"/>
      <w:sz w:val="21"/>
      <w:szCs w:val="21"/>
      <w:rFonts w:ascii="Corbel" w:eastAsia="Corbel" w:hAnsi="Corbel" w:cs="Corbel"/>
      <w:spacing w:val="-4"/>
    </w:rPr>
  </w:style>
  <w:style w:type="character" w:customStyle="1" w:styleId="CharStyle11">
    <w:name w:val="Основной текст (3)_"/>
    <w:basedOn w:val="DefaultParagraphFont"/>
    <w:link w:val="Style10"/>
    <w:rPr>
      <w:b/>
      <w:bCs/>
      <w:i w:val="0"/>
      <w:iCs w:val="0"/>
      <w:u w:val="none"/>
      <w:strike w:val="0"/>
      <w:smallCaps w:val="0"/>
      <w:sz w:val="23"/>
      <w:szCs w:val="23"/>
      <w:rFonts w:ascii="Times New Roman" w:eastAsia="Times New Roman" w:hAnsi="Times New Roman" w:cs="Times New Roman"/>
      <w:spacing w:val="10"/>
    </w:rPr>
  </w:style>
  <w:style w:type="character" w:customStyle="1" w:styleId="CharStyle13">
    <w:name w:val="Основной текст (4)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5)_"/>
    <w:basedOn w:val="DefaultParagraphFont"/>
    <w:link w:val="Style8"/>
    <w:rPr>
      <w:b w:val="0"/>
      <w:bCs w:val="0"/>
      <w:i w:val="0"/>
      <w:iCs w:val="0"/>
      <w:u w:val="none"/>
      <w:strike w:val="0"/>
      <w:smallCaps w:val="0"/>
      <w:sz w:val="22"/>
      <w:szCs w:val="22"/>
      <w:rFonts w:ascii="Corbel" w:eastAsia="Corbel" w:hAnsi="Corbel" w:cs="Corbel"/>
    </w:rPr>
  </w:style>
  <w:style w:type="character" w:customStyle="1" w:styleId="CharStyle15">
    <w:name w:val="Основной текст + Интервал 3 pt"/>
    <w:basedOn w:val="CharStyle6"/>
    <w:rPr>
      <w:lang w:val="ru-RU" w:eastAsia="ru-RU" w:bidi="ru-RU"/>
      <w:w w:val="100"/>
      <w:spacing w:val="70"/>
      <w:color w:val="000000"/>
      <w:position w:val="0"/>
    </w:rPr>
  </w:style>
  <w:style w:type="character" w:customStyle="1" w:styleId="CharStyle16">
    <w:name w:val="Основной текст + 8 pt,Интервал 0 pt"/>
    <w:basedOn w:val="CharStyle6"/>
    <w:rPr>
      <w:lang w:val="ru-RU" w:eastAsia="ru-RU" w:bidi="ru-RU"/>
      <w:u w:val="single"/>
      <w:sz w:val="16"/>
      <w:szCs w:val="16"/>
      <w:w w:val="100"/>
      <w:spacing w:val="10"/>
      <w:color w:val="000000"/>
      <w:position w:val="0"/>
    </w:rPr>
  </w:style>
  <w:style w:type="character" w:customStyle="1" w:styleId="CharStyle17">
    <w:name w:val="Основной текст + 8 pt"/>
    <w:basedOn w:val="CharStyle6"/>
    <w:rPr>
      <w:lang w:val="ru-RU" w:eastAsia="ru-RU" w:bidi="ru-RU"/>
      <w:u w:val="single"/>
      <w:sz w:val="16"/>
      <w:szCs w:val="16"/>
      <w:w w:val="100"/>
      <w:spacing w:val="0"/>
      <w:color w:val="000000"/>
      <w:position w:val="0"/>
    </w:rPr>
  </w:style>
  <w:style w:type="character" w:customStyle="1" w:styleId="CharStyle18">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7"/>
    </w:rPr>
  </w:style>
  <w:style w:type="character" w:customStyle="1" w:styleId="CharStyle19">
    <w:name w:val="Основной текст (4) Exact"/>
    <w:basedOn w:val="CharStyle13"/>
    <w:rPr>
      <w:lang w:val="ru-RU" w:eastAsia="ru-RU" w:bidi="ru-RU"/>
      <w:u w:val="single"/>
      <w:sz w:val="16"/>
      <w:szCs w:val="16"/>
      <w:w w:val="100"/>
      <w:spacing w:val="7"/>
      <w:color w:val="000000"/>
      <w:position w:val="0"/>
    </w:rPr>
  </w:style>
  <w:style w:type="character" w:customStyle="1" w:styleId="CharStyle20">
    <w:name w:val="Основной текст (4)"/>
    <w:basedOn w:val="CharStyle13"/>
    <w:rPr>
      <w:lang w:val="ru-RU" w:eastAsia="ru-RU" w:bidi="ru-RU"/>
      <w:u w:val="single"/>
      <w:w w:val="100"/>
      <w:spacing w:val="0"/>
      <w:color w:val="000000"/>
      <w:position w:val="0"/>
    </w:rPr>
  </w:style>
  <w:style w:type="character" w:customStyle="1" w:styleId="CharStyle22">
    <w:name w:val="Основной текст (6)_"/>
    <w:basedOn w:val="DefaultParagraphFont"/>
    <w:link w:val="Style21"/>
    <w:rPr>
      <w:b w:val="0"/>
      <w:bCs w:val="0"/>
      <w:i w:val="0"/>
      <w:iCs w:val="0"/>
      <w:u w:val="none"/>
      <w:strike w:val="0"/>
      <w:smallCaps w:val="0"/>
      <w:sz w:val="26"/>
      <w:szCs w:val="26"/>
      <w:rFonts w:ascii="Times New Roman" w:eastAsia="Times New Roman" w:hAnsi="Times New Roman" w:cs="Times New Roman"/>
      <w:spacing w:val="50"/>
    </w:rPr>
  </w:style>
  <w:style w:type="character" w:customStyle="1" w:styleId="CharStyle24">
    <w:name w:val="Основной текст (7)_"/>
    <w:basedOn w:val="DefaultParagraphFont"/>
    <w:link w:val="Style23"/>
    <w:rPr>
      <w:b w:val="0"/>
      <w:bCs w:val="0"/>
      <w:i/>
      <w:iCs/>
      <w:u w:val="none"/>
      <w:strike w:val="0"/>
      <w:smallCaps w:val="0"/>
      <w:sz w:val="17"/>
      <w:szCs w:val="17"/>
      <w:rFonts w:ascii="Times New Roman" w:eastAsia="Times New Roman" w:hAnsi="Times New Roman" w:cs="Times New Roman"/>
    </w:rPr>
  </w:style>
  <w:style w:type="character" w:customStyle="1" w:styleId="CharStyle25">
    <w:name w:val="Основной текст (7) + 8 pt"/>
    <w:basedOn w:val="CharStyle24"/>
    <w:rPr>
      <w:lang w:val="ru-RU" w:eastAsia="ru-RU" w:bidi="ru-RU"/>
      <w:sz w:val="16"/>
      <w:szCs w:val="16"/>
      <w:w w:val="100"/>
      <w:spacing w:val="0"/>
      <w:color w:val="000000"/>
      <w:position w:val="0"/>
    </w:rPr>
  </w:style>
  <w:style w:type="character" w:customStyle="1" w:styleId="CharStyle26">
    <w:name w:val="Основной текст (7) + 8 pt,Полужирный"/>
    <w:basedOn w:val="CharStyle24"/>
    <w:rPr>
      <w:lang w:val="ru-RU" w:eastAsia="ru-RU" w:bidi="ru-RU"/>
      <w:b/>
      <w:bCs/>
      <w:sz w:val="16"/>
      <w:szCs w:val="16"/>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line="25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right"/>
      <w:spacing w:line="27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5)"/>
    <w:basedOn w:val="Normal"/>
    <w:link w:val="CharStyle14"/>
    <w:pPr>
      <w:widowControl w:val="0"/>
      <w:shd w:val="clear" w:color="auto" w:fill="FFFFFF"/>
      <w:spacing w:before="300" w:line="0" w:lineRule="exact"/>
    </w:pPr>
    <w:rPr>
      <w:b w:val="0"/>
      <w:bCs w:val="0"/>
      <w:i w:val="0"/>
      <w:iCs w:val="0"/>
      <w:u w:val="none"/>
      <w:strike w:val="0"/>
      <w:smallCaps w:val="0"/>
      <w:sz w:val="22"/>
      <w:szCs w:val="22"/>
      <w:rFonts w:ascii="Corbel" w:eastAsia="Corbel" w:hAnsi="Corbel" w:cs="Corbel"/>
    </w:rPr>
  </w:style>
  <w:style w:type="paragraph" w:customStyle="1" w:styleId="Style10">
    <w:name w:val="Основной текст (3)"/>
    <w:basedOn w:val="Normal"/>
    <w:link w:val="CharStyle11"/>
    <w:pPr>
      <w:widowControl w:val="0"/>
      <w:shd w:val="clear" w:color="auto" w:fill="FFFFFF"/>
      <w:jc w:val="center"/>
      <w:spacing w:after="60" w:line="302" w:lineRule="exact"/>
    </w:pPr>
    <w:rPr>
      <w:b/>
      <w:bCs/>
      <w:i w:val="0"/>
      <w:iCs w:val="0"/>
      <w:u w:val="none"/>
      <w:strike w:val="0"/>
      <w:smallCaps w:val="0"/>
      <w:sz w:val="23"/>
      <w:szCs w:val="23"/>
      <w:rFonts w:ascii="Times New Roman" w:eastAsia="Times New Roman" w:hAnsi="Times New Roman" w:cs="Times New Roman"/>
      <w:spacing w:val="10"/>
    </w:rPr>
  </w:style>
  <w:style w:type="paragraph" w:customStyle="1" w:styleId="Style12">
    <w:name w:val="Основной текст (4)"/>
    <w:basedOn w:val="Normal"/>
    <w:link w:val="CharStyle13"/>
    <w:pPr>
      <w:widowControl w:val="0"/>
      <w:shd w:val="clear" w:color="auto" w:fill="FFFFFF"/>
      <w:jc w:val="center"/>
      <w:spacing w:before="60" w:after="240" w:line="20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jc w:val="both"/>
      <w:spacing w:line="283" w:lineRule="exact"/>
    </w:pPr>
    <w:rPr>
      <w:b w:val="0"/>
      <w:bCs w:val="0"/>
      <w:i w:val="0"/>
      <w:iCs w:val="0"/>
      <w:u w:val="none"/>
      <w:strike w:val="0"/>
      <w:smallCaps w:val="0"/>
      <w:sz w:val="26"/>
      <w:szCs w:val="26"/>
      <w:rFonts w:ascii="Times New Roman" w:eastAsia="Times New Roman" w:hAnsi="Times New Roman" w:cs="Times New Roman"/>
      <w:spacing w:val="50"/>
    </w:rPr>
  </w:style>
  <w:style w:type="paragraph" w:customStyle="1" w:styleId="Style23">
    <w:name w:val="Основной текст (7)"/>
    <w:basedOn w:val="Normal"/>
    <w:link w:val="CharStyle24"/>
    <w:pPr>
      <w:widowControl w:val="0"/>
      <w:shd w:val="clear" w:color="auto" w:fill="FFFFFF"/>
      <w:spacing w:before="360" w:line="202" w:lineRule="exact"/>
    </w:pPr>
    <w:rPr>
      <w:b w:val="0"/>
      <w:bCs w:val="0"/>
      <w:i/>
      <w:iCs/>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