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  <w:b/>
          <w:bCs/>
        </w:rPr>
        <w:t xml:space="preserve">УПРАВЛЕНИЕ </w:t>
      </w:r>
      <w:r>
        <w:rPr>
          <w:rStyle w:val="CharStyle9"/>
          <w:b/>
          <w:bCs/>
        </w:rPr>
        <w:t>Федеральной антимонопольной службы по Республике Карелия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2"/>
          <w:b/>
          <w:bCs/>
        </w:rPr>
        <w:t>наб. Варкауса. 1 а, г. Петрозаводск.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2"/>
          <w:b/>
          <w:bCs/>
        </w:rPr>
        <w:t xml:space="preserve">Республика Карелия, 18503 </w:t>
      </w:r>
      <w:r>
        <w:rPr>
          <w:rStyle w:val="CharStyle12"/>
          <w:lang w:val="en-US" w:eastAsia="en-US" w:bidi="en-US"/>
          <w:b/>
          <w:bCs/>
        </w:rPr>
        <w:t xml:space="preserve">i </w:t>
      </w:r>
      <w:r>
        <w:rPr>
          <w:rStyle w:val="CharStyle12"/>
          <w:b/>
          <w:bCs/>
        </w:rPr>
        <w:t xml:space="preserve">зел/факс (8142) 78-44-30 </w:t>
      </w:r>
      <w:r>
        <w:rPr>
          <w:rStyle w:val="CharStyle12"/>
          <w:lang w:val="en-US" w:eastAsia="en-US" w:bidi="en-US"/>
          <w:b/>
          <w:bCs/>
        </w:rPr>
        <w:t xml:space="preserve">e-mail: to </w:t>
      </w:r>
      <w:r>
        <w:fldChar w:fldCharType="begin"/>
      </w:r>
      <w:r>
        <w:rPr>
          <w:rStyle w:val="CharStyle12"/>
        </w:rPr>
        <w:instrText> HYPERLINK "mailto:10@fas.gov.ru" </w:instrText>
      </w:r>
      <w:r>
        <w:fldChar w:fldCharType="separate"/>
      </w:r>
      <w:r>
        <w:rPr>
          <w:rStyle w:val="Hyperlink"/>
          <w:b/>
          <w:bCs/>
        </w:rPr>
        <w:t>1</w:t>
      </w:r>
      <w:r>
        <w:rPr>
          <w:rStyle w:val="Hyperlink"/>
          <w:lang w:val="en-US" w:eastAsia="en-US" w:bidi="en-US"/>
          <w:b/>
          <w:bCs/>
        </w:rPr>
        <w:t>0@fas.gov.ru</w:t>
      </w:r>
      <w:r>
        <w:fldChar w:fldCharType="end"/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дело № 010/06/105-63/2021 04-18/07-2021 Заказчик: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«Калевальская ЦРБ»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96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Ленина, д. 23, пгт. Калевала, 186910 </w:t>
      </w:r>
      <w:r>
        <w:fldChar w:fldCharType="begin"/>
      </w:r>
      <w:r>
        <w:rPr>
          <w:color w:val="000000"/>
        </w:rPr>
        <w:instrText> HYPERLINK "mailto:kalevur@yandex.ru"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kalevur@yandex.ru</w:t>
      </w:r>
      <w:r>
        <w:fldChar w:fldCharType="end"/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0" w:line="312" w:lineRule="exact"/>
        <w:ind w:left="2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Единая информационная система в сфере закупок</w:t>
      </w:r>
      <w:bookmarkEnd w:id="1"/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92" w:left="812" w:right="2089" w:bottom="654" w:header="0" w:footer="3" w:gutter="0"/>
          <w:rtlGutter w:val="0"/>
          <w:cols w:num="2" w:space="720" w:equalWidth="0">
            <w:col w:w="4728" w:space="888"/>
            <w:col w:w="3389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tabs>
          <w:tab w:leader="none" w:pos="84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0" w:right="0" w:firstLine="0"/>
      </w:pPr>
      <w:r>
        <w:rPr>
          <w:rStyle w:val="CharStyle20"/>
          <w:b/>
          <w:bCs/>
        </w:rPr>
        <w:t xml:space="preserve">■ - </w:t>
      </w:r>
      <w:r>
        <w:rPr>
          <w:rStyle w:val="CharStyle21"/>
          <w:b/>
          <w:bCs/>
        </w:rPr>
        <w:t>- —"</w:t>
      </w:r>
      <w:r>
        <w:rPr>
          <w:rStyle w:val="CharStyle20"/>
          <w:b/>
          <w:bCs/>
        </w:rPr>
        <w:tab/>
      </w:r>
      <w:r>
        <w:rPr>
          <w:rStyle w:val="CharStyle22"/>
          <w:b w:val="0"/>
          <w:bCs w:val="0"/>
        </w:rPr>
        <w:t>N°_oj_o^o^jj^f</w:t>
      </w:r>
      <w:r>
        <w:rPr>
          <w:rStyle w:val="CharStyle22"/>
          <w:vertAlign w:val="subscript"/>
          <w:b w:val="0"/>
          <w:bCs w:val="0"/>
        </w:rPr>
        <w:t>r</w:t>
      </w:r>
      <w:r>
        <w:rPr>
          <w:rStyle w:val="CharStyle22"/>
          <w:b w:val="0"/>
          <w:bCs w:val="0"/>
        </w:rPr>
        <w:t>Q3/</w:t>
      </w:r>
      <w:r>
        <w:rPr>
          <w:rStyle w:val="CharStyle22"/>
          <w:vertAlign w:val="subscript"/>
          <w:b w:val="0"/>
          <w:bCs w:val="0"/>
        </w:rPr>
        <w:t>t</w:t>
      </w:r>
      <w:r>
        <w:rPr>
          <w:rStyle w:val="CharStyle22"/>
          <w:b w:val="0"/>
          <w:bCs w:val="0"/>
        </w:rPr>
        <w:t>i02i'/(jyb</w:t>
      </w:r>
      <w:r>
        <w:rPr>
          <w:rStyle w:val="CharStyle20"/>
          <w:lang w:val="en-US" w:eastAsia="en-US" w:bidi="en-US"/>
          <w:b/>
          <w:bCs/>
        </w:rPr>
        <w:t xml:space="preserve"> </w:t>
      </w:r>
      <w:r>
        <w:rPr>
          <w:rStyle w:val="CharStyle20"/>
          <w:b/>
          <w:bCs/>
        </w:rPr>
        <w:t>Адрес электронной площадки:</w:t>
      </w:r>
    </w:p>
    <w:p>
      <w:pPr>
        <w:pStyle w:val="Style17"/>
        <w:framePr w:h="210" w:wrap="around" w:vAnchor="text" w:hAnchor="margin" w:x="-431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19"/>
          <w:spacing w:val="0"/>
        </w:rPr>
        <w:t>На №</w:t>
      </w:r>
    </w:p>
    <w:p>
      <w:pPr>
        <w:pStyle w:val="Style17"/>
        <w:framePr w:h="210" w:wrap="around" w:vAnchor="text" w:hAnchor="margin" w:x="1483" w:y="2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0"/>
        </w:rPr>
        <w:t>от</w:t>
      </w:r>
    </w:p>
    <w:p>
      <w:pPr>
        <w:pStyle w:val="Style15"/>
        <w:tabs>
          <w:tab w:leader="underscore" w:pos="2678" w:val="center"/>
          <w:tab w:leader="none" w:pos="410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0" w:right="0" w:firstLine="0"/>
      </w:pPr>
      <w:r>
        <w:rPr>
          <w:rStyle w:val="CharStyle23"/>
        </w:rPr>
        <w:tab/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(для</w:t>
        <w:tab/>
        <w:t>сведения)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4660" w:right="0" w:firstLine="0"/>
        <w:sectPr>
          <w:type w:val="continuous"/>
          <w:pgSz w:w="11906" w:h="16838"/>
          <w:pgMar w:top="592" w:left="1791" w:right="1081" w:bottom="654" w:header="0" w:footer="3" w:gutter="0"/>
          <w:rtlGutter w:val="0"/>
          <w:cols w:space="720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582" w:line="31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№ 010/06/105-63/2021 об устранении нарушений законодательства о контрактной системе</w:t>
      </w:r>
    </w:p>
    <w:p>
      <w:pPr>
        <w:pStyle w:val="Style15"/>
        <w:tabs>
          <w:tab w:leader="none" w:pos="8113" w:val="right"/>
          <w:tab w:leader="none" w:pos="979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34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 февраля 2021 года</w:t>
        <w:tab/>
        <w:t>г.</w:t>
        <w:tab/>
        <w:t>Петрозаводск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Карельского У ФАС России по контролю в сфере закупок для государственных и муниципальных нужд в составе: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Петров М.С. - заместитель председателя Комиссии, заместитель руководителя управления - начальник отдела контроля органов власти и закупок Карельского УФАС России;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Ковалева О.В. - член Комиссии, ведущий специалист-эксперт отдела контроля органов власти и закупок Карельского УФАС России;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48" w:line="31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Лайдинен О.В. - член Комиссии, ведущий специалист-эксперт отдела контроля органов власти и закупок Карельского УФАС России;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594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№ 010/06/105-63/2021 от 10.02.2021, руководствуясь пунктом 2 части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262" w:line="240" w:lineRule="exact"/>
        <w:ind w:left="4080" w:right="0" w:firstLine="0"/>
      </w:pPr>
      <w:bookmarkStart w:id="2" w:name="bookmark2"/>
      <w:r>
        <w:rPr>
          <w:rStyle w:val="CharStyle24"/>
          <w:b/>
          <w:bCs/>
        </w:rPr>
        <w:t>предписыва е т:</w:t>
      </w:r>
      <w:bookmarkEnd w:id="2"/>
    </w:p>
    <w:p>
      <w:pPr>
        <w:pStyle w:val="Style15"/>
        <w:numPr>
          <w:ilvl w:val="0"/>
          <w:numId w:val="1"/>
        </w:numPr>
        <w:tabs>
          <w:tab w:leader="none" w:pos="99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94" w:line="30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- ГБУЗ «Калевальская ЦРБ»/Комиссии Заказчика устранить нарушение пункта 3 части 6 статьи 69 Закона о контрактной системе электронного</w:t>
      </w:r>
    </w:p>
    <w:p>
      <w:pPr>
        <w:pStyle w:val="Style25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420" w:firstLine="0"/>
      </w:pPr>
      <w:bookmarkStart w:id="3" w:name="bookmark3"/>
      <w:r>
        <w:rPr>
          <w:lang w:val="ru-RU" w:eastAsia="ru-RU" w:bidi="ru-RU"/>
          <w:w w:val="100"/>
          <w:color w:val="000000"/>
          <w:position w:val="0"/>
        </w:rPr>
        <w:t>005262</w:t>
      </w:r>
      <w:r>
        <w:rPr>
          <w:rStyle w:val="CharStyle27"/>
        </w:rPr>
        <w:t xml:space="preserve"> </w:t>
      </w:r>
      <w:r>
        <w:rPr>
          <w:lang w:val="ru-RU" w:eastAsia="ru-RU" w:bidi="ru-RU"/>
          <w:w w:val="100"/>
          <w:color w:val="000000"/>
          <w:position w:val="0"/>
        </w:rPr>
        <w:t>0</w:t>
      </w:r>
      <w:bookmarkEnd w:id="3"/>
      <w:r>
        <w:br w:type="page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аукциона на поставку системы для переливания растворов инфузионных (извещение № 0306300032421000007) для чего необходимо: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подведения итогов электронного аукциона от 01.02.2021;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повторно рассмотреть вторые части заявок участников закупки и провести дальнейшие процедуры в рамках электронного аукциона на поставку системы для переливания растворов инфузионных (извещение № 0306300032421000007) в соответствии с требованиями Закона о контрактной системе и с учетом Решения Карельского УФАС России от 10.02.2021 № 010/06/105-63/2021;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ЕИС и оператору электронной площадки - ЗАО «Сбербанк - АСТ» обеспечить Заказчику техническую возможность исполнения пункта 1 предписания.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Срок, в течение которого должно быть исполнено Предписание - 5 рабочих дней с момента его получения.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3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выполнении настоящего Предписания сообщить до «24» февраля 2021 года, представив в Карельское УФАС России документы, подтверждающие его исполнение.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Примечание. За невыполнение в установленный срок законного предписания органа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330" w:line="317" w:lineRule="exact"/>
        <w:ind w:left="1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исполнительной власти, уполномоченного на осуществление контроля в сфере закупок частью</w:t>
      </w:r>
      <w:r>
        <w:rPr>
          <w:rStyle w:val="CharStyle30"/>
          <w:i w:val="0"/>
          <w:iCs w:val="0"/>
        </w:rPr>
        <w:t xml:space="preserve"> 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19.5 Кодекса Российской Федерации об административных правонарушениях, установлена административная ответственность.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35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установленном законом порядке в течение трех месяцев со дня его вынесения.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  <w:sectPr>
          <w:type w:val="continuous"/>
          <w:pgSz w:w="11906" w:h="16838"/>
          <w:pgMar w:top="1110" w:left="802" w:right="802" w:bottom="880" w:header="0" w:footer="3" w:gutter="288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3382" w:left="944" w:right="8734" w:bottom="395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 + 9,5 pt,Интервал 1 pt"/>
    <w:basedOn w:val="CharStyle7"/>
    <w:rPr>
      <w:lang w:val="ru-RU" w:eastAsia="ru-RU" w:bidi="ru-RU"/>
      <w:sz w:val="19"/>
      <w:szCs w:val="19"/>
      <w:w w:val="100"/>
      <w:spacing w:val="20"/>
      <w:color w:val="000000"/>
      <w:position w:val="0"/>
    </w:rPr>
  </w:style>
  <w:style w:type="character" w:customStyle="1" w:styleId="CharStyle9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2">
    <w:name w:val="Основной текст (4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Заголовок №2_"/>
    <w:basedOn w:val="DefaultParagraphFont"/>
    <w:link w:val="Style1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8">
    <w:name w:val="Основной текст (5) Exact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19">
    <w:name w:val="Основной текст (5) Exact"/>
    <w:basedOn w:val="CharStyle18"/>
    <w:rPr>
      <w:lang w:val="ru-RU" w:eastAsia="ru-RU" w:bidi="ru-RU"/>
      <w:w w:val="100"/>
      <w:color w:val="000000"/>
      <w:position w:val="0"/>
    </w:rPr>
  </w:style>
  <w:style w:type="character" w:customStyle="1" w:styleId="CharStyle20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 (3)"/>
    <w:basedOn w:val="CharStyle7"/>
    <w:rPr>
      <w:lang w:val="ru-RU" w:eastAsia="ru-RU" w:bidi="ru-RU"/>
      <w:strike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Основной текст (3) + Не полужирный,Курсив"/>
    <w:basedOn w:val="CharStyle7"/>
    <w:rPr>
      <w:lang w:val="en-US" w:eastAsia="en-US" w:bidi="en-US"/>
      <w:b/>
      <w:bCs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Заголовок №2 + Интервал 3 pt"/>
    <w:basedOn w:val="CharStyle14"/>
    <w:rPr>
      <w:lang w:val="ru-RU" w:eastAsia="ru-RU" w:bidi="ru-RU"/>
      <w:sz w:val="24"/>
      <w:szCs w:val="24"/>
      <w:w w:val="100"/>
      <w:spacing w:val="70"/>
      <w:color w:val="000000"/>
      <w:position w:val="0"/>
    </w:rPr>
  </w:style>
  <w:style w:type="character" w:customStyle="1" w:styleId="CharStyle26">
    <w:name w:val="Заголовок №1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30"/>
      <w:szCs w:val="30"/>
      <w:rFonts w:ascii="Gulim" w:eastAsia="Gulim" w:hAnsi="Gulim" w:cs="Gulim"/>
      <w:spacing w:val="20"/>
    </w:rPr>
  </w:style>
  <w:style w:type="character" w:customStyle="1" w:styleId="CharStyle27">
    <w:name w:val="Заголовок №1 + Times New Roman,18 pt,Интервал 0 pt"/>
    <w:basedOn w:val="CharStyle26"/>
    <w:rPr>
      <w:lang w:val="ru-RU" w:eastAsia="ru-RU" w:bidi="ru-RU"/>
      <w:sz w:val="36"/>
      <w:szCs w:val="36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9">
    <w:name w:val="Основной текст (6)_"/>
    <w:basedOn w:val="DefaultParagraphFont"/>
    <w:link w:val="Style28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0">
    <w:name w:val="Основной текст (6) + 10,5 pt,Не курсив"/>
    <w:basedOn w:val="CharStyle29"/>
    <w:rPr>
      <w:lang w:val="ru-RU" w:eastAsia="ru-RU" w:bidi="ru-RU"/>
      <w:i/>
      <w:iCs/>
      <w:sz w:val="21"/>
      <w:szCs w:val="21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59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line="30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line="211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FFFFFF"/>
      <w:outlineLvl w:val="1"/>
      <w:spacing w:line="30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spacing w:before="60" w:after="300" w:line="30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FFFFFF"/>
      <w:jc w:val="right"/>
      <w:outlineLvl w:val="0"/>
      <w:spacing w:before="540"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Gulim" w:eastAsia="Gulim" w:hAnsi="Gulim" w:cs="Gulim"/>
      <w:spacing w:val="20"/>
    </w:rPr>
  </w:style>
  <w:style w:type="paragraph" w:customStyle="1" w:styleId="Style28">
    <w:name w:val="Основной текст (6)"/>
    <w:basedOn w:val="Normal"/>
    <w:link w:val="CharStyle29"/>
    <w:pPr>
      <w:widowControl w:val="0"/>
      <w:shd w:val="clear" w:color="auto" w:fill="FFFFFF"/>
      <w:spacing w:before="60" w:after="60" w:line="0" w:lineRule="exact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