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742" w:h="341" w:vSpace="235" w:wrap="around" w:vAnchor="text" w:hAnchor="margin" w:x="907" w:y="4062"/>
        <w:widowControl w:val="0"/>
        <w:keepNext w:val="0"/>
        <w:keepLines w:val="0"/>
        <w:shd w:val="clear" w:color="auto" w:fill="auto"/>
        <w:bidi w:val="0"/>
        <w:jc w:val="left"/>
        <w:spacing w:before="0" w:after="0" w:line="260" w:lineRule="exact"/>
        <w:ind w:left="100" w:right="0" w:firstLine="0"/>
      </w:pPr>
      <w:r>
        <w:rPr>
          <w:rStyle w:val="CharStyle5"/>
          <w:lang w:val="ru-RU" w:eastAsia="ru-RU" w:bidi="ru-RU"/>
          <w:b w:val="0"/>
          <w:bCs w:val="0"/>
          <w:i w:val="0"/>
          <w:iCs w:val="0"/>
          <w:spacing w:val="10"/>
        </w:rPr>
        <w:t xml:space="preserve">12 </w:t>
      </w:r>
      <w:r>
        <w:rPr>
          <w:rStyle w:val="CharStyle5"/>
          <w:b w:val="0"/>
          <w:bCs w:val="0"/>
          <w:i w:val="0"/>
          <w:iCs w:val="0"/>
          <w:spacing w:val="10"/>
        </w:rPr>
        <w:t xml:space="preserve">f)2, </w:t>
      </w:r>
      <w:r>
        <w:rPr>
          <w:rStyle w:val="CharStyle6"/>
          <w:b/>
          <w:bCs/>
          <w:i/>
          <w:iCs/>
          <w:spacing w:val="0"/>
        </w:rPr>
        <w:t>Ш'</w:t>
      </w:r>
      <w:r>
        <w:rPr>
          <w:rStyle w:val="CharStyle7"/>
          <w:b w:val="0"/>
          <w:bCs w:val="0"/>
          <w:i w:val="0"/>
          <w:iCs w:val="0"/>
          <w:spacing w:val="10"/>
        </w:rPr>
        <w:t xml:space="preserve"> </w:t>
      </w:r>
      <w:r>
        <w:rPr>
          <w:rStyle w:val="CharStyle8"/>
          <w:b w:val="0"/>
          <w:bCs w:val="0"/>
          <w:i w:val="0"/>
          <w:iCs w:val="0"/>
          <w:spacing w:val="10"/>
        </w:rPr>
        <w:t xml:space="preserve">№ </w:t>
      </w:r>
      <w:r>
        <w:rPr>
          <w:rStyle w:val="CharStyle9"/>
          <w:b w:val="0"/>
          <w:bCs w:val="0"/>
          <w:i w:val="0"/>
          <w:iCs w:val="0"/>
          <w:spacing w:val="10"/>
        </w:rPr>
        <w:t>о</w:t>
      </w:r>
      <w:r>
        <w:rPr>
          <w:rStyle w:val="CharStyle10"/>
          <w:b/>
          <w:bCs/>
          <w:i/>
          <w:iCs/>
          <w:spacing w:val="0"/>
        </w:rPr>
        <w:t>4о(о</w:t>
      </w:r>
      <w:r>
        <w:rPr>
          <w:rStyle w:val="CharStyle11"/>
          <w:b/>
          <w:bCs/>
          <w:i/>
          <w:iCs/>
        </w:rPr>
        <w:t xml:space="preserve"> ь/</w:t>
      </w:r>
      <w:r>
        <w:rPr>
          <w:rStyle w:val="CharStyle12"/>
          <w:b/>
          <w:bCs/>
          <w:i/>
          <w:iCs/>
        </w:rPr>
        <w:t>!иКл</w:t>
      </w:r>
    </w:p>
    <w:p>
      <w:pPr>
        <w:widowControl w:val="0"/>
        <w:rPr>
          <w:sz w:val="2"/>
          <w:szCs w:val="2"/>
        </w:rPr>
      </w:pPr>
    </w:p>
    <w:p>
      <w:pPr>
        <w:pStyle w:val="Style13"/>
        <w:widowControl w:val="0"/>
        <w:keepNext w:val="0"/>
        <w:keepLines w:val="0"/>
        <w:shd w:val="clear" w:color="auto" w:fill="auto"/>
        <w:bidi w:val="0"/>
        <w:spacing w:before="0" w:after="0"/>
        <w:ind w:left="0" w:right="0" w:firstLine="0"/>
      </w:pPr>
      <w:r>
        <w:rPr>
          <w:rStyle w:val="CharStyle15"/>
          <w:b/>
          <w:bCs/>
        </w:rPr>
        <w:t>ФЕДЕРАЛЬНАЯ АНТИМОНОПОЛЬНАЯ СЛУЖКА</w:t>
      </w:r>
    </w:p>
    <w:p>
      <w:pPr>
        <w:pStyle w:val="Style16"/>
        <w:widowControl w:val="0"/>
        <w:keepNext w:val="0"/>
        <w:keepLines w:val="0"/>
        <w:shd w:val="clear" w:color="auto" w:fill="auto"/>
        <w:bidi w:val="0"/>
        <w:spacing w:before="0" w:after="0"/>
        <w:ind w:left="0" w:right="0" w:firstLine="0"/>
      </w:pPr>
      <w:r>
        <w:rPr>
          <w:rStyle w:val="CharStyle18"/>
          <w:b/>
          <w:bCs/>
        </w:rPr>
        <w:t xml:space="preserve">УПРАВЛЕНИЕ </w:t>
      </w:r>
      <w:r>
        <w:rPr>
          <w:rStyle w:val="CharStyle19"/>
          <w:b/>
          <w:bCs/>
        </w:rPr>
        <w:t>Федеральной антимонопольной службы по Республике Карелия</w:t>
      </w:r>
    </w:p>
    <w:p>
      <w:pPr>
        <w:pStyle w:val="Style20"/>
        <w:widowControl w:val="0"/>
        <w:keepNext w:val="0"/>
        <w:keepLines w:val="0"/>
        <w:shd w:val="clear" w:color="auto" w:fill="auto"/>
        <w:bidi w:val="0"/>
        <w:spacing w:before="0" w:after="0"/>
        <w:ind w:left="0" w:right="0" w:firstLine="0"/>
      </w:pPr>
      <w:r>
        <w:rPr>
          <w:rStyle w:val="CharStyle22"/>
          <w:b/>
          <w:bCs/>
        </w:rPr>
        <w:t xml:space="preserve">наб. Варкауса, ! а, г. Петрозаводск. Республика Карелия, 185031 тел/факс (8142) 78-44-30 </w:t>
      </w:r>
      <w:r>
        <w:rPr>
          <w:rStyle w:val="CharStyle22"/>
          <w:lang w:val="en-US" w:eastAsia="en-US" w:bidi="en-US"/>
          <w:b/>
          <w:bCs/>
        </w:rPr>
        <w:t xml:space="preserve">e-mail: to </w:t>
      </w:r>
      <w:r>
        <w:fldChar w:fldCharType="begin"/>
      </w:r>
      <w:r>
        <w:rPr>
          <w:rStyle w:val="CharStyle22"/>
        </w:rPr>
        <w:instrText> HYPERLINK "mailto:10@fas.gov.ru" </w:instrText>
      </w:r>
      <w:r>
        <w:fldChar w:fldCharType="separate"/>
      </w:r>
      <w:r>
        <w:rPr>
          <w:rStyle w:val="Hyperlink"/>
          <w:b/>
          <w:bCs/>
        </w:rPr>
        <w:t>1</w:t>
      </w:r>
      <w:r>
        <w:rPr>
          <w:rStyle w:val="Hyperlink"/>
          <w:lang w:val="en-US" w:eastAsia="en-US" w:bidi="en-US"/>
          <w:b/>
          <w:bCs/>
        </w:rPr>
        <w:t>0@fas.gov.ru</w:t>
      </w:r>
      <w:r>
        <w:fldChar w:fldCharType="end"/>
      </w:r>
    </w:p>
    <w:p>
      <w:pPr>
        <w:pStyle w:val="Style16"/>
        <w:widowControl w:val="0"/>
        <w:keepNext w:val="0"/>
        <w:keepLines w:val="0"/>
        <w:shd w:val="clear" w:color="auto" w:fill="auto"/>
        <w:bidi w:val="0"/>
        <w:jc w:val="left"/>
        <w:spacing w:before="0" w:after="244" w:line="288" w:lineRule="exact"/>
        <w:ind w:left="20" w:right="500" w:firstLine="0"/>
      </w:pPr>
      <w:r>
        <w:rPr>
          <w:lang w:val="ru-RU" w:eastAsia="ru-RU" w:bidi="ru-RU"/>
          <w:w w:val="100"/>
          <w:spacing w:val="0"/>
          <w:color w:val="000000"/>
          <w:position w:val="0"/>
        </w:rPr>
        <w:t>дело № 010/06/105-63/2021 04-18/07-2021</w:t>
      </w:r>
    </w:p>
    <w:p>
      <w:pPr>
        <w:pStyle w:val="Style16"/>
        <w:widowControl w:val="0"/>
        <w:keepNext w:val="0"/>
        <w:keepLines w:val="0"/>
        <w:shd w:val="clear" w:color="auto" w:fill="auto"/>
        <w:bidi w:val="0"/>
        <w:jc w:val="left"/>
        <w:spacing w:before="0" w:after="0" w:line="283" w:lineRule="exact"/>
        <w:ind w:left="20" w:right="0" w:firstLine="0"/>
      </w:pPr>
      <w:r>
        <w:rPr>
          <w:lang w:val="ru-RU" w:eastAsia="ru-RU" w:bidi="ru-RU"/>
          <w:w w:val="100"/>
          <w:spacing w:val="0"/>
          <w:color w:val="000000"/>
          <w:position w:val="0"/>
        </w:rPr>
        <w:t>Заказчик:</w:t>
      </w:r>
    </w:p>
    <w:p>
      <w:pPr>
        <w:pStyle w:val="Style16"/>
        <w:widowControl w:val="0"/>
        <w:keepNext w:val="0"/>
        <w:keepLines w:val="0"/>
        <w:shd w:val="clear" w:color="auto" w:fill="auto"/>
        <w:bidi w:val="0"/>
        <w:jc w:val="left"/>
        <w:spacing w:before="0" w:after="0" w:line="283" w:lineRule="exact"/>
        <w:ind w:left="20" w:right="0" w:firstLine="0"/>
      </w:pPr>
      <w:r>
        <w:rPr>
          <w:lang w:val="ru-RU" w:eastAsia="ru-RU" w:bidi="ru-RU"/>
          <w:w w:val="100"/>
          <w:spacing w:val="0"/>
          <w:color w:val="000000"/>
          <w:position w:val="0"/>
        </w:rPr>
        <w:t>ГБУЗ «Калевальская ЦРБ»</w:t>
      </w:r>
    </w:p>
    <w:p>
      <w:pPr>
        <w:pStyle w:val="Style23"/>
        <w:widowControl w:val="0"/>
        <w:keepNext w:val="0"/>
        <w:keepLines w:val="0"/>
        <w:shd w:val="clear" w:color="auto" w:fill="auto"/>
        <w:bidi w:val="0"/>
        <w:jc w:val="left"/>
        <w:spacing w:before="0" w:after="583"/>
        <w:ind w:left="20" w:right="500" w:firstLine="0"/>
      </w:pPr>
      <w:r>
        <w:rPr>
          <w:lang w:val="ru-RU" w:eastAsia="ru-RU" w:bidi="ru-RU"/>
          <w:w w:val="100"/>
          <w:spacing w:val="0"/>
          <w:color w:val="000000"/>
          <w:position w:val="0"/>
        </w:rPr>
        <w:t xml:space="preserve">ул. Ленина, д. 23, пгт. Калевала, 186910 </w:t>
      </w:r>
      <w:r>
        <w:fldChar w:fldCharType="begin"/>
      </w:r>
      <w:r>
        <w:rPr>
          <w:color w:val="000000"/>
        </w:rPr>
        <w:instrText> HYPERLINK "mailto:kalevur@yandex.ru" </w:instrText>
      </w:r>
      <w:r>
        <w:fldChar w:fldCharType="separate"/>
      </w:r>
      <w:r>
        <w:rPr>
          <w:rStyle w:val="Hyperlink"/>
          <w:lang w:val="en-US" w:eastAsia="en-US" w:bidi="en-US"/>
          <w:w w:val="100"/>
          <w:spacing w:val="0"/>
          <w:position w:val="0"/>
        </w:rPr>
        <w:t>kalevur@yandex.ru</w:t>
      </w:r>
      <w:r>
        <w:fldChar w:fldCharType="end"/>
      </w:r>
    </w:p>
    <w:p>
      <w:pPr>
        <w:pStyle w:val="Style16"/>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Заявитель:</w:t>
      </w:r>
    </w:p>
    <w:p>
      <w:pPr>
        <w:pStyle w:val="Style16"/>
        <w:widowControl w:val="0"/>
        <w:keepNext w:val="0"/>
        <w:keepLines w:val="0"/>
        <w:shd w:val="clear" w:color="auto" w:fill="auto"/>
        <w:bidi w:val="0"/>
        <w:jc w:val="left"/>
        <w:spacing w:before="0" w:after="0" w:line="283" w:lineRule="exact"/>
        <w:ind w:left="20" w:right="0" w:firstLine="0"/>
      </w:pPr>
      <w:r>
        <w:rPr>
          <w:lang w:val="ru-RU" w:eastAsia="ru-RU" w:bidi="ru-RU"/>
          <w:w w:val="100"/>
          <w:spacing w:val="0"/>
          <w:color w:val="000000"/>
          <w:position w:val="0"/>
        </w:rPr>
        <w:t>АО «ББ Груп»</w:t>
      </w:r>
    </w:p>
    <w:p>
      <w:pPr>
        <w:pStyle w:val="Style23"/>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563" w:left="802" w:right="1704" w:bottom="568" w:header="0" w:footer="3" w:gutter="0"/>
          <w:rtlGutter w:val="0"/>
          <w:cols w:num="2" w:space="720" w:equalWidth="0">
            <w:col w:w="4723" w:space="1027"/>
            <w:col w:w="3648"/>
          </w:cols>
          <w:noEndnote/>
          <w:docGrid w:linePitch="360"/>
        </w:sectPr>
      </w:pPr>
      <w:r>
        <w:rPr>
          <w:lang w:val="ru-RU" w:eastAsia="ru-RU" w:bidi="ru-RU"/>
          <w:w w:val="100"/>
          <w:spacing w:val="0"/>
          <w:color w:val="000000"/>
          <w:position w:val="0"/>
        </w:rPr>
        <w:t xml:space="preserve">ул. Сернурский тракт, д.4, пом. 10 г. Йошкар-Ола, 424005 </w:t>
      </w:r>
      <w:r>
        <w:rPr>
          <w:lang w:val="en-US" w:eastAsia="en-US" w:bidi="en-US"/>
          <w:w w:val="100"/>
          <w:spacing w:val="0"/>
          <w:color w:val="000000"/>
          <w:position w:val="0"/>
        </w:rPr>
        <w:t>info .mail .bbgrup@gmail</w:t>
      </w:r>
      <w:r>
        <w:rPr>
          <w:lang w:val="ru-RU" w:eastAsia="ru-RU" w:bidi="ru-RU"/>
          <w:w w:val="100"/>
          <w:spacing w:val="0"/>
          <w:color w:val="000000"/>
          <w:position w:val="0"/>
        </w:rPr>
        <w:t xml:space="preserve">. </w:t>
      </w:r>
      <w:r>
        <w:rPr>
          <w:lang w:val="en-US" w:eastAsia="en-US" w:bidi="en-US"/>
          <w:w w:val="100"/>
          <w:spacing w:val="0"/>
          <w:color w:val="000000"/>
          <w:position w:val="0"/>
        </w:rPr>
        <w:t>com</w:t>
      </w: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h="200" w:wrap="around" w:vAnchor="text" w:hAnchor="margin" w:x="1919" w:y="5"/>
        <w:widowControl w:val="0"/>
        <w:keepNext w:val="0"/>
        <w:keepLines w:val="0"/>
        <w:shd w:val="clear" w:color="auto" w:fill="auto"/>
        <w:bidi w:val="0"/>
        <w:jc w:val="left"/>
        <w:spacing w:before="0" w:after="0" w:line="200" w:lineRule="exact"/>
        <w:ind w:left="100" w:right="0" w:firstLine="0"/>
      </w:pPr>
      <w:r>
        <w:rPr>
          <w:rStyle w:val="CharStyle27"/>
          <w:spacing w:val="0"/>
        </w:rPr>
        <w:t>от</w:t>
      </w:r>
    </w:p>
    <w:p>
      <w:pPr>
        <w:pStyle w:val="Style28"/>
        <w:widowControl w:val="0"/>
        <w:keepNext w:val="0"/>
        <w:keepLines w:val="0"/>
        <w:shd w:val="clear" w:color="auto" w:fill="auto"/>
        <w:bidi w:val="0"/>
        <w:jc w:val="left"/>
        <w:spacing w:before="0" w:after="0" w:line="190" w:lineRule="exact"/>
        <w:ind w:left="0" w:right="0" w:firstLine="0"/>
        <w:sectPr>
          <w:type w:val="continuous"/>
          <w:pgSz w:w="11906" w:h="16838"/>
          <w:pgMar w:top="578" w:left="1344" w:right="9754" w:bottom="583" w:header="0" w:footer="3" w:gutter="0"/>
          <w:rtlGutter w:val="0"/>
          <w:cols w:space="720"/>
          <w:noEndnote/>
          <w:docGrid w:linePitch="360"/>
        </w:sectPr>
      </w:pPr>
      <w:r>
        <w:rPr>
          <w:rStyle w:val="CharStyle30"/>
        </w:rPr>
        <w:t xml:space="preserve">На </w:t>
      </w:r>
      <w:r>
        <w:rPr>
          <w:rStyle w:val="CharStyle30"/>
          <w:lang w:val="en-US" w:eastAsia="en-US" w:bidi="en-US"/>
        </w:rPr>
        <w:t>№</w:t>
      </w:r>
    </w:p>
    <w:p>
      <w:pPr>
        <w:widowControl w:val="0"/>
        <w:spacing w:line="240" w:lineRule="exact"/>
        <w:rPr>
          <w:sz w:val="19"/>
          <w:szCs w:val="19"/>
        </w:rPr>
      </w:pPr>
    </w:p>
    <w:p>
      <w:pPr>
        <w:widowControl w:val="0"/>
        <w:spacing w:before="116" w:after="1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288" w:lineRule="exact"/>
        <w:ind w:left="0" w:right="340" w:firstLine="600"/>
        <w:sectPr>
          <w:type w:val="continuous"/>
          <w:pgSz w:w="11906" w:h="16838"/>
          <w:pgMar w:top="578" w:left="4920" w:right="3398" w:bottom="583" w:header="0" w:footer="3" w:gutter="0"/>
          <w:rtlGutter w:val="0"/>
          <w:cols w:space="720"/>
          <w:noEndnote/>
          <w:docGrid w:linePitch="360"/>
        </w:sectPr>
      </w:pPr>
      <w:r>
        <w:rPr>
          <w:lang w:val="ru-RU" w:eastAsia="ru-RU" w:bidi="ru-RU"/>
          <w:w w:val="100"/>
          <w:spacing w:val="0"/>
          <w:color w:val="000000"/>
          <w:position w:val="0"/>
        </w:rPr>
        <w:t>РЕШЕНИЕ по делу № 010/06/105-63/2021</w:t>
      </w:r>
    </w:p>
    <w:p>
      <w:pPr>
        <w:widowControl w:val="0"/>
        <w:spacing w:line="33"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jc w:val="right"/>
        <w:spacing w:before="0" w:after="0" w:line="230" w:lineRule="exact"/>
        <w:ind w:left="0" w:right="140" w:firstLine="0"/>
      </w:pPr>
      <w:r>
        <w:rPr>
          <w:lang w:val="ru-RU" w:eastAsia="ru-RU" w:bidi="ru-RU"/>
          <w:w w:val="100"/>
          <w:spacing w:val="0"/>
          <w:color w:val="000000"/>
          <w:position w:val="0"/>
        </w:rPr>
        <w:t>г. Петрозаводск</w:t>
      </w:r>
    </w:p>
    <w:p>
      <w:pPr>
        <w:pStyle w:val="Style23"/>
        <w:widowControl w:val="0"/>
        <w:keepNext w:val="0"/>
        <w:keepLines w:val="0"/>
        <w:shd w:val="clear" w:color="auto" w:fill="auto"/>
        <w:bidi w:val="0"/>
        <w:jc w:val="left"/>
        <w:spacing w:before="0" w:after="240" w:line="288" w:lineRule="exact"/>
        <w:ind w:left="20" w:right="2900" w:firstLine="0"/>
      </w:pPr>
      <w:r>
        <w:rPr>
          <w:lang w:val="ru-RU" w:eastAsia="ru-RU" w:bidi="ru-RU"/>
          <w:w w:val="100"/>
          <w:spacing w:val="0"/>
          <w:color w:val="000000"/>
          <w:position w:val="0"/>
        </w:rPr>
        <w:t>Резолютивная часть решения объявлена «10» февраля 2021 года Решение в полном объеме изготовлено «12» февраля 2021 года</w:t>
      </w:r>
    </w:p>
    <w:p>
      <w:pPr>
        <w:pStyle w:val="Style23"/>
        <w:widowControl w:val="0"/>
        <w:keepNext w:val="0"/>
        <w:keepLines w:val="0"/>
        <w:shd w:val="clear" w:color="auto" w:fill="auto"/>
        <w:bidi w:val="0"/>
        <w:jc w:val="both"/>
        <w:spacing w:before="0" w:after="0" w:line="288" w:lineRule="exact"/>
        <w:ind w:left="20" w:right="40" w:firstLine="580"/>
      </w:pPr>
      <w:r>
        <w:rPr>
          <w:lang w:val="ru-RU" w:eastAsia="ru-RU" w:bidi="ru-RU"/>
          <w:w w:val="100"/>
          <w:spacing w:val="0"/>
          <w:color w:val="000000"/>
          <w:position w:val="0"/>
        </w:rPr>
        <w:t>Комиссия Карельского У ФАС России по контролю в сфере закупок для государственных и муниципальных нужд в составе:</w:t>
      </w:r>
    </w:p>
    <w:p>
      <w:pPr>
        <w:pStyle w:val="Style23"/>
        <w:widowControl w:val="0"/>
        <w:keepNext w:val="0"/>
        <w:keepLines w:val="0"/>
        <w:shd w:val="clear" w:color="auto" w:fill="auto"/>
        <w:bidi w:val="0"/>
        <w:jc w:val="both"/>
        <w:spacing w:before="0" w:after="0" w:line="288" w:lineRule="exact"/>
        <w:ind w:left="20" w:right="40" w:firstLine="580"/>
      </w:pPr>
      <w:r>
        <w:rPr>
          <w:lang w:val="ru-RU" w:eastAsia="ru-RU" w:bidi="ru-RU"/>
          <w:w w:val="100"/>
          <w:spacing w:val="0"/>
          <w:color w:val="000000"/>
          <w:position w:val="0"/>
        </w:rPr>
        <w:t>Петров М.С. - заместитель Председателя Комиссии, заместитель руководителя - начальник отдела контроля органов власти и закупок Карельского УФАС России;</w:t>
      </w:r>
    </w:p>
    <w:p>
      <w:pPr>
        <w:pStyle w:val="Style23"/>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Ковалева О.В. - член Комиссии, ведущий специалист - эксперт отдела контроля органов власти и закупок Карельского УФАС России;</w:t>
      </w:r>
    </w:p>
    <w:p>
      <w:pPr>
        <w:pStyle w:val="Style23"/>
        <w:widowControl w:val="0"/>
        <w:keepNext w:val="0"/>
        <w:keepLines w:val="0"/>
        <w:shd w:val="clear" w:color="auto" w:fill="auto"/>
        <w:bidi w:val="0"/>
        <w:jc w:val="both"/>
        <w:spacing w:before="0" w:after="236"/>
        <w:ind w:left="20" w:right="40" w:firstLine="580"/>
      </w:pPr>
      <w:r>
        <w:rPr>
          <w:lang w:val="ru-RU" w:eastAsia="ru-RU" w:bidi="ru-RU"/>
          <w:w w:val="100"/>
          <w:spacing w:val="0"/>
          <w:color w:val="000000"/>
          <w:position w:val="0"/>
        </w:rPr>
        <w:t>Лайдинен О.В. - член Комиссии, ведущий специалист - эксперт отдела контроля органов власти и закупок Карельского УФАС России;</w:t>
      </w:r>
    </w:p>
    <w:p>
      <w:pPr>
        <w:pStyle w:val="Style23"/>
        <w:widowControl w:val="0"/>
        <w:keepNext w:val="0"/>
        <w:keepLines w:val="0"/>
        <w:shd w:val="clear" w:color="auto" w:fill="auto"/>
        <w:bidi w:val="0"/>
        <w:jc w:val="both"/>
        <w:spacing w:before="0" w:after="0" w:line="288" w:lineRule="exact"/>
        <w:ind w:left="20" w:right="40" w:firstLine="580"/>
      </w:pPr>
      <w:r>
        <w:rPr>
          <w:lang w:val="ru-RU" w:eastAsia="ru-RU" w:bidi="ru-RU"/>
          <w:w w:val="100"/>
          <w:spacing w:val="0"/>
          <w:color w:val="000000"/>
          <w:position w:val="0"/>
        </w:rPr>
        <w:t>при участии представителя Заказчика ГБУЗ «Калевальская ЦРБ» Нелюбовой Н.А. (копия доверенности в материалах дела) в режиме видеоконференцсвязи;</w:t>
      </w:r>
    </w:p>
    <w:p>
      <w:pPr>
        <w:pStyle w:val="Style23"/>
        <w:widowControl w:val="0"/>
        <w:keepNext w:val="0"/>
        <w:keepLines w:val="0"/>
        <w:shd w:val="clear" w:color="auto" w:fill="auto"/>
        <w:bidi w:val="0"/>
        <w:jc w:val="both"/>
        <w:spacing w:before="0" w:after="244" w:line="288" w:lineRule="exact"/>
        <w:ind w:left="20" w:right="40" w:firstLine="580"/>
      </w:pPr>
      <w:r>
        <w:rPr>
          <w:lang w:val="ru-RU" w:eastAsia="ru-RU" w:bidi="ru-RU"/>
          <w:w w:val="100"/>
          <w:spacing w:val="0"/>
          <w:color w:val="000000"/>
          <w:position w:val="0"/>
        </w:rPr>
        <w:t>без участия представителя Заявителя - АО «ББ Груп» (уведомлено надлежащим образом, участие своего представителя в режиме видеоконференцсвязи не обеспечило);</w:t>
      </w:r>
    </w:p>
    <w:p>
      <w:pPr>
        <w:pStyle w:val="Style23"/>
        <w:widowControl w:val="0"/>
        <w:keepNext w:val="0"/>
        <w:keepLines w:val="0"/>
        <w:shd w:val="clear" w:color="auto" w:fill="auto"/>
        <w:bidi w:val="0"/>
        <w:jc w:val="both"/>
        <w:spacing w:before="0" w:after="0"/>
        <w:ind w:left="20" w:right="40" w:firstLine="580"/>
      </w:pPr>
      <w:r>
        <w:rPr>
          <w:lang w:val="ru-RU" w:eastAsia="ru-RU" w:bidi="ru-RU"/>
          <w:w w:val="100"/>
          <w:spacing w:val="0"/>
          <w:color w:val="000000"/>
          <w:position w:val="0"/>
        </w:rPr>
        <w:t>рассмотрев жалобу АО «ББ Груп» на действия комиссии Заказчика - ГБУЗ «Калевальская ЦРБ» при проведении электронного аукциона на поставку системы для переливания растворов инфузионных (извещение № 0306300032421000007) (далее - аукцион)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 (зарегистрировано в Минюсте России</w:t>
      </w:r>
    </w:p>
    <w:p>
      <w:pPr>
        <w:pStyle w:val="Style23"/>
        <w:numPr>
          <w:ilvl w:val="0"/>
          <w:numId w:val="1"/>
        </w:numPr>
        <w:tabs>
          <w:tab w:leader="none" w:pos="1293" w:val="left"/>
        </w:tabs>
        <w:widowControl w:val="0"/>
        <w:keepNext w:val="0"/>
        <w:keepLines w:val="0"/>
        <w:shd w:val="clear" w:color="auto" w:fill="auto"/>
        <w:bidi w:val="0"/>
        <w:jc w:val="both"/>
        <w:spacing w:before="0" w:after="403"/>
        <w:ind w:left="20" w:right="0" w:firstLine="0"/>
      </w:pPr>
      <w:r>
        <w:rPr>
          <w:lang w:val="ru-RU" w:eastAsia="ru-RU" w:bidi="ru-RU"/>
          <w:w w:val="100"/>
          <w:spacing w:val="0"/>
          <w:color w:val="000000"/>
          <w:position w:val="0"/>
        </w:rPr>
        <w:t>№ 36262)</w:t>
      </w:r>
    </w:p>
    <w:p>
      <w:pPr>
        <w:pStyle w:val="Style16"/>
        <w:widowControl w:val="0"/>
        <w:keepNext w:val="0"/>
        <w:keepLines w:val="0"/>
        <w:shd w:val="clear" w:color="auto" w:fill="auto"/>
        <w:bidi w:val="0"/>
        <w:spacing w:before="0" w:after="188" w:line="230" w:lineRule="exact"/>
        <w:ind w:left="40" w:right="0" w:firstLine="0"/>
      </w:pPr>
      <w:r>
        <w:rPr>
          <w:lang w:val="ru-RU" w:eastAsia="ru-RU" w:bidi="ru-RU"/>
          <w:w w:val="100"/>
          <w:spacing w:val="0"/>
          <w:color w:val="000000"/>
          <w:position w:val="0"/>
        </w:rPr>
        <w:t>установила:</w:t>
      </w:r>
    </w:p>
    <w:p>
      <w:pPr>
        <w:pStyle w:val="Style31"/>
        <w:framePr w:w="426" w:h="221" w:hSpace="291" w:wrap="around" w:vAnchor="text" w:hAnchor="margin" w:x="9172" w:y="6"/>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яУ?</w:t>
      </w:r>
    </w:p>
    <w:p>
      <w:pPr>
        <w:pStyle w:val="Style33"/>
        <w:framePr w:w="426" w:h="221" w:hSpace="291" w:wrap="around" w:vAnchor="text" w:hAnchor="margin" w:x="9172" w:y="6"/>
        <w:widowControl w:val="0"/>
        <w:keepNext w:val="0"/>
        <w:keepLines w:val="0"/>
        <w:shd w:val="clear" w:color="auto" w:fill="auto"/>
        <w:bidi w:val="0"/>
        <w:spacing w:before="0" w:after="0"/>
        <w:ind w:left="120" w:right="120" w:firstLine="0"/>
      </w:pPr>
      <w:r>
        <w:rPr>
          <w:lang w:val="ru-RU" w:eastAsia="ru-RU" w:bidi="ru-RU"/>
          <w:w w:val="100"/>
          <w:spacing w:val="0"/>
          <w:color w:val="000000"/>
          <w:position w:val="0"/>
        </w:rPr>
        <w:t xml:space="preserve">с-.- -а </w:t>
      </w:r>
      <w:r>
        <w:rPr>
          <w:rStyle w:val="CharStyle35"/>
          <w:spacing w:val="0"/>
        </w:rPr>
        <w:t>в*а</w:t>
      </w:r>
    </w:p>
    <w:p>
      <w:pPr>
        <w:pStyle w:val="Style36"/>
        <w:widowControl w:val="0"/>
        <w:keepNext/>
        <w:keepLines/>
        <w:shd w:val="clear" w:color="auto" w:fill="auto"/>
        <w:bidi w:val="0"/>
        <w:spacing w:before="0" w:after="0" w:line="320" w:lineRule="exact"/>
        <w:ind w:left="20" w:right="0" w:firstLine="0"/>
      </w:pPr>
      <w:bookmarkStart w:id="0" w:name="bookmark0"/>
      <w:r>
        <w:rPr>
          <w:lang w:val="ru-RU" w:eastAsia="ru-RU" w:bidi="ru-RU"/>
          <w:w w:val="100"/>
          <w:color w:val="000000"/>
          <w:position w:val="0"/>
        </w:rPr>
        <w:t>005261</w:t>
      </w:r>
      <w:bookmarkEnd w:id="0"/>
      <w:r>
        <w:br w:type="page"/>
      </w:r>
    </w:p>
    <w:p>
      <w:pPr>
        <w:pStyle w:val="Style23"/>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В своей жалобе Заявитель указывает, что его права и законные интересы нарушены действиями комиссии Заказчика, которая при рассмотрении заявок неправомерно не применила положения Постановления Правительства Российской Федерации от</w:t>
      </w:r>
    </w:p>
    <w:p>
      <w:pPr>
        <w:pStyle w:val="Style23"/>
        <w:numPr>
          <w:ilvl w:val="0"/>
          <w:numId w:val="3"/>
        </w:numPr>
        <w:tabs>
          <w:tab w:leader="none" w:pos="1294" w:val="left"/>
        </w:tabs>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 что привело к неправомерному выбору победителя аукциона.</w:t>
      </w:r>
    </w:p>
    <w:p>
      <w:pPr>
        <w:pStyle w:val="Style23"/>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На основании вышеизложенного, АО «ББ Груп» просит признать жалобу обоснованной, выдать Заказчику предписание об устранении нарушений законодательства о контрактной системе.</w:t>
      </w:r>
    </w:p>
    <w:p>
      <w:pPr>
        <w:pStyle w:val="Style23"/>
        <w:widowControl w:val="0"/>
        <w:keepNext w:val="0"/>
        <w:keepLines w:val="0"/>
        <w:shd w:val="clear" w:color="auto" w:fill="auto"/>
        <w:bidi w:val="0"/>
        <w:jc w:val="both"/>
        <w:spacing w:before="0" w:after="248" w:line="293" w:lineRule="exact"/>
        <w:ind w:left="40" w:right="40" w:firstLine="580"/>
      </w:pPr>
      <w:r>
        <w:rPr>
          <w:lang w:val="ru-RU" w:eastAsia="ru-RU" w:bidi="ru-RU"/>
          <w:w w:val="100"/>
          <w:spacing w:val="0"/>
          <w:color w:val="000000"/>
          <w:position w:val="0"/>
        </w:rPr>
        <w:t>Заказчик письмом от 09.02.2021 направил пояснения по доводу, изложенному в жалобе, при рассмотрении жалобы по существу признал факт допущенного нарушения.</w:t>
      </w:r>
    </w:p>
    <w:p>
      <w:pPr>
        <w:pStyle w:val="Style23"/>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 xml:space="preserve">Документация об аукционе утверждена Приказом №1901.2 от 19.01.2021 ГБУЗ «Калевальская ЦРБ» и размещена на официальном сайте Единой информационной системы в сфере закупок </w:t>
      </w:r>
      <w:r>
        <w:rPr>
          <w:rStyle w:val="CharStyle38"/>
          <w:lang w:val="en-US" w:eastAsia="en-US" w:bidi="en-US"/>
        </w:rPr>
        <w:t>(</w:t>
      </w:r>
      <w:r>
        <w:fldChar w:fldCharType="begin"/>
      </w:r>
      <w:r>
        <w:rPr>
          <w:rStyle w:val="CharStyle38"/>
        </w:rPr>
        <w:instrText> HYPERLINK "http://zakupki.gov.ru" </w:instrText>
      </w:r>
      <w:r>
        <w:fldChar w:fldCharType="separate"/>
      </w:r>
      <w:r>
        <w:rPr>
          <w:rStyle w:val="Hyperlink"/>
          <w:lang w:val="en-US" w:eastAsia="en-US" w:bidi="en-US"/>
        </w:rPr>
        <w:t>http</w:t>
      </w:r>
      <w:r>
        <w:rPr>
          <w:rStyle w:val="Hyperlink"/>
        </w:rPr>
        <w:t>:</w:t>
      </w:r>
      <w:r>
        <w:rPr>
          <w:rStyle w:val="Hyperlink"/>
          <w:lang w:val="en-US" w:eastAsia="en-US" w:bidi="en-US"/>
        </w:rPr>
        <w:t>//zakupki</w:t>
      </w:r>
      <w:r>
        <w:rPr>
          <w:rStyle w:val="Hyperlink"/>
        </w:rPr>
        <w:t>.</w:t>
      </w:r>
      <w:r>
        <w:rPr>
          <w:rStyle w:val="Hyperlink"/>
          <w:lang w:val="en-US" w:eastAsia="en-US" w:bidi="en-US"/>
        </w:rPr>
        <w:t>gov</w:t>
      </w:r>
      <w:r>
        <w:rPr>
          <w:rStyle w:val="Hyperlink"/>
        </w:rPr>
        <w:t>.</w:t>
      </w:r>
      <w:r>
        <w:rPr>
          <w:rStyle w:val="Hyperlink"/>
          <w:lang w:val="en-US" w:eastAsia="en-US" w:bidi="en-US"/>
        </w:rPr>
        <w:t>ru</w:t>
      </w:r>
      <w:r>
        <w:fldChar w:fldCharType="end"/>
      </w:r>
      <w:r>
        <w:rPr>
          <w:rStyle w:val="CharStyle38"/>
          <w:lang w:val="en-US" w:eastAsia="en-US" w:bidi="en-US"/>
        </w:rPr>
        <w:t>)</w:t>
      </w:r>
      <w:r>
        <w:rPr>
          <w:lang w:val="en-US" w:eastAsia="en-US" w:bidi="en-US"/>
          <w:w w:val="100"/>
          <w:spacing w:val="0"/>
          <w:color w:val="000000"/>
          <w:position w:val="0"/>
        </w:rPr>
        <w:t xml:space="preserve"> 20.01.2021.</w:t>
      </w:r>
    </w:p>
    <w:p>
      <w:pPr>
        <w:pStyle w:val="Style23"/>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 xml:space="preserve">Номер извещения: </w:t>
      </w:r>
      <w:r>
        <w:rPr>
          <w:lang w:val="en-US" w:eastAsia="en-US" w:bidi="en-US"/>
          <w:w w:val="100"/>
          <w:spacing w:val="0"/>
          <w:color w:val="000000"/>
          <w:position w:val="0"/>
        </w:rPr>
        <w:t>0306300032421000007.</w:t>
      </w:r>
    </w:p>
    <w:p>
      <w:pPr>
        <w:pStyle w:val="Style23"/>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Наименование объекта закупки: системы для переливания растворов инфузионных.</w:t>
      </w:r>
    </w:p>
    <w:p>
      <w:pPr>
        <w:pStyle w:val="Style23"/>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Способ закупки: электронный аукцион.</w:t>
      </w:r>
    </w:p>
    <w:p>
      <w:pPr>
        <w:pStyle w:val="Style23"/>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Заказчик: ГБУЗ «Калевальская ЦРБ».</w:t>
      </w:r>
    </w:p>
    <w:p>
      <w:pPr>
        <w:pStyle w:val="Style23"/>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Начальная (максимальная) цена контракта: 97 500,00 рублей.</w:t>
      </w:r>
    </w:p>
    <w:p>
      <w:pPr>
        <w:pStyle w:val="Style23"/>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В соответствии с протоколом рассмотрения заявок на участие в электронном аукционе от 28.01.2021 №0306300032421000007-1, в адрес Заказчика поступили 6 (шесть) заявок с идентификационными номерами: 13, 32, 87, 131, 161, 222 все заявки допущены к участию в аукционе.</w:t>
      </w:r>
    </w:p>
    <w:p>
      <w:pPr>
        <w:pStyle w:val="Style23"/>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Согласно протоколу проведения электронного аукциона от 29.01.2021 №0306300032421000007-2 ценовые предложения подавали 5 (пять) участников закупки.</w:t>
      </w:r>
    </w:p>
    <w:p>
      <w:pPr>
        <w:pStyle w:val="Style23"/>
        <w:tabs>
          <w:tab w:leader="none" w:pos="1485" w:val="left"/>
        </w:tabs>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В соответствии с протоколом подведения итогов электронного аукциона от 01.02.2021</w:t>
        <w:tab/>
        <w:t>№0306300032421000007-3, все заявки признаны соответствующими</w:t>
      </w:r>
    </w:p>
    <w:p>
      <w:pPr>
        <w:pStyle w:val="Style23"/>
        <w:widowControl w:val="0"/>
        <w:keepNext w:val="0"/>
        <w:keepLines w:val="0"/>
        <w:shd w:val="clear" w:color="auto" w:fill="auto"/>
        <w:bidi w:val="0"/>
        <w:jc w:val="both"/>
        <w:spacing w:before="0" w:after="60"/>
        <w:ind w:left="40" w:right="40" w:firstLine="0"/>
      </w:pPr>
      <w:r>
        <w:rPr>
          <w:lang w:val="ru-RU" w:eastAsia="ru-RU" w:bidi="ru-RU"/>
          <w:w w:val="100"/>
          <w:spacing w:val="0"/>
          <w:color w:val="000000"/>
          <w:position w:val="0"/>
        </w:rPr>
        <w:t>требованиям документации об аукционе, победителем аукциона признано ООО «Гефест» (заявка с идентификационным номером 13) с предложенной ценой контракта 66 787,50 рублей.</w:t>
      </w:r>
    </w:p>
    <w:p>
      <w:pPr>
        <w:pStyle w:val="Style16"/>
        <w:widowControl w:val="0"/>
        <w:keepNext w:val="0"/>
        <w:keepLines w:val="0"/>
        <w:shd w:val="clear" w:color="auto" w:fill="auto"/>
        <w:bidi w:val="0"/>
        <w:jc w:val="both"/>
        <w:spacing w:before="0" w:after="0" w:line="283" w:lineRule="exact"/>
        <w:ind w:left="40" w:right="40" w:firstLine="580"/>
      </w:pPr>
      <w:r>
        <w:rPr>
          <w:lang w:val="ru-RU" w:eastAsia="ru-RU" w:bidi="ru-RU"/>
          <w:w w:val="100"/>
          <w:spacing w:val="0"/>
          <w:color w:val="000000"/>
          <w:position w:val="0"/>
        </w:rPr>
        <w:t>Изучив представленные материалы, Комиссия Карельского УФАС России пришла к следующим выводам:</w:t>
      </w:r>
    </w:p>
    <w:p>
      <w:pPr>
        <w:pStyle w:val="Style23"/>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3"/>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pPr>
        <w:pStyle w:val="Style23"/>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Постановлением № 102 установлены ограничения допуска для целей осуществления закупок для обеспечения государственных и муниципальных нужд отдельных видов медицинских изделий, происходящих из иностранных государств.</w:t>
      </w:r>
    </w:p>
    <w:p>
      <w:pPr>
        <w:pStyle w:val="Style23"/>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Согласно пункту 10 статьи 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pPr>
        <w:pStyle w:val="Style23"/>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Согласно пункту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3"/>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Заказчиком в извещении о проведении аукциона, а также в пункте 19 Информационной карты документации об аукционе содержится информация об установлении ограничения, предусмотренного Постановлением № 102.</w:t>
      </w:r>
    </w:p>
    <w:p>
      <w:pPr>
        <w:pStyle w:val="Style23"/>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В соответствии с пунктом 2 Постановления №102, для целей осуществления закупок отдельных видов медицинских изделий, включенных в перечень № 1 или перечень № 2, заказчик отклоняет все заявки (окончательные предложения),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(окончательных предложений), удовлетворяющих требованиям извещения об осуществлении закупки и (или) документации о закупке, которые одновременно:</w:t>
      </w:r>
    </w:p>
    <w:p>
      <w:pPr>
        <w:pStyle w:val="Style23"/>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а) для заявок (окончательных предложений), содержащих предложения о поставке отдельных видов медицинских изделий, включенных в перечень № 1:</w:t>
      </w:r>
    </w:p>
    <w:p>
      <w:pPr>
        <w:pStyle w:val="Style23"/>
        <w:tabs>
          <w:tab w:leader="none" w:pos="1982" w:val="left"/>
          <w:tab w:leader="none" w:pos="3114" w:val="left"/>
          <w:tab w:leader="none" w:pos="4439" w:val="left"/>
          <w:tab w:leader="none" w:pos="6138" w:val="center"/>
          <w:tab w:leader="none" w:pos="7017" w:val="left"/>
          <w:tab w:leader="none" w:pos="7396" w:val="left"/>
          <w:tab w:leader="none" w:pos="9854" w:val="right"/>
        </w:tabs>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содержат предложения о поставке указанных медицинских изделий, страной происхождения</w:t>
        <w:tab/>
        <w:t>которых</w:t>
        <w:tab/>
        <w:t>являются</w:t>
        <w:tab/>
        <w:t>только</w:t>
        <w:tab/>
        <w:t>государства</w:t>
        <w:tab/>
        <w:t>-</w:t>
        <w:tab/>
        <w:t>члены</w:t>
        <w:tab/>
        <w:t>Евразийского</w:t>
      </w:r>
    </w:p>
    <w:p>
      <w:pPr>
        <w:pStyle w:val="Style23"/>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экономического союза;</w:t>
      </w:r>
    </w:p>
    <w:p>
      <w:pPr>
        <w:pStyle w:val="Style23"/>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23"/>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б) для заявок (окончательных предложений),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 2:</w:t>
      </w:r>
    </w:p>
    <w:p>
      <w:pPr>
        <w:pStyle w:val="Style23"/>
        <w:tabs>
          <w:tab w:leader="none" w:pos="1982" w:val="left"/>
          <w:tab w:leader="none" w:pos="3114" w:val="left"/>
          <w:tab w:leader="none" w:pos="4439" w:val="left"/>
          <w:tab w:leader="none" w:pos="6138" w:val="center"/>
          <w:tab w:leader="none" w:pos="7017" w:val="left"/>
          <w:tab w:leader="none" w:pos="7396" w:val="left"/>
          <w:tab w:leader="none" w:pos="9854" w:val="right"/>
        </w:tabs>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содержат предложения о поставке указанных медицинских изделий, страной происхождения</w:t>
        <w:tab/>
        <w:t>которых</w:t>
        <w:tab/>
        <w:t>являются</w:t>
        <w:tab/>
        <w:t>только</w:t>
        <w:tab/>
        <w:t>государства</w:t>
        <w:tab/>
        <w:t>-</w:t>
        <w:tab/>
        <w:t>члены</w:t>
        <w:tab/>
        <w:t>Евразийского</w:t>
      </w:r>
    </w:p>
    <w:p>
      <w:pPr>
        <w:pStyle w:val="Style23"/>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экономического союза;</w:t>
      </w:r>
    </w:p>
    <w:p>
      <w:pPr>
        <w:pStyle w:val="Style23"/>
        <w:widowControl w:val="0"/>
        <w:keepNext w:val="0"/>
        <w:keepLines w:val="0"/>
        <w:shd w:val="clear" w:color="auto" w:fill="auto"/>
        <w:bidi w:val="0"/>
        <w:jc w:val="both"/>
        <w:spacing w:before="0" w:after="0" w:line="230" w:lineRule="exact"/>
        <w:ind w:left="40" w:right="0" w:firstLine="560"/>
      </w:pPr>
      <w:r>
        <w:rPr>
          <w:lang w:val="ru-RU" w:eastAsia="ru-RU" w:bidi="ru-RU"/>
          <w:w w:val="100"/>
          <w:spacing w:val="0"/>
          <w:color w:val="000000"/>
          <w:position w:val="0"/>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 при сопоставлении этих заявок (окончательных предложений);</w:t>
      </w:r>
    </w:p>
    <w:p>
      <w:pPr>
        <w:pStyle w:val="Style23"/>
        <w:widowControl w:val="0"/>
        <w:keepNext w:val="0"/>
        <w:keepLines w:val="0"/>
        <w:shd w:val="clear" w:color="auto" w:fill="auto"/>
        <w:bidi w:val="0"/>
        <w:jc w:val="both"/>
        <w:spacing w:before="0" w:after="0"/>
        <w:ind w:left="20" w:right="40" w:firstLine="560"/>
      </w:pPr>
      <w:r>
        <w:rPr>
          <w:lang w:val="ru-RU" w:eastAsia="ru-RU" w:bidi="ru-RU"/>
          <w:w w:val="100"/>
          <w:spacing w:val="0"/>
          <w:color w:val="000000"/>
          <w:position w:val="0"/>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pPr>
        <w:pStyle w:val="Style23"/>
        <w:widowControl w:val="0"/>
        <w:keepNext w:val="0"/>
        <w:keepLines w:val="0"/>
        <w:shd w:val="clear" w:color="auto" w:fill="auto"/>
        <w:bidi w:val="0"/>
        <w:jc w:val="both"/>
        <w:spacing w:before="0" w:after="0"/>
        <w:ind w:left="20" w:right="40" w:firstLine="560"/>
      </w:pPr>
      <w:r>
        <w:rPr>
          <w:lang w:val="ru-RU" w:eastAsia="ru-RU" w:bidi="ru-RU"/>
          <w:w w:val="100"/>
          <w:spacing w:val="0"/>
          <w:color w:val="000000"/>
          <w:position w:val="0"/>
        </w:rPr>
        <w:t xml:space="preserve">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w:t>
      </w:r>
      <w:r>
        <w:rPr>
          <w:lang w:val="en-US" w:eastAsia="en-US" w:bidi="en-US"/>
          <w:w w:val="100"/>
          <w:spacing w:val="0"/>
          <w:color w:val="000000"/>
          <w:position w:val="0"/>
        </w:rPr>
        <w:t xml:space="preserve">ISO </w:t>
      </w:r>
      <w:r>
        <w:rPr>
          <w:lang w:val="ru-RU" w:eastAsia="ru-RU" w:bidi="ru-RU"/>
          <w:w w:val="100"/>
          <w:spacing w:val="0"/>
          <w:color w:val="000000"/>
          <w:position w:val="0"/>
        </w:rPr>
        <w:t>13485-2017 «Межгосударственный стандарт. Изделия медицинские. Системы менеджмента качества. Требования для целей регулирования».</w:t>
      </w:r>
    </w:p>
    <w:p>
      <w:pPr>
        <w:pStyle w:val="Style23"/>
        <w:widowControl w:val="0"/>
        <w:keepNext w:val="0"/>
        <w:keepLines w:val="0"/>
        <w:shd w:val="clear" w:color="auto" w:fill="auto"/>
        <w:bidi w:val="0"/>
        <w:jc w:val="both"/>
        <w:spacing w:before="0" w:after="0"/>
        <w:ind w:left="20" w:right="40" w:firstLine="560"/>
      </w:pPr>
      <w:r>
        <w:rPr>
          <w:lang w:val="ru-RU" w:eastAsia="ru-RU" w:bidi="ru-RU"/>
          <w:w w:val="100"/>
          <w:spacing w:val="0"/>
          <w:color w:val="000000"/>
          <w:position w:val="0"/>
        </w:rPr>
        <w:t>В соответствии с пунктом 2(1), в случае если заявка (окончательное предложение), которая содержит предложение о поставке медицинских изделий, включенных в перечень № 1 или перечень № 2 и происходящих из иностранных государств (за исключением государств - членов Евразийского экономического союза), не отклоняется в соответствии с установленными настоящим постановлением ограничениями,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23"/>
        <w:widowControl w:val="0"/>
        <w:keepNext w:val="0"/>
        <w:keepLines w:val="0"/>
        <w:shd w:val="clear" w:color="auto" w:fill="auto"/>
        <w:bidi w:val="0"/>
        <w:jc w:val="both"/>
        <w:spacing w:before="0" w:after="0"/>
        <w:ind w:left="20" w:right="40" w:firstLine="560"/>
      </w:pPr>
      <w:r>
        <w:rPr>
          <w:lang w:val="ru-RU" w:eastAsia="ru-RU" w:bidi="ru-RU"/>
          <w:w w:val="100"/>
          <w:spacing w:val="0"/>
          <w:color w:val="000000"/>
          <w:position w:val="0"/>
        </w:rPr>
        <w:t>Пунктом 6 части 5 статьи 66 Закона о контрактной системе установлено, что вторая часть заявки на участие в электронном аукционе должна содержать следующие документы и информацию: документы,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3"/>
        <w:widowControl w:val="0"/>
        <w:keepNext w:val="0"/>
        <w:keepLines w:val="0"/>
        <w:shd w:val="clear" w:color="auto" w:fill="auto"/>
        <w:bidi w:val="0"/>
        <w:jc w:val="both"/>
        <w:spacing w:before="0" w:after="0"/>
        <w:ind w:left="20" w:right="40" w:firstLine="560"/>
      </w:pPr>
      <w:r>
        <w:rPr>
          <w:lang w:val="ru-RU" w:eastAsia="ru-RU" w:bidi="ru-RU"/>
          <w:w w:val="100"/>
          <w:spacing w:val="0"/>
          <w:color w:val="000000"/>
          <w:position w:val="0"/>
        </w:rPr>
        <w:t>Согласно части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о контрактной системе, в части соответствия их требованиям, установленным документацией о таком аукционе.</w:t>
      </w:r>
    </w:p>
    <w:p>
      <w:pPr>
        <w:pStyle w:val="Style23"/>
        <w:widowControl w:val="0"/>
        <w:keepNext w:val="0"/>
        <w:keepLines w:val="0"/>
        <w:shd w:val="clear" w:color="auto" w:fill="auto"/>
        <w:bidi w:val="0"/>
        <w:jc w:val="both"/>
        <w:spacing w:before="0" w:after="0"/>
        <w:ind w:left="20" w:right="40" w:firstLine="560"/>
      </w:pPr>
      <w:r>
        <w:rPr>
          <w:lang w:val="ru-RU" w:eastAsia="ru-RU" w:bidi="ru-RU"/>
          <w:w w:val="100"/>
          <w:spacing w:val="0"/>
          <w:color w:val="000000"/>
          <w:position w:val="0"/>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23"/>
        <w:widowControl w:val="0"/>
        <w:keepNext w:val="0"/>
        <w:keepLines w:val="0"/>
        <w:shd w:val="clear" w:color="auto" w:fill="auto"/>
        <w:bidi w:val="0"/>
        <w:jc w:val="both"/>
        <w:spacing w:before="0" w:after="0" w:line="288" w:lineRule="exact"/>
        <w:ind w:left="20" w:right="40" w:firstLine="560"/>
      </w:pPr>
      <w:r>
        <w:rPr>
          <w:lang w:val="ru-RU" w:eastAsia="ru-RU" w:bidi="ru-RU"/>
          <w:w w:val="100"/>
          <w:spacing w:val="0"/>
          <w:color w:val="000000"/>
          <w:position w:val="0"/>
        </w:rPr>
        <w:t>Согласно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3"/>
        <w:numPr>
          <w:ilvl w:val="0"/>
          <w:numId w:val="5"/>
        </w:numPr>
        <w:tabs>
          <w:tab w:leader="none" w:pos="928" w:val="left"/>
        </w:tabs>
        <w:widowControl w:val="0"/>
        <w:keepNext w:val="0"/>
        <w:keepLines w:val="0"/>
        <w:shd w:val="clear" w:color="auto" w:fill="auto"/>
        <w:bidi w:val="0"/>
        <w:jc w:val="both"/>
        <w:spacing w:before="0" w:after="0" w:line="288" w:lineRule="exact"/>
        <w:ind w:left="20" w:right="40" w:firstLine="560"/>
      </w:pPr>
      <w:r>
        <w:rPr>
          <w:lang w:val="ru-RU" w:eastAsia="ru-RU" w:bidi="ru-RU"/>
          <w:w w:val="100"/>
          <w:spacing w:val="0"/>
          <w:color w:val="000000"/>
          <w:position w:val="0"/>
        </w:rPr>
        <w:t>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3"/>
        <w:numPr>
          <w:ilvl w:val="0"/>
          <w:numId w:val="5"/>
        </w:numPr>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23"/>
        <w:numPr>
          <w:ilvl w:val="0"/>
          <w:numId w:val="5"/>
        </w:numPr>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23"/>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В соответствии с протоколом рассмотрения заявок на участие в электронном аукционе от 28.01.2021 №0306300032421000007-1, в адрес Заказчика поступили 6 (шесть) заявок с идентификационными номерами: 13, 32, 87, 131, 161, 222.</w:t>
      </w:r>
    </w:p>
    <w:p>
      <w:pPr>
        <w:pStyle w:val="Style23"/>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Проанализировав представленные заявки, Комиссией Карельского УФАС России установлено следующее:</w:t>
      </w:r>
    </w:p>
    <w:p>
      <w:pPr>
        <w:pStyle w:val="Style23"/>
        <w:numPr>
          <w:ilvl w:val="0"/>
          <w:numId w:val="7"/>
        </w:numPr>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 xml:space="preserve"> в заявке с идентификационным номером 13 к поставке предложен товар, страна происхождения - </w:t>
      </w:r>
      <w:r>
        <w:rPr>
          <w:rStyle w:val="CharStyle39"/>
        </w:rPr>
        <w:t>Китай;</w:t>
      </w:r>
    </w:p>
    <w:p>
      <w:pPr>
        <w:pStyle w:val="Style23"/>
        <w:numPr>
          <w:ilvl w:val="0"/>
          <w:numId w:val="7"/>
        </w:numPr>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 xml:space="preserve"> в заявке с идентификационным номером 131 к поставке предложен товар, страна происхождения - </w:t>
      </w:r>
      <w:r>
        <w:rPr>
          <w:rStyle w:val="CharStyle39"/>
        </w:rPr>
        <w:t>Германия;</w:t>
      </w:r>
    </w:p>
    <w:p>
      <w:pPr>
        <w:pStyle w:val="Style23"/>
        <w:numPr>
          <w:ilvl w:val="0"/>
          <w:numId w:val="7"/>
        </w:numPr>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 xml:space="preserve"> в заявке с идентификационным номером 222 к поставке предложен товар, страна происхождения - </w:t>
      </w:r>
      <w:r>
        <w:rPr>
          <w:rStyle w:val="CharStyle39"/>
        </w:rPr>
        <w:t>Китай;</w:t>
      </w:r>
    </w:p>
    <w:p>
      <w:pPr>
        <w:pStyle w:val="Style23"/>
        <w:numPr>
          <w:ilvl w:val="0"/>
          <w:numId w:val="7"/>
        </w:numPr>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 xml:space="preserve"> в заявке с идентификационным номером 161 к поставке предложен товар, страна происхождения - </w:t>
      </w:r>
      <w:r>
        <w:rPr>
          <w:rStyle w:val="CharStyle38"/>
        </w:rPr>
        <w:t>Республика Беларусь</w:t>
      </w:r>
      <w:r>
        <w:rPr>
          <w:lang w:val="ru-RU" w:eastAsia="ru-RU" w:bidi="ru-RU"/>
          <w:w w:val="100"/>
          <w:spacing w:val="0"/>
          <w:color w:val="000000"/>
          <w:position w:val="0"/>
        </w:rPr>
        <w:t>;</w:t>
      </w:r>
    </w:p>
    <w:p>
      <w:pPr>
        <w:pStyle w:val="Style23"/>
        <w:numPr>
          <w:ilvl w:val="0"/>
          <w:numId w:val="7"/>
        </w:numPr>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 xml:space="preserve"> в заявке с идентификационным номером 32 к поставке предложен товар, страна происхождения - </w:t>
      </w:r>
      <w:r>
        <w:rPr>
          <w:rStyle w:val="CharStyle38"/>
        </w:rPr>
        <w:t>Российская Федерация;</w:t>
      </w:r>
    </w:p>
    <w:p>
      <w:pPr>
        <w:pStyle w:val="Style23"/>
        <w:numPr>
          <w:ilvl w:val="0"/>
          <w:numId w:val="7"/>
        </w:numPr>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 xml:space="preserve"> в заявке с идентификационным номером 87 к поставке предложен товар, страна происхождения - </w:t>
      </w:r>
      <w:r>
        <w:rPr>
          <w:rStyle w:val="CharStyle38"/>
        </w:rPr>
        <w:t>Российская Федерация</w:t>
      </w:r>
      <w:r>
        <w:rPr>
          <w:lang w:val="ru-RU" w:eastAsia="ru-RU" w:bidi="ru-RU"/>
          <w:w w:val="100"/>
          <w:spacing w:val="0"/>
          <w:color w:val="000000"/>
          <w:position w:val="0"/>
        </w:rPr>
        <w:t>;</w:t>
      </w:r>
    </w:p>
    <w:p>
      <w:pPr>
        <w:pStyle w:val="Style23"/>
        <w:widowControl w:val="0"/>
        <w:keepNext w:val="0"/>
        <w:keepLines w:val="0"/>
        <w:shd w:val="clear" w:color="auto" w:fill="auto"/>
        <w:bidi w:val="0"/>
        <w:jc w:val="both"/>
        <w:spacing w:before="0" w:after="0"/>
        <w:ind w:left="40" w:right="40" w:firstLine="580"/>
      </w:pPr>
      <w:r>
        <w:rPr>
          <w:lang w:val="ru-RU" w:eastAsia="ru-RU" w:bidi="ru-RU"/>
          <w:w w:val="100"/>
          <w:spacing w:val="0"/>
          <w:color w:val="000000"/>
          <w:position w:val="0"/>
        </w:rPr>
        <w:t xml:space="preserve">В соответствии с протоколом подведения итогов электронного аукциона, по результатам рассмотрения вторых частей заявок аукционной комиссией Заказчика было принято решение о соответствии заявок требованиям документации об электронном аукционе и о признании победителем электронного аукциона ООО «Гефест», предложившего к поставке медицинские изделия иностранного производства. Данные действия Комиссии Заказчика противоречат требованиям законодательства, так как участниками аукциона, подавшими заявки с идентификационными номерами 161, 32, 87 к поставке были предложены медицинские изделия, страной происхождения которых являются государства - члены Евразийского экономического союза (Республика Беларусь, Российская Федерация), соответственно имелась совокупность всех условий применения ограничений, установленных пунктом 2 Постановления № 102, для отклонения Комиссией заказчика всех заявок (окончательных предложений), содержащих предложения о поставке отдельных видов медицинских изделий, включенных в перечень и происходящих из иностранных государств, а именно заявок с идентификационными номерами </w:t>
      </w:r>
      <w:r>
        <w:rPr>
          <w:rStyle w:val="CharStyle40"/>
        </w:rPr>
        <w:t>13</w:t>
      </w:r>
      <w:r>
        <w:rPr>
          <w:rStyle w:val="CharStyle41"/>
        </w:rPr>
        <w:t xml:space="preserve">, </w:t>
      </w:r>
      <w:r>
        <w:rPr>
          <w:rStyle w:val="CharStyle40"/>
        </w:rPr>
        <w:t>131</w:t>
      </w:r>
      <w:r>
        <w:rPr>
          <w:rStyle w:val="CharStyle41"/>
        </w:rPr>
        <w:t xml:space="preserve">, </w:t>
      </w:r>
      <w:r>
        <w:rPr>
          <w:rStyle w:val="CharStyle42"/>
        </w:rPr>
        <w:t>222</w:t>
      </w:r>
      <w:r>
        <w:rPr>
          <w:rStyle w:val="CharStyle43"/>
        </w:rPr>
        <w:t>.</w:t>
      </w:r>
    </w:p>
    <w:p>
      <w:pPr>
        <w:pStyle w:val="Style23"/>
        <w:widowControl w:val="0"/>
        <w:keepNext w:val="0"/>
        <w:keepLines w:val="0"/>
        <w:shd w:val="clear" w:color="auto" w:fill="auto"/>
        <w:bidi w:val="0"/>
        <w:jc w:val="both"/>
        <w:spacing w:before="0" w:after="0" w:line="288" w:lineRule="exact"/>
        <w:ind w:left="40" w:right="40" w:firstLine="580"/>
      </w:pPr>
      <w:r>
        <w:rPr>
          <w:lang w:val="ru-RU" w:eastAsia="ru-RU" w:bidi="ru-RU"/>
          <w:w w:val="100"/>
          <w:spacing w:val="0"/>
          <w:color w:val="000000"/>
          <w:position w:val="0"/>
        </w:rPr>
        <w:t>На основании вышеизложенного Комиссия Карельского УФАС России приходит к выводу об обоснованности доводов жалобы Заявителя, в действиях комиссии Заказчика установлено нарушение пункта 3 части 6 статьи 69 Закона о контрактной системе, выразившееся в неприменении в данном случае ограничений, установленных Постановлением № 102.</w:t>
      </w:r>
    </w:p>
    <w:p>
      <w:pPr>
        <w:pStyle w:val="Style23"/>
        <w:tabs>
          <w:tab w:leader="none" w:pos="4254" w:val="left"/>
        </w:tabs>
        <w:widowControl w:val="0"/>
        <w:keepNext w:val="0"/>
        <w:keepLines w:val="0"/>
        <w:shd w:val="clear" w:color="auto" w:fill="auto"/>
        <w:bidi w:val="0"/>
        <w:jc w:val="both"/>
        <w:spacing w:before="0" w:after="0" w:line="288" w:lineRule="exact"/>
        <w:ind w:left="40" w:right="0" w:firstLine="580"/>
      </w:pPr>
      <w:r>
        <w:rPr>
          <w:lang w:val="ru-RU" w:eastAsia="ru-RU" w:bidi="ru-RU"/>
          <w:w w:val="100"/>
          <w:spacing w:val="0"/>
          <w:color w:val="000000"/>
          <w:position w:val="0"/>
        </w:rPr>
        <w:t>Руководствуясь статьями 99,</w:t>
        <w:tab/>
        <w:t>106 Закона о контрактной системе, Комиссия</w:t>
      </w:r>
    </w:p>
    <w:p>
      <w:pPr>
        <w:pStyle w:val="Style23"/>
        <w:widowControl w:val="0"/>
        <w:keepNext w:val="0"/>
        <w:keepLines w:val="0"/>
        <w:shd w:val="clear" w:color="auto" w:fill="auto"/>
        <w:bidi w:val="0"/>
        <w:jc w:val="both"/>
        <w:spacing w:before="0" w:after="278" w:line="288" w:lineRule="exact"/>
        <w:ind w:left="40" w:right="40" w:firstLine="0"/>
      </w:pPr>
      <w:r>
        <w:rPr>
          <w:lang w:val="ru-RU" w:eastAsia="ru-RU" w:bidi="ru-RU"/>
          <w:w w:val="100"/>
          <w:spacing w:val="0"/>
          <w:color w:val="000000"/>
          <w:position w:val="0"/>
        </w:rPr>
        <w:t>Карельского УФАС России по контролю в сфере закупок для государственных и муниципальных нужд</w:t>
      </w:r>
    </w:p>
    <w:p>
      <w:pPr>
        <w:pStyle w:val="Style44"/>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РЕШИЛА:</w:t>
      </w:r>
    </w:p>
    <w:p>
      <w:pPr>
        <w:pStyle w:val="Style23"/>
        <w:numPr>
          <w:ilvl w:val="0"/>
          <w:numId w:val="9"/>
        </w:numPr>
        <w:tabs>
          <w:tab w:leader="none" w:pos="9807" w:val="right"/>
        </w:tabs>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 Признать жалобу АО «ББ Груп» на действия комиссии Заказчика - ГБУЗ «Калевальская ЦРБ» при проведении электронного аукциона на поставку системы для переливания растворов инфузионных (извещение №</w:t>
        <w:tab/>
        <w:t>0306300032421000007) обоснованной.</w:t>
      </w:r>
    </w:p>
    <w:p>
      <w:pPr>
        <w:pStyle w:val="Style23"/>
        <w:numPr>
          <w:ilvl w:val="0"/>
          <w:numId w:val="9"/>
        </w:numPr>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 В действиях комиссии Заказчика - ГБУЗ «Калевальская ЦРБ» установлено нарушение пункта 3 части 6 статьи 69 Закона о контрактной системе.</w:t>
      </w:r>
    </w:p>
    <w:p>
      <w:pPr>
        <w:pStyle w:val="Style23"/>
        <w:numPr>
          <w:ilvl w:val="0"/>
          <w:numId w:val="9"/>
        </w:numPr>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 Выдать Комиссии Заказчика ГБУЗ «Калевальская ЦРБ» предписание об отмене протокола подведения итогов электронного аукциона от 01.02.2021 №0306300032421000007-3 и повторного рассмотрения вторых частей заявок с учетом настоящего Решения.</w:t>
      </w:r>
    </w:p>
    <w:p>
      <w:pPr>
        <w:pStyle w:val="Style23"/>
        <w:numPr>
          <w:ilvl w:val="0"/>
          <w:numId w:val="9"/>
        </w:numPr>
        <w:widowControl w:val="0"/>
        <w:keepNext w:val="0"/>
        <w:keepLines w:val="0"/>
        <w:shd w:val="clear" w:color="auto" w:fill="auto"/>
        <w:bidi w:val="0"/>
        <w:jc w:val="both"/>
        <w:spacing w:before="0" w:after="279"/>
        <w:ind w:left="20" w:right="20" w:firstLine="580"/>
      </w:pPr>
      <w:r>
        <w:rPr>
          <w:lang w:val="ru-RU" w:eastAsia="ru-RU" w:bidi="ru-RU"/>
          <w:w w:val="100"/>
          <w:spacing w:val="0"/>
          <w:color w:val="000000"/>
          <w:position w:val="0"/>
        </w:rPr>
        <w:t xml:space="preserve"> Передать материалы рассмотрения жалобы АО «ББ Груп» должностному лицу Карельского УФАС России для возбуждения дела об административном правонарушении.</w:t>
      </w:r>
    </w:p>
    <w:p>
      <w:pPr>
        <w:pStyle w:val="Style46"/>
        <w:widowControl w:val="0"/>
        <w:keepNext w:val="0"/>
        <w:keepLines w:val="0"/>
        <w:shd w:val="clear" w:color="auto" w:fill="auto"/>
        <w:bidi w:val="0"/>
        <w:spacing w:before="0" w:after="0" w:line="160" w:lineRule="exact"/>
        <w:ind w:left="20" w:right="0" w:firstLine="580"/>
      </w:pPr>
      <w:r>
        <w:rPr>
          <w:lang w:val="ru-RU" w:eastAsia="ru-RU" w:bidi="ru-RU"/>
          <w:w w:val="100"/>
          <w:spacing w:val="0"/>
          <w:color w:val="000000"/>
          <w:position w:val="0"/>
        </w:rPr>
        <w:t>Настоящее решение может быть обжаловано в Арбитрален ом суде Республики Карелия в течение 3 месяцев со дня</w:t>
      </w:r>
    </w:p>
    <w:p>
      <w:pPr>
        <w:pStyle w:val="Style46"/>
        <w:widowControl w:val="0"/>
        <w:keepNext w:val="0"/>
        <w:keepLines w:val="0"/>
        <w:shd w:val="clear" w:color="auto" w:fill="auto"/>
        <w:bidi w:val="0"/>
        <w:jc w:val="center"/>
        <w:spacing w:before="0" w:after="0" w:line="160" w:lineRule="exact"/>
        <w:ind w:left="20" w:right="0" w:firstLine="0"/>
      </w:pPr>
      <w:r>
        <w:rPr>
          <w:lang w:val="ru-RU" w:eastAsia="ru-RU" w:bidi="ru-RU"/>
          <w:w w:val="100"/>
          <w:spacing w:val="0"/>
          <w:color w:val="000000"/>
          <w:position w:val="0"/>
        </w:rPr>
        <w:t>вынесения</w:t>
      </w:r>
      <w:r>
        <w:rPr>
          <w:rStyle w:val="CharStyle48"/>
          <w:i w:val="0"/>
          <w:iCs w:val="0"/>
        </w:rPr>
        <w:t>.</w:t>
      </w:r>
    </w:p>
    <w:p>
      <w:pPr>
        <w:pStyle w:val="Style23"/>
        <w:widowControl w:val="0"/>
        <w:keepNext w:val="0"/>
        <w:keepLines w:val="0"/>
        <w:shd w:val="clear" w:color="auto" w:fill="auto"/>
        <w:bidi w:val="0"/>
        <w:jc w:val="left"/>
        <w:spacing w:before="0" w:after="0" w:line="230" w:lineRule="exact"/>
        <w:ind w:left="20" w:right="0" w:firstLine="0"/>
        <w:sectPr>
          <w:type w:val="continuous"/>
          <w:pgSz w:w="11906" w:h="16838"/>
          <w:pgMar w:top="1084" w:left="817" w:right="817" w:bottom="826" w:header="0" w:footer="3" w:gutter="379"/>
          <w:rtlGutter w:val="0"/>
          <w:cols w:space="720"/>
          <w:noEndnote/>
          <w:docGrid w:linePitch="360"/>
        </w:sectPr>
      </w:pPr>
      <w:r>
        <w:rPr>
          <w:lang w:val="ru-RU" w:eastAsia="ru-RU" w:bidi="ru-RU"/>
          <w:w w:val="100"/>
          <w:spacing w:val="0"/>
          <w:color w:val="000000"/>
          <w:position w:val="0"/>
        </w:rPr>
        <w:t>Заместитель Председателя Комиссии</w:t>
      </w: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1906" w:h="16838"/>
      <w:pgMar w:top="5217" w:left="1038" w:right="8814" w:bottom="580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5"/>
      <w:numFmt w:val="decimal"/>
      <w:lvlText w:val="27.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5"/>
      <w:numFmt w:val="decimal"/>
      <w:lvlText w:val="05.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iCs/>
      <w:u w:val="none"/>
      <w:strike w:val="0"/>
      <w:smallCaps w:val="0"/>
      <w:sz w:val="26"/>
      <w:szCs w:val="26"/>
      <w:rFonts w:ascii="Times New Roman" w:eastAsia="Times New Roman" w:hAnsi="Times New Roman" w:cs="Times New Roman"/>
      <w:spacing w:val="310"/>
    </w:rPr>
  </w:style>
  <w:style w:type="character" w:customStyle="1" w:styleId="CharStyle5">
    <w:name w:val="Основной текст (5) + Palatino Linotype,Не полужирный,Не курсив,Интервал 0 pt,Масштаб 60% Exact"/>
    <w:basedOn w:val="CharStyle4"/>
    <w:rPr>
      <w:lang w:val="en-US" w:eastAsia="en-US" w:bidi="en-US"/>
      <w:b/>
      <w:bCs/>
      <w:i/>
      <w:iCs/>
      <w:u w:val="single"/>
      <w:rFonts w:ascii="Palatino Linotype" w:eastAsia="Palatino Linotype" w:hAnsi="Palatino Linotype" w:cs="Palatino Linotype"/>
      <w:w w:val="60"/>
      <w:spacing w:val="13"/>
      <w:color w:val="000000"/>
      <w:position w:val="0"/>
    </w:rPr>
  </w:style>
  <w:style w:type="character" w:customStyle="1" w:styleId="CharStyle6">
    <w:name w:val="Основной текст (5) + Интервал 0 pt Exact"/>
    <w:basedOn w:val="CharStyle4"/>
    <w:rPr>
      <w:lang w:val="ru-RU" w:eastAsia="ru-RU" w:bidi="ru-RU"/>
      <w:u w:val="single"/>
      <w:w w:val="100"/>
      <w:spacing w:val="4"/>
      <w:color w:val="000000"/>
      <w:position w:val="0"/>
    </w:rPr>
  </w:style>
  <w:style w:type="character" w:customStyle="1" w:styleId="CharStyle7">
    <w:name w:val="Основной текст (5) + Palatino Linotype,Не полужирный,Не курсив,Интервал 0 pt,Масштаб 60% Exact"/>
    <w:basedOn w:val="CharStyle4"/>
    <w:rPr>
      <w:lang w:val="ru-RU" w:eastAsia="ru-RU" w:bidi="ru-RU"/>
      <w:b/>
      <w:bCs/>
      <w:i/>
      <w:iCs/>
      <w:rFonts w:ascii="Palatino Linotype" w:eastAsia="Palatino Linotype" w:hAnsi="Palatino Linotype" w:cs="Palatino Linotype"/>
      <w:w w:val="60"/>
      <w:spacing w:val="13"/>
      <w:color w:val="000000"/>
      <w:position w:val="0"/>
    </w:rPr>
  </w:style>
  <w:style w:type="character" w:customStyle="1" w:styleId="CharStyle8">
    <w:name w:val="Основной текст (5) + Palatino Linotype,Не полужирный,Не курсив,Интервал 0 pt,Масштаб 60% Exact"/>
    <w:basedOn w:val="CharStyle4"/>
    <w:rPr>
      <w:lang w:val="ru-RU" w:eastAsia="ru-RU" w:bidi="ru-RU"/>
      <w:b/>
      <w:bCs/>
      <w:i/>
      <w:iCs/>
      <w:rFonts w:ascii="Palatino Linotype" w:eastAsia="Palatino Linotype" w:hAnsi="Palatino Linotype" w:cs="Palatino Linotype"/>
      <w:w w:val="60"/>
      <w:spacing w:val="13"/>
      <w:color w:val="000000"/>
      <w:position w:val="0"/>
    </w:rPr>
  </w:style>
  <w:style w:type="character" w:customStyle="1" w:styleId="CharStyle9">
    <w:name w:val="Основной текст (5) + Palatino Linotype,Не полужирный,Не курсив,Интервал 0 pt,Масштаб 60% Exact"/>
    <w:basedOn w:val="CharStyle4"/>
    <w:rPr>
      <w:lang w:val="ru-RU" w:eastAsia="ru-RU" w:bidi="ru-RU"/>
      <w:b/>
      <w:bCs/>
      <w:i/>
      <w:iCs/>
      <w:u w:val="single"/>
      <w:rFonts w:ascii="Palatino Linotype" w:eastAsia="Palatino Linotype" w:hAnsi="Palatino Linotype" w:cs="Palatino Linotype"/>
      <w:w w:val="60"/>
      <w:spacing w:val="13"/>
      <w:color w:val="000000"/>
      <w:position w:val="0"/>
    </w:rPr>
  </w:style>
  <w:style w:type="character" w:customStyle="1" w:styleId="CharStyle10">
    <w:name w:val="Основной текст (5) + Интервал 0 pt Exact"/>
    <w:basedOn w:val="CharStyle4"/>
    <w:rPr>
      <w:lang w:val="ru-RU" w:eastAsia="ru-RU" w:bidi="ru-RU"/>
      <w:u w:val="single"/>
      <w:w w:val="100"/>
      <w:spacing w:val="4"/>
      <w:color w:val="000000"/>
      <w:position w:val="0"/>
    </w:rPr>
  </w:style>
  <w:style w:type="character" w:customStyle="1" w:styleId="CharStyle11">
    <w:name w:val="Основной текст (5) Exact"/>
    <w:basedOn w:val="CharStyle4"/>
    <w:rPr>
      <w:lang w:val="ru-RU" w:eastAsia="ru-RU" w:bidi="ru-RU"/>
      <w:u w:val="single"/>
      <w:w w:val="100"/>
      <w:color w:val="000000"/>
      <w:position w:val="0"/>
    </w:rPr>
  </w:style>
  <w:style w:type="character" w:customStyle="1" w:styleId="CharStyle12">
    <w:name w:val="Основной текст (5) Exact"/>
    <w:basedOn w:val="CharStyle4"/>
    <w:rPr>
      <w:lang w:val="ru-RU" w:eastAsia="ru-RU" w:bidi="ru-RU"/>
      <w:w w:val="100"/>
      <w:color w:val="000000"/>
      <w:position w:val="0"/>
    </w:rPr>
  </w:style>
  <w:style w:type="character" w:customStyle="1" w:styleId="CharStyle14">
    <w:name w:val="Основной текст (2)_"/>
    <w:basedOn w:val="DefaultParagraphFont"/>
    <w:link w:val="Style13"/>
    <w:rPr>
      <w:b/>
      <w:bCs/>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2)"/>
    <w:basedOn w:val="CharStyle14"/>
    <w:rPr>
      <w:lang w:val="ru-RU" w:eastAsia="ru-RU" w:bidi="ru-RU"/>
      <w:w w:val="100"/>
      <w:spacing w:val="0"/>
      <w:color w:val="000000"/>
      <w:position w:val="0"/>
    </w:rPr>
  </w:style>
  <w:style w:type="character" w:customStyle="1" w:styleId="CharStyle17">
    <w:name w:val="Основной текст (3)_"/>
    <w:basedOn w:val="DefaultParagraphFont"/>
    <w:link w:val="Style16"/>
    <w:rPr>
      <w:b/>
      <w:bCs/>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3) + 9 pt,Интервал 1 pt"/>
    <w:basedOn w:val="CharStyle17"/>
    <w:rPr>
      <w:lang w:val="ru-RU" w:eastAsia="ru-RU" w:bidi="ru-RU"/>
      <w:sz w:val="18"/>
      <w:szCs w:val="18"/>
      <w:w w:val="100"/>
      <w:spacing w:val="30"/>
      <w:color w:val="000000"/>
      <w:position w:val="0"/>
    </w:rPr>
  </w:style>
  <w:style w:type="character" w:customStyle="1" w:styleId="CharStyle19">
    <w:name w:val="Основной текст (3)"/>
    <w:basedOn w:val="CharStyle17"/>
    <w:rPr>
      <w:lang w:val="ru-RU" w:eastAsia="ru-RU" w:bidi="ru-RU"/>
      <w:w w:val="100"/>
      <w:spacing w:val="0"/>
      <w:color w:val="000000"/>
      <w:position w:val="0"/>
    </w:rPr>
  </w:style>
  <w:style w:type="character" w:customStyle="1" w:styleId="CharStyle21">
    <w:name w:val="Основной текст (4)_"/>
    <w:basedOn w:val="DefaultParagraphFont"/>
    <w:link w:val="Style20"/>
    <w:rPr>
      <w:b/>
      <w:bCs/>
      <w:i w:val="0"/>
      <w:iCs w:val="0"/>
      <w:u w:val="none"/>
      <w:strike w:val="0"/>
      <w:smallCaps w:val="0"/>
      <w:sz w:val="16"/>
      <w:szCs w:val="16"/>
      <w:rFonts w:ascii="Times New Roman" w:eastAsia="Times New Roman" w:hAnsi="Times New Roman" w:cs="Times New Roman"/>
    </w:rPr>
  </w:style>
  <w:style w:type="character" w:customStyle="1" w:styleId="CharStyle22">
    <w:name w:val="Основной текст (4)"/>
    <w:basedOn w:val="CharStyle21"/>
    <w:rPr>
      <w:lang w:val="ru-RU" w:eastAsia="ru-RU" w:bidi="ru-RU"/>
      <w:w w:val="100"/>
      <w:spacing w:val="0"/>
      <w:color w:val="000000"/>
      <w:position w:val="0"/>
    </w:rPr>
  </w:style>
  <w:style w:type="character" w:customStyle="1" w:styleId="CharStyle24">
    <w:name w:val="Основной текст_"/>
    <w:basedOn w:val="DefaultParagraphFont"/>
    <w:link w:val="Style23"/>
    <w:rPr>
      <w:b w:val="0"/>
      <w:bCs w:val="0"/>
      <w:i w:val="0"/>
      <w:iCs w:val="0"/>
      <w:u w:val="none"/>
      <w:strike w:val="0"/>
      <w:smallCaps w:val="0"/>
      <w:sz w:val="23"/>
      <w:szCs w:val="23"/>
      <w:rFonts w:ascii="Times New Roman" w:eastAsia="Times New Roman" w:hAnsi="Times New Roman" w:cs="Times New Roman"/>
    </w:rPr>
  </w:style>
  <w:style w:type="character" w:customStyle="1" w:styleId="CharStyle26">
    <w:name w:val="Основной текст (7) Exact"/>
    <w:basedOn w:val="DefaultParagraphFont"/>
    <w:link w:val="Style25"/>
    <w:rPr>
      <w:b w:val="0"/>
      <w:bCs w:val="0"/>
      <w:i w:val="0"/>
      <w:iCs w:val="0"/>
      <w:u w:val="none"/>
      <w:strike w:val="0"/>
      <w:smallCaps w:val="0"/>
      <w:sz w:val="20"/>
      <w:szCs w:val="20"/>
      <w:rFonts w:ascii="Times New Roman" w:eastAsia="Times New Roman" w:hAnsi="Times New Roman" w:cs="Times New Roman"/>
      <w:spacing w:val="2"/>
    </w:rPr>
  </w:style>
  <w:style w:type="character" w:customStyle="1" w:styleId="CharStyle27">
    <w:name w:val="Основной текст (7) Exact"/>
    <w:basedOn w:val="CharStyle26"/>
    <w:rPr>
      <w:lang w:val="ru-RU" w:eastAsia="ru-RU" w:bidi="ru-RU"/>
      <w:w w:val="100"/>
      <w:color w:val="000000"/>
      <w:position w:val="0"/>
    </w:rPr>
  </w:style>
  <w:style w:type="character" w:customStyle="1" w:styleId="CharStyle29">
    <w:name w:val="Основной текст (6)_"/>
    <w:basedOn w:val="DefaultParagraphFont"/>
    <w:link w:val="Style28"/>
    <w:rPr>
      <w:b w:val="0"/>
      <w:bCs w:val="0"/>
      <w:i w:val="0"/>
      <w:iCs w:val="0"/>
      <w:u w:val="none"/>
      <w:strike w:val="0"/>
      <w:smallCaps w:val="0"/>
      <w:sz w:val="19"/>
      <w:szCs w:val="19"/>
      <w:rFonts w:ascii="Sylfaen" w:eastAsia="Sylfaen" w:hAnsi="Sylfaen" w:cs="Sylfaen"/>
      <w:spacing w:val="10"/>
    </w:rPr>
  </w:style>
  <w:style w:type="character" w:customStyle="1" w:styleId="CharStyle30">
    <w:name w:val="Основной текст (6)"/>
    <w:basedOn w:val="CharStyle29"/>
    <w:rPr>
      <w:lang w:val="ru-RU" w:eastAsia="ru-RU" w:bidi="ru-RU"/>
      <w:w w:val="100"/>
      <w:color w:val="000000"/>
      <w:position w:val="0"/>
    </w:rPr>
  </w:style>
  <w:style w:type="character" w:customStyle="1" w:styleId="CharStyle32">
    <w:name w:val="Основной текст (8) Exact"/>
    <w:basedOn w:val="DefaultParagraphFont"/>
    <w:link w:val="Style31"/>
    <w:rPr>
      <w:b w:val="0"/>
      <w:bCs w:val="0"/>
      <w:i/>
      <w:iCs/>
      <w:u w:val="none"/>
      <w:strike w:val="0"/>
      <w:smallCaps w:val="0"/>
      <w:sz w:val="9"/>
      <w:szCs w:val="9"/>
      <w:rFonts w:ascii="Sylfaen" w:eastAsia="Sylfaen" w:hAnsi="Sylfaen" w:cs="Sylfaen"/>
      <w:spacing w:val="-2"/>
    </w:rPr>
  </w:style>
  <w:style w:type="character" w:customStyle="1" w:styleId="CharStyle34">
    <w:name w:val="Основной текст (9) Exact"/>
    <w:basedOn w:val="DefaultParagraphFont"/>
    <w:link w:val="Style33"/>
    <w:rPr>
      <w:b w:val="0"/>
      <w:bCs w:val="0"/>
      <w:i w:val="0"/>
      <w:iCs w:val="0"/>
      <w:u w:val="none"/>
      <w:strike w:val="0"/>
      <w:smallCaps w:val="0"/>
      <w:sz w:val="9"/>
      <w:szCs w:val="9"/>
      <w:rFonts w:ascii="Sylfaen" w:eastAsia="Sylfaen" w:hAnsi="Sylfaen" w:cs="Sylfaen"/>
      <w:spacing w:val="-6"/>
    </w:rPr>
  </w:style>
  <w:style w:type="character" w:customStyle="1" w:styleId="CharStyle35">
    <w:name w:val="Основной текст (9) + Corbel,5 pt,Полужирный,Интервал 0 pt Exact"/>
    <w:basedOn w:val="CharStyle34"/>
    <w:rPr>
      <w:lang w:val="ru-RU" w:eastAsia="ru-RU" w:bidi="ru-RU"/>
      <w:b/>
      <w:bCs/>
      <w:sz w:val="10"/>
      <w:szCs w:val="10"/>
      <w:rFonts w:ascii="Corbel" w:eastAsia="Corbel" w:hAnsi="Corbel" w:cs="Corbel"/>
      <w:w w:val="100"/>
      <w:spacing w:val="5"/>
      <w:color w:val="000000"/>
      <w:position w:val="0"/>
    </w:rPr>
  </w:style>
  <w:style w:type="character" w:customStyle="1" w:styleId="CharStyle37">
    <w:name w:val="Заголовок №1_"/>
    <w:basedOn w:val="DefaultParagraphFont"/>
    <w:link w:val="Style36"/>
    <w:rPr>
      <w:b/>
      <w:bCs/>
      <w:i w:val="0"/>
      <w:iCs w:val="0"/>
      <w:u w:val="none"/>
      <w:strike w:val="0"/>
      <w:smallCaps w:val="0"/>
      <w:sz w:val="32"/>
      <w:szCs w:val="32"/>
      <w:rFonts w:ascii="Times New Roman" w:eastAsia="Times New Roman" w:hAnsi="Times New Roman" w:cs="Times New Roman"/>
      <w:spacing w:val="40"/>
    </w:rPr>
  </w:style>
  <w:style w:type="character" w:customStyle="1" w:styleId="CharStyle38">
    <w:name w:val="Основной текст"/>
    <w:basedOn w:val="CharStyle24"/>
    <w:rPr>
      <w:lang w:val="ru-RU" w:eastAsia="ru-RU" w:bidi="ru-RU"/>
      <w:u w:val="single"/>
      <w:w w:val="100"/>
      <w:spacing w:val="0"/>
      <w:color w:val="000000"/>
      <w:position w:val="0"/>
    </w:rPr>
  </w:style>
  <w:style w:type="character" w:customStyle="1" w:styleId="CharStyle39">
    <w:name w:val="Основной текст + Полужирный"/>
    <w:basedOn w:val="CharStyle24"/>
    <w:rPr>
      <w:lang w:val="ru-RU" w:eastAsia="ru-RU" w:bidi="ru-RU"/>
      <w:b/>
      <w:bCs/>
      <w:w w:val="100"/>
      <w:spacing w:val="0"/>
      <w:color w:val="000000"/>
      <w:position w:val="0"/>
    </w:rPr>
  </w:style>
  <w:style w:type="character" w:customStyle="1" w:styleId="CharStyle40">
    <w:name w:val="Основной текст + Полужирный"/>
    <w:basedOn w:val="CharStyle24"/>
    <w:rPr>
      <w:lang w:val="ru-RU" w:eastAsia="ru-RU" w:bidi="ru-RU"/>
      <w:b/>
      <w:bCs/>
      <w:w w:val="100"/>
      <w:spacing w:val="0"/>
      <w:color w:val="000000"/>
      <w:position w:val="0"/>
    </w:rPr>
  </w:style>
  <w:style w:type="character" w:customStyle="1" w:styleId="CharStyle41">
    <w:name w:val="Основной текст + 10,5 pt,Полужирный"/>
    <w:basedOn w:val="CharStyle24"/>
    <w:rPr>
      <w:lang w:val="ru-RU" w:eastAsia="ru-RU" w:bidi="ru-RU"/>
      <w:b/>
      <w:bCs/>
      <w:sz w:val="21"/>
      <w:szCs w:val="21"/>
      <w:w w:val="100"/>
      <w:spacing w:val="0"/>
      <w:color w:val="000000"/>
      <w:position w:val="0"/>
    </w:rPr>
  </w:style>
  <w:style w:type="character" w:customStyle="1" w:styleId="CharStyle42">
    <w:name w:val="Основной текст + Полужирный"/>
    <w:basedOn w:val="CharStyle24"/>
    <w:rPr>
      <w:lang w:val="ru-RU" w:eastAsia="ru-RU" w:bidi="ru-RU"/>
      <w:b/>
      <w:bCs/>
      <w:w w:val="100"/>
      <w:spacing w:val="0"/>
      <w:color w:val="000000"/>
      <w:position w:val="0"/>
    </w:rPr>
  </w:style>
  <w:style w:type="character" w:customStyle="1" w:styleId="CharStyle43">
    <w:name w:val="Основной текст + 11 pt,Полужирный"/>
    <w:basedOn w:val="CharStyle24"/>
    <w:rPr>
      <w:lang w:val="ru-RU" w:eastAsia="ru-RU" w:bidi="ru-RU"/>
      <w:b/>
      <w:bCs/>
      <w:sz w:val="22"/>
      <w:szCs w:val="22"/>
      <w:w w:val="100"/>
      <w:spacing w:val="0"/>
      <w:color w:val="000000"/>
      <w:position w:val="0"/>
    </w:rPr>
  </w:style>
  <w:style w:type="character" w:customStyle="1" w:styleId="CharStyle45">
    <w:name w:val="Основной текст (10)_"/>
    <w:basedOn w:val="DefaultParagraphFont"/>
    <w:link w:val="Style44"/>
    <w:rPr>
      <w:b/>
      <w:bCs/>
      <w:i w:val="0"/>
      <w:iCs w:val="0"/>
      <w:u w:val="none"/>
      <w:strike w:val="0"/>
      <w:smallCaps w:val="0"/>
      <w:rFonts w:ascii="Times New Roman" w:eastAsia="Times New Roman" w:hAnsi="Times New Roman" w:cs="Times New Roman"/>
    </w:rPr>
  </w:style>
  <w:style w:type="character" w:customStyle="1" w:styleId="CharStyle47">
    <w:name w:val="Основной текст (11)_"/>
    <w:basedOn w:val="DefaultParagraphFont"/>
    <w:link w:val="Style46"/>
    <w:rPr>
      <w:b w:val="0"/>
      <w:bCs w:val="0"/>
      <w:i/>
      <w:iCs/>
      <w:u w:val="none"/>
      <w:strike w:val="0"/>
      <w:smallCaps w:val="0"/>
      <w:sz w:val="16"/>
      <w:szCs w:val="16"/>
      <w:rFonts w:ascii="Times New Roman" w:eastAsia="Times New Roman" w:hAnsi="Times New Roman" w:cs="Times New Roman"/>
    </w:rPr>
  </w:style>
  <w:style w:type="character" w:customStyle="1" w:styleId="CharStyle48">
    <w:name w:val="Основной текст (11) + 4,5 pt,Полужирный,Не курсив"/>
    <w:basedOn w:val="CharStyle47"/>
    <w:rPr>
      <w:lang w:val="ru-RU" w:eastAsia="ru-RU" w:bidi="ru-RU"/>
      <w:b/>
      <w:bCs/>
      <w:i/>
      <w:iCs/>
      <w:sz w:val="9"/>
      <w:szCs w:val="9"/>
      <w:w w:val="100"/>
      <w:spacing w:val="0"/>
      <w:color w:val="000000"/>
      <w:position w:val="0"/>
    </w:rPr>
  </w:style>
  <w:style w:type="paragraph" w:customStyle="1" w:styleId="Style3">
    <w:name w:val="Основной текст (5)"/>
    <w:basedOn w:val="Normal"/>
    <w:link w:val="CharStyle4"/>
    <w:pPr>
      <w:widowControl w:val="0"/>
      <w:shd w:val="clear" w:color="auto" w:fill="FFFFFF"/>
      <w:spacing w:line="0" w:lineRule="exact"/>
    </w:pPr>
    <w:rPr>
      <w:b/>
      <w:bCs/>
      <w:i/>
      <w:iCs/>
      <w:u w:val="none"/>
      <w:strike w:val="0"/>
      <w:smallCaps w:val="0"/>
      <w:sz w:val="26"/>
      <w:szCs w:val="26"/>
      <w:rFonts w:ascii="Times New Roman" w:eastAsia="Times New Roman" w:hAnsi="Times New Roman" w:cs="Times New Roman"/>
      <w:spacing w:val="310"/>
    </w:rPr>
  </w:style>
  <w:style w:type="paragraph" w:customStyle="1" w:styleId="Style13">
    <w:name w:val="Основной текст (2)"/>
    <w:basedOn w:val="Normal"/>
    <w:link w:val="CharStyle14"/>
    <w:pPr>
      <w:widowControl w:val="0"/>
      <w:shd w:val="clear" w:color="auto" w:fill="FFFFFF"/>
      <w:jc w:val="center"/>
      <w:spacing w:line="259" w:lineRule="exact"/>
    </w:pPr>
    <w:rPr>
      <w:b/>
      <w:bCs/>
      <w:i w:val="0"/>
      <w:iCs w:val="0"/>
      <w:u w:val="none"/>
      <w:strike w:val="0"/>
      <w:smallCaps w:val="0"/>
      <w:sz w:val="20"/>
      <w:szCs w:val="20"/>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jc w:val="center"/>
      <w:spacing w:line="302" w:lineRule="exact"/>
    </w:pPr>
    <w:rPr>
      <w:b/>
      <w:bCs/>
      <w:i w:val="0"/>
      <w:iCs w:val="0"/>
      <w:u w:val="none"/>
      <w:strike w:val="0"/>
      <w:smallCaps w:val="0"/>
      <w:sz w:val="23"/>
      <w:szCs w:val="23"/>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jc w:val="center"/>
      <w:spacing w:line="216" w:lineRule="exact"/>
    </w:pPr>
    <w:rPr>
      <w:b/>
      <w:bCs/>
      <w:i w:val="0"/>
      <w:iCs w:val="0"/>
      <w:u w:val="none"/>
      <w:strike w:val="0"/>
      <w:smallCaps w:val="0"/>
      <w:sz w:val="16"/>
      <w:szCs w:val="16"/>
      <w:rFonts w:ascii="Times New Roman" w:eastAsia="Times New Roman" w:hAnsi="Times New Roman" w:cs="Times New Roman"/>
    </w:rPr>
  </w:style>
  <w:style w:type="paragraph" w:customStyle="1" w:styleId="Style23">
    <w:name w:val="Основной текст"/>
    <w:basedOn w:val="Normal"/>
    <w:link w:val="CharStyle24"/>
    <w:pPr>
      <w:widowControl w:val="0"/>
      <w:shd w:val="clear" w:color="auto" w:fill="FFFFFF"/>
      <w:spacing w:after="540" w:line="283"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2"/>
    </w:rPr>
  </w:style>
  <w:style w:type="paragraph" w:customStyle="1" w:styleId="Style28">
    <w:name w:val="Основной текст (6)"/>
    <w:basedOn w:val="Normal"/>
    <w:link w:val="CharStyle29"/>
    <w:pPr>
      <w:widowControl w:val="0"/>
      <w:shd w:val="clear" w:color="auto" w:fill="FFFFFF"/>
      <w:spacing w:line="0" w:lineRule="exact"/>
    </w:pPr>
    <w:rPr>
      <w:b w:val="0"/>
      <w:bCs w:val="0"/>
      <w:i w:val="0"/>
      <w:iCs w:val="0"/>
      <w:u w:val="none"/>
      <w:strike w:val="0"/>
      <w:smallCaps w:val="0"/>
      <w:sz w:val="19"/>
      <w:szCs w:val="19"/>
      <w:rFonts w:ascii="Sylfaen" w:eastAsia="Sylfaen" w:hAnsi="Sylfaen" w:cs="Sylfaen"/>
      <w:spacing w:val="10"/>
    </w:rPr>
  </w:style>
  <w:style w:type="paragraph" w:customStyle="1" w:styleId="Style31">
    <w:name w:val="Основной текст (8)"/>
    <w:basedOn w:val="Normal"/>
    <w:link w:val="CharStyle32"/>
    <w:pPr>
      <w:widowControl w:val="0"/>
      <w:shd w:val="clear" w:color="auto" w:fill="FFFFFF"/>
      <w:jc w:val="both"/>
      <w:spacing w:line="58" w:lineRule="exact"/>
    </w:pPr>
    <w:rPr>
      <w:b w:val="0"/>
      <w:bCs w:val="0"/>
      <w:i/>
      <w:iCs/>
      <w:u w:val="none"/>
      <w:strike w:val="0"/>
      <w:smallCaps w:val="0"/>
      <w:sz w:val="9"/>
      <w:szCs w:val="9"/>
      <w:rFonts w:ascii="Sylfaen" w:eastAsia="Sylfaen" w:hAnsi="Sylfaen" w:cs="Sylfaen"/>
      <w:spacing w:val="-2"/>
    </w:rPr>
  </w:style>
  <w:style w:type="paragraph" w:customStyle="1" w:styleId="Style33">
    <w:name w:val="Основной текст (9)"/>
    <w:basedOn w:val="Normal"/>
    <w:link w:val="CharStyle34"/>
    <w:pPr>
      <w:widowControl w:val="0"/>
      <w:shd w:val="clear" w:color="auto" w:fill="FFFFFF"/>
      <w:jc w:val="both"/>
      <w:spacing w:line="58" w:lineRule="exact"/>
    </w:pPr>
    <w:rPr>
      <w:b w:val="0"/>
      <w:bCs w:val="0"/>
      <w:i w:val="0"/>
      <w:iCs w:val="0"/>
      <w:u w:val="none"/>
      <w:strike w:val="0"/>
      <w:smallCaps w:val="0"/>
      <w:sz w:val="9"/>
      <w:szCs w:val="9"/>
      <w:rFonts w:ascii="Sylfaen" w:eastAsia="Sylfaen" w:hAnsi="Sylfaen" w:cs="Sylfaen"/>
      <w:spacing w:val="-6"/>
    </w:rPr>
  </w:style>
  <w:style w:type="paragraph" w:customStyle="1" w:styleId="Style36">
    <w:name w:val="Заголовок №1"/>
    <w:basedOn w:val="Normal"/>
    <w:link w:val="CharStyle37"/>
    <w:pPr>
      <w:widowControl w:val="0"/>
      <w:shd w:val="clear" w:color="auto" w:fill="FFFFFF"/>
      <w:jc w:val="both"/>
      <w:outlineLvl w:val="0"/>
      <w:spacing w:before="240" w:line="0" w:lineRule="exact"/>
    </w:pPr>
    <w:rPr>
      <w:b/>
      <w:bCs/>
      <w:i w:val="0"/>
      <w:iCs w:val="0"/>
      <w:u w:val="none"/>
      <w:strike w:val="0"/>
      <w:smallCaps w:val="0"/>
      <w:sz w:val="32"/>
      <w:szCs w:val="32"/>
      <w:rFonts w:ascii="Times New Roman" w:eastAsia="Times New Roman" w:hAnsi="Times New Roman" w:cs="Times New Roman"/>
      <w:spacing w:val="40"/>
    </w:rPr>
  </w:style>
  <w:style w:type="paragraph" w:customStyle="1" w:styleId="Style44">
    <w:name w:val="Основной текст (10)"/>
    <w:basedOn w:val="Normal"/>
    <w:link w:val="CharStyle45"/>
    <w:pPr>
      <w:widowControl w:val="0"/>
      <w:shd w:val="clear" w:color="auto" w:fill="FFFFFF"/>
      <w:jc w:val="center"/>
      <w:spacing w:before="240" w:line="0" w:lineRule="exact"/>
    </w:pPr>
    <w:rPr>
      <w:b/>
      <w:bCs/>
      <w:i w:val="0"/>
      <w:iCs w:val="0"/>
      <w:u w:val="none"/>
      <w:strike w:val="0"/>
      <w:smallCaps w:val="0"/>
      <w:rFonts w:ascii="Times New Roman" w:eastAsia="Times New Roman" w:hAnsi="Times New Roman" w:cs="Times New Roman"/>
    </w:rPr>
  </w:style>
  <w:style w:type="paragraph" w:customStyle="1" w:styleId="Style46">
    <w:name w:val="Основной текст (11)"/>
    <w:basedOn w:val="Normal"/>
    <w:link w:val="CharStyle47"/>
    <w:pPr>
      <w:widowControl w:val="0"/>
      <w:shd w:val="clear" w:color="auto" w:fill="FFFFFF"/>
      <w:jc w:val="both"/>
      <w:spacing w:before="180" w:after="60" w:line="0" w:lineRule="exact"/>
    </w:pPr>
    <w:rPr>
      <w:b w:val="0"/>
      <w:bCs w:val="0"/>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