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98"/>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92"/>
        <w:ind w:left="0" w:right="0" w:firstLine="0"/>
      </w:pPr>
      <w:r>
        <w:rPr>
          <w:rStyle w:val="CharStyle8"/>
          <w:b/>
          <w:bCs/>
        </w:rPr>
        <w:t>УПРАВЛЕНИЕ Федеральной антимонопольной службы по Республике Адыгея</w:t>
      </w:r>
    </w:p>
    <w:p>
      <w:pPr>
        <w:pStyle w:val="Style9"/>
        <w:widowControl w:val="0"/>
        <w:keepNext w:val="0"/>
        <w:keepLines w:val="0"/>
        <w:shd w:val="clear" w:color="auto" w:fill="auto"/>
        <w:bidi w:val="0"/>
        <w:spacing w:before="0" w:after="0"/>
        <w:ind w:left="0" w:right="0" w:firstLine="0"/>
      </w:pPr>
      <w:r>
        <w:rPr>
          <w:rStyle w:val="CharStyle11"/>
        </w:rPr>
        <w:t xml:space="preserve">ул. Ленина, 40, г. Майкоп, 385000 Тел ./факс: (8772) 57-05-22 </w:t>
      </w:r>
      <w:r>
        <w:rPr>
          <w:rStyle w:val="CharStyle11"/>
          <w:lang w:val="en-US" w:eastAsia="en-US" w:bidi="en-US"/>
        </w:rPr>
        <w:t xml:space="preserve">e-mail: </w:t>
      </w:r>
      <w:r>
        <w:fldChar w:fldCharType="begin"/>
      </w:r>
      <w:r>
        <w:rPr>
          <w:rStyle w:val="CharStyle11"/>
        </w:rPr>
        <w:instrText> HYPERLINK "mailto:to01@fas.gov.ru" </w:instrText>
      </w:r>
      <w:r>
        <w:fldChar w:fldCharType="separate"/>
      </w:r>
      <w:r>
        <w:rPr>
          <w:rStyle w:val="Hyperlink"/>
          <w:lang w:val="en-US" w:eastAsia="en-US" w:bidi="en-US"/>
        </w:rPr>
        <w:t>to01@fas.gov.ru</w:t>
      </w:r>
      <w:r>
        <w:fldChar w:fldCharType="end"/>
      </w:r>
    </w:p>
    <w:p>
      <w:pPr>
        <w:pStyle w:val="Style3"/>
        <w:widowControl w:val="0"/>
        <w:keepNext w:val="0"/>
        <w:keepLines w:val="0"/>
        <w:shd w:val="clear" w:color="auto" w:fill="auto"/>
        <w:bidi w:val="0"/>
        <w:spacing w:before="0" w:after="106"/>
        <w:ind w:left="0" w:right="0" w:firstLine="0"/>
      </w:pPr>
      <w:r>
        <w:rPr>
          <w:rStyle w:val="CharStyle5"/>
          <w:b/>
          <w:bCs/>
        </w:rPr>
        <w:t>МОНОПОЛИЕМ ПЭШ1УЕКЮРЭ ФЕДЕРАЛЬНО КЪУЛЫКЪУР</w:t>
      </w:r>
    </w:p>
    <w:p>
      <w:pPr>
        <w:pStyle w:val="Style12"/>
        <w:widowControl w:val="0"/>
        <w:keepNext w:val="0"/>
        <w:keepLines w:val="0"/>
        <w:shd w:val="clear" w:color="auto" w:fill="auto"/>
        <w:bidi w:val="0"/>
        <w:spacing w:before="0" w:after="182"/>
        <w:ind w:left="0" w:right="0" w:firstLine="0"/>
      </w:pPr>
      <w:r>
        <w:rPr>
          <w:rStyle w:val="CharStyle14"/>
        </w:rPr>
        <w:t>Монополием пэш1уек1орэ Федеральнэ къулыкъум Адыгэ РеспубликэмкЬ и Гъэ1орыш1ап1</w:t>
      </w:r>
    </w:p>
    <w:p>
      <w:pPr>
        <w:pStyle w:val="Style9"/>
        <w:widowControl w:val="0"/>
        <w:keepNext w:val="0"/>
        <w:keepLines w:val="0"/>
        <w:shd w:val="clear" w:color="auto" w:fill="auto"/>
        <w:bidi w:val="0"/>
        <w:spacing w:before="0" w:after="0" w:line="190" w:lineRule="exact"/>
        <w:ind w:left="0" w:right="0" w:firstLine="0"/>
        <w:sectPr>
          <w:footnotePr>
            <w:pos w:val="pageBottom"/>
            <w:numFmt w:val="decimal"/>
            <w:numRestart w:val="continuous"/>
          </w:footnotePr>
          <w:type w:val="continuous"/>
          <w:pgSz w:w="11906" w:h="16838"/>
          <w:pgMar w:top="992" w:left="1100" w:right="1574" w:bottom="978" w:header="0" w:footer="3" w:gutter="0"/>
          <w:rtlGutter w:val="0"/>
          <w:cols w:num="2" w:space="2288"/>
          <w:noEndnote/>
          <w:docGrid w:linePitch="360"/>
        </w:sectPr>
      </w:pPr>
      <w:r>
        <w:rPr>
          <w:rStyle w:val="CharStyle11"/>
        </w:rPr>
        <w:t xml:space="preserve">Лениным иур, 40, къ. Мыекъуапэ, 385000 Тел ./факс: (8772) 57-05-22 </w:t>
      </w:r>
      <w:r>
        <w:rPr>
          <w:rStyle w:val="CharStyle11"/>
          <w:lang w:val="en-US" w:eastAsia="en-US" w:bidi="en-US"/>
        </w:rPr>
        <w:t xml:space="preserve">e-mail: </w:t>
      </w:r>
      <w:r>
        <w:fldChar w:fldCharType="begin"/>
      </w:r>
      <w:r>
        <w:rPr>
          <w:rStyle w:val="CharStyle11"/>
        </w:rPr>
        <w:instrText> HYPERLINK "mailto:to01@fas.gov.ru" </w:instrText>
      </w:r>
      <w:r>
        <w:fldChar w:fldCharType="separate"/>
      </w:r>
      <w:r>
        <w:rPr>
          <w:rStyle w:val="Hyperlink"/>
          <w:lang w:val="en-US" w:eastAsia="en-US" w:bidi="en-US"/>
        </w:rPr>
        <w:t>to01@fas.gov.ru</w:t>
      </w:r>
      <w:r>
        <w:fldChar w:fldCharType="end"/>
      </w:r>
    </w:p>
    <w:p>
      <w:pPr>
        <w:widowControl w:val="0"/>
        <w:spacing w:line="198" w:lineRule="exact"/>
        <w:rPr>
          <w:sz w:val="16"/>
          <w:szCs w:val="1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h="160" w:wrap="around" w:vAnchor="text" w:hAnchor="margin" w:x="-2085" w:y="189"/>
        <w:widowControl w:val="0"/>
        <w:keepNext w:val="0"/>
        <w:keepLines w:val="0"/>
        <w:shd w:val="clear" w:color="auto" w:fill="auto"/>
        <w:bidi w:val="0"/>
        <w:jc w:val="left"/>
        <w:spacing w:before="0" w:after="0" w:line="160" w:lineRule="exact"/>
        <w:ind w:left="0" w:right="0" w:firstLine="0"/>
      </w:pPr>
      <w:r>
        <w:rPr>
          <w:rStyle w:val="CharStyle17"/>
        </w:rPr>
        <w:t>№</w:t>
      </w:r>
    </w:p>
    <w:p>
      <w:pPr>
        <w:pStyle w:val="Style12"/>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ООО «Галактика»</w:t>
      </w:r>
    </w:p>
    <w:p>
      <w:pPr>
        <w:pStyle w:val="Style18"/>
        <w:framePr w:h="160" w:wrap="around" w:vAnchor="text" w:hAnchor="margin" w:x="-3507" w:y="374"/>
        <w:widowControl w:val="0"/>
        <w:keepNext w:val="0"/>
        <w:keepLines w:val="0"/>
        <w:shd w:val="clear" w:color="auto" w:fill="auto"/>
        <w:bidi w:val="0"/>
        <w:jc w:val="left"/>
        <w:spacing w:before="0" w:after="0" w:line="160" w:lineRule="exact"/>
        <w:ind w:left="0" w:right="0" w:firstLine="0"/>
      </w:pPr>
      <w:r>
        <w:rPr>
          <w:rStyle w:val="CharStyle20"/>
          <w:spacing w:val="0"/>
        </w:rPr>
        <w:t>На №</w:t>
      </w:r>
    </w:p>
    <w:p>
      <w:pPr>
        <w:pStyle w:val="Style18"/>
        <w:framePr w:h="160" w:wrap="around" w:vAnchor="text" w:hAnchor="margin" w:x="-1954" w:y="378"/>
        <w:widowControl w:val="0"/>
        <w:keepNext w:val="0"/>
        <w:keepLines w:val="0"/>
        <w:shd w:val="clear" w:color="auto" w:fill="auto"/>
        <w:bidi w:val="0"/>
        <w:jc w:val="left"/>
        <w:spacing w:before="0" w:after="0" w:line="160" w:lineRule="exact"/>
        <w:ind w:left="0" w:right="0" w:firstLine="0"/>
      </w:pPr>
      <w:r>
        <w:rPr>
          <w:rStyle w:val="CharStyle20"/>
          <w:spacing w:val="0"/>
        </w:rPr>
        <w:t>от</w:t>
      </w:r>
    </w:p>
    <w:p>
      <w:pPr>
        <w:pStyle w:val="Style12"/>
        <w:widowControl w:val="0"/>
        <w:keepNext w:val="0"/>
        <w:keepLines w:val="0"/>
        <w:shd w:val="clear" w:color="auto" w:fill="auto"/>
        <w:bidi w:val="0"/>
        <w:jc w:val="left"/>
        <w:spacing w:before="0" w:after="240" w:line="298" w:lineRule="exact"/>
        <w:ind w:left="20" w:right="260" w:firstLine="0"/>
      </w:pPr>
      <w:r>
        <w:rPr>
          <w:lang w:val="ru-RU" w:eastAsia="ru-RU" w:bidi="ru-RU"/>
          <w:sz w:val="24"/>
          <w:szCs w:val="24"/>
          <w:w w:val="100"/>
          <w:spacing w:val="0"/>
          <w:color w:val="000000"/>
          <w:position w:val="0"/>
        </w:rPr>
        <w:t xml:space="preserve">127247, город Москва, Дмитровское шоссе, дом 100, строение 2, этаж 05, помещение 55 </w:t>
      </w:r>
      <w:r>
        <w:rPr>
          <w:lang w:val="en-US" w:eastAsia="en-US" w:bidi="en-US"/>
          <w:sz w:val="24"/>
          <w:szCs w:val="24"/>
          <w:w w:val="100"/>
          <w:spacing w:val="0"/>
          <w:color w:val="000000"/>
          <w:position w:val="0"/>
        </w:rPr>
        <w:t xml:space="preserve">E-mail: </w:t>
      </w:r>
      <w:r>
        <w:fldChar w:fldCharType="begin"/>
      </w:r>
      <w:r>
        <w:rPr>
          <w:color w:val="000000"/>
        </w:rPr>
        <w:instrText> HYPERLINK "mailto:mos.galaktika@mail.ru" </w:instrText>
      </w:r>
      <w:r>
        <w:fldChar w:fldCharType="separate"/>
      </w:r>
      <w:r>
        <w:rPr>
          <w:rStyle w:val="Hyperlink"/>
          <w:lang w:val="en-US" w:eastAsia="en-US" w:bidi="en-US"/>
          <w:sz w:val="24"/>
          <w:szCs w:val="24"/>
          <w:w w:val="100"/>
          <w:spacing w:val="0"/>
          <w:position w:val="0"/>
        </w:rPr>
        <w:t>mos.galaktika@mail.ru</w:t>
      </w:r>
      <w:r>
        <w:fldChar w:fldCharType="end"/>
      </w:r>
    </w:p>
    <w:p>
      <w:pPr>
        <w:pStyle w:val="Style12"/>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МБОУ «ОЦ № 10 Майкопского района»</w:t>
      </w:r>
    </w:p>
    <w:p>
      <w:pPr>
        <w:pStyle w:val="Style12"/>
        <w:widowControl w:val="0"/>
        <w:keepNext w:val="0"/>
        <w:keepLines w:val="0"/>
        <w:shd w:val="clear" w:color="auto" w:fill="auto"/>
        <w:bidi w:val="0"/>
        <w:jc w:val="left"/>
        <w:spacing w:before="0" w:after="237" w:line="298" w:lineRule="exact"/>
        <w:ind w:left="20" w:right="260" w:firstLine="0"/>
      </w:pPr>
      <w:r>
        <w:rPr>
          <w:lang w:val="ru-RU" w:eastAsia="ru-RU" w:bidi="ru-RU"/>
          <w:sz w:val="24"/>
          <w:szCs w:val="24"/>
          <w:w w:val="100"/>
          <w:spacing w:val="0"/>
          <w:color w:val="000000"/>
          <w:position w:val="0"/>
        </w:rPr>
        <w:t xml:space="preserve">385762, Майкопский район, хутор Красная Улька, улица Октябрьская, дом 27 </w:t>
      </w:r>
      <w:r>
        <w:rPr>
          <w:lang w:val="en-US" w:eastAsia="en-US" w:bidi="en-US"/>
          <w:sz w:val="24"/>
          <w:szCs w:val="24"/>
          <w:w w:val="100"/>
          <w:spacing w:val="0"/>
          <w:color w:val="000000"/>
          <w:position w:val="0"/>
        </w:rPr>
        <w:t xml:space="preserve">E-mail: </w:t>
      </w:r>
      <w:r>
        <w:fldChar w:fldCharType="begin"/>
      </w:r>
      <w:r>
        <w:rPr>
          <w:color w:val="000000"/>
        </w:rPr>
        <w:instrText> HYPERLINK "mailto:ksosh22@yandex.ru" </w:instrText>
      </w:r>
      <w:r>
        <w:fldChar w:fldCharType="separate"/>
      </w:r>
      <w:r>
        <w:rPr>
          <w:rStyle w:val="Hyperlink"/>
          <w:lang w:val="en-US" w:eastAsia="en-US" w:bidi="en-US"/>
          <w:sz w:val="24"/>
          <w:szCs w:val="24"/>
          <w:w w:val="100"/>
          <w:spacing w:val="0"/>
          <w:position w:val="0"/>
        </w:rPr>
        <w:t>ksosh22@yandex.ru</w:t>
      </w:r>
      <w:r>
        <w:fldChar w:fldCharType="end"/>
      </w:r>
    </w:p>
    <w:p>
      <w:pPr>
        <w:pStyle w:val="Style12"/>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МКУ «ЦАТО»</w:t>
      </w:r>
    </w:p>
    <w:p>
      <w:pPr>
        <w:pStyle w:val="Style12"/>
        <w:widowControl w:val="0"/>
        <w:keepNext w:val="0"/>
        <w:keepLines w:val="0"/>
        <w:shd w:val="clear" w:color="auto" w:fill="auto"/>
        <w:bidi w:val="0"/>
        <w:jc w:val="left"/>
        <w:spacing w:before="0" w:after="0" w:line="302" w:lineRule="exact"/>
        <w:ind w:left="20" w:right="260" w:firstLine="0"/>
      </w:pPr>
      <w:r>
        <w:rPr>
          <w:lang w:val="ru-RU" w:eastAsia="ru-RU" w:bidi="ru-RU"/>
          <w:sz w:val="24"/>
          <w:szCs w:val="24"/>
          <w:w w:val="100"/>
          <w:spacing w:val="0"/>
          <w:color w:val="000000"/>
          <w:position w:val="0"/>
        </w:rPr>
        <w:t>385730, Майкопский район, поселок Тульский, улица Советская, 42</w:t>
      </w:r>
    </w:p>
    <w:p>
      <w:pPr>
        <w:pStyle w:val="Style12"/>
        <w:widowControl w:val="0"/>
        <w:keepNext w:val="0"/>
        <w:keepLines w:val="0"/>
        <w:shd w:val="clear" w:color="auto" w:fill="auto"/>
        <w:bidi w:val="0"/>
        <w:jc w:val="left"/>
        <w:spacing w:before="0" w:after="0" w:line="302" w:lineRule="exact"/>
        <w:ind w:left="20" w:right="0" w:firstLine="0"/>
        <w:sectPr>
          <w:type w:val="continuous"/>
          <w:pgSz w:w="11906" w:h="16838"/>
          <w:pgMar w:top="992" w:left="4788" w:right="1010" w:bottom="978" w:header="0" w:footer="3" w:gutter="0"/>
          <w:rtlGutter w:val="0"/>
          <w:cols w:space="720"/>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"mailto:cato.custom@egov01.ru" </w:instrText>
      </w:r>
      <w:r>
        <w:fldChar w:fldCharType="separate"/>
      </w:r>
      <w:r>
        <w:rPr>
          <w:rStyle w:val="Hyperlink"/>
          <w:lang w:val="en-US" w:eastAsia="en-US" w:bidi="en-US"/>
          <w:sz w:val="24"/>
          <w:szCs w:val="24"/>
          <w:w w:val="100"/>
          <w:spacing w:val="0"/>
          <w:position w:val="0"/>
        </w:rPr>
        <w:t>cato.custom@egov01.ru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"mailto:e.lomaka@egov01.ru" </w:instrText>
      </w:r>
      <w:r>
        <w:fldChar w:fldCharType="separate"/>
      </w:r>
      <w:r>
        <w:rPr>
          <w:rStyle w:val="Hyperlink"/>
          <w:lang w:val="en-US" w:eastAsia="en-US" w:bidi="en-US"/>
          <w:sz w:val="24"/>
          <w:szCs w:val="24"/>
          <w:w w:val="100"/>
          <w:spacing w:val="0"/>
          <w:position w:val="0"/>
        </w:rPr>
        <w:t>e.lomaka@egov01.ru</w:t>
      </w:r>
      <w:r>
        <w:fldChar w:fldCharType="end"/>
      </w: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0" w:line="302" w:lineRule="exact"/>
        <w:ind w:left="0" w:right="0" w:firstLine="0"/>
      </w:pPr>
      <w:r>
        <w:rPr>
          <w:lang w:val="ru-RU" w:eastAsia="ru-RU" w:bidi="ru-RU"/>
          <w:sz w:val="24"/>
          <w:szCs w:val="24"/>
          <w:w w:val="100"/>
          <w:spacing w:val="0"/>
          <w:color w:val="000000"/>
          <w:position w:val="0"/>
        </w:rPr>
        <w:t>РЕШЕНИЕ</w:t>
      </w:r>
    </w:p>
    <w:p>
      <w:pPr>
        <w:pStyle w:val="Style12"/>
        <w:framePr w:h="219" w:wrap="around" w:vAnchor="text" w:hAnchor="margin" w:x="8417" w:y="710"/>
        <w:widowControl w:val="0"/>
        <w:keepNext w:val="0"/>
        <w:keepLines w:val="0"/>
        <w:shd w:val="clear" w:color="auto" w:fill="auto"/>
        <w:bidi w:val="0"/>
        <w:jc w:val="left"/>
        <w:spacing w:before="0" w:after="0" w:line="220" w:lineRule="exact"/>
        <w:ind w:left="100" w:right="0" w:firstLine="0"/>
      </w:pPr>
      <w:r>
        <w:rPr>
          <w:rStyle w:val="CharStyle21"/>
          <w:spacing w:val="0"/>
        </w:rPr>
        <w:t>г.Майкоп</w:t>
      </w:r>
    </w:p>
    <w:p>
      <w:pPr>
        <w:pStyle w:val="Style12"/>
        <w:widowControl w:val="0"/>
        <w:keepNext w:val="0"/>
        <w:keepLines w:val="0"/>
        <w:shd w:val="clear" w:color="auto" w:fill="auto"/>
        <w:bidi w:val="0"/>
        <w:spacing w:before="0" w:after="110" w:line="302" w:lineRule="exact"/>
        <w:ind w:left="0" w:right="0" w:firstLine="0"/>
      </w:pPr>
      <w:r>
        <w:rPr>
          <w:lang w:val="ru-RU" w:eastAsia="ru-RU" w:bidi="ru-RU"/>
          <w:sz w:val="24"/>
          <w:szCs w:val="24"/>
          <w:w w:val="100"/>
          <w:spacing w:val="0"/>
          <w:color w:val="000000"/>
          <w:position w:val="0"/>
        </w:rPr>
        <w:t>по делу №001/06/34-60/2021 о нарушении законодательства о контрактной системе в сфере закупок</w:t>
      </w:r>
    </w:p>
    <w:p>
      <w:pPr>
        <w:pStyle w:val="Style12"/>
        <w:widowControl w:val="0"/>
        <w:keepNext w:val="0"/>
        <w:keepLines w:val="0"/>
        <w:shd w:val="clear" w:color="auto" w:fill="auto"/>
        <w:bidi w:val="0"/>
        <w:jc w:val="left"/>
        <w:spacing w:before="0" w:after="135" w:line="240" w:lineRule="exact"/>
        <w:ind w:left="20" w:right="0" w:firstLine="0"/>
      </w:pPr>
      <w:r>
        <w:rPr>
          <w:lang w:val="ru-RU" w:eastAsia="ru-RU" w:bidi="ru-RU"/>
          <w:sz w:val="24"/>
          <w:szCs w:val="24"/>
          <w:w w:val="100"/>
          <w:spacing w:val="0"/>
          <w:color w:val="000000"/>
          <w:position w:val="0"/>
        </w:rPr>
        <w:t>12 февраля 2021 года</w:t>
      </w:r>
    </w:p>
    <w:p>
      <w:pPr>
        <w:pStyle w:val="Style12"/>
        <w:widowControl w:val="0"/>
        <w:keepNext w:val="0"/>
        <w:keepLines w:val="0"/>
        <w:shd w:val="clear" w:color="auto" w:fill="auto"/>
        <w:bidi w:val="0"/>
        <w:jc w:val="left"/>
        <w:spacing w:before="0" w:after="64" w:line="302" w:lineRule="exact"/>
        <w:ind w:left="20" w:right="3960" w:firstLine="0"/>
      </w:pPr>
      <w:r>
        <w:rPr>
          <w:lang w:val="ru-RU" w:eastAsia="ru-RU" w:bidi="ru-RU"/>
          <w:sz w:val="24"/>
          <w:szCs w:val="24"/>
          <w:w w:val="100"/>
          <w:spacing w:val="0"/>
          <w:color w:val="000000"/>
          <w:position w:val="0"/>
        </w:rPr>
        <w:t>Резолютивная часть оглашена: 11.02.2021 Решение в полном объеме изготовлено: 12.02.2021</w:t>
      </w:r>
    </w:p>
    <w:p>
      <w:pPr>
        <w:pStyle w:val="Style12"/>
        <w:widowControl w:val="0"/>
        <w:keepNext w:val="0"/>
        <w:keepLines w:val="0"/>
        <w:shd w:val="clear" w:color="auto" w:fill="auto"/>
        <w:bidi w:val="0"/>
        <w:jc w:val="both"/>
        <w:spacing w:before="0" w:after="238" w:line="298" w:lineRule="exact"/>
        <w:ind w:left="20" w:right="20" w:firstLine="580"/>
      </w:pPr>
      <w:r>
        <w:rPr>
          <w:lang w:val="ru-RU" w:eastAsia="ru-RU" w:bidi="ru-RU"/>
          <w:sz w:val="24"/>
          <w:szCs w:val="24"/>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УФАС) в составе: председателя Комиссии УФАС - Женетля А.Ш., заместителя руководителя, членов Комиссии УФАС: Вдовиной О.Ю., начальника отдела, Блягоза Р.Х. и Пшизова М.А., ведущих специалистов-экспертов, с участием представителя Уполномоченного учреждения - Муниципального казенного учреждения «Центр административно-технического обслуживания» (далее - Уполномоченное учреждение) Ломаки Е.В. (доверенность от 25.01.2021), рассмотрев жалобу Заявителя - ООО «Галактика» на положения документации открытого конкурса в электронной форме на выполнение строительно-монтажных работ по объекту: «Детский сад на 150 мест по адресу: х. Красная Улька, ул. Октябрьская, 21, Майкопский район, Республика Адыгея» (извещение №0376300021521000004) (далее - Конкурс), проведя внеплановую проверку на основании пункта 1 части 15 статьи 99 Федерального закона от 05.04.2013 № 44-ФЗ «О контрактной системе в</w:t>
      </w:r>
    </w:p>
    <w:p>
      <w:pPr>
        <w:pStyle w:val="Style22"/>
        <w:widowControl w:val="0"/>
        <w:keepNext/>
        <w:keepLines/>
        <w:shd w:val="clear" w:color="auto" w:fill="auto"/>
        <w:bidi w:val="0"/>
        <w:jc w:val="left"/>
        <w:spacing w:before="0" w:after="0" w:line="300" w:lineRule="exact"/>
        <w:ind w:left="7660" w:right="0" w:firstLine="0"/>
      </w:pPr>
      <w:bookmarkStart w:id="0" w:name="bookmark0"/>
      <w:r>
        <w:rPr>
          <w:lang w:val="ru-RU" w:eastAsia="ru-RU" w:bidi="ru-RU"/>
          <w:spacing w:val="0"/>
          <w:color w:val="000000"/>
          <w:position w:val="0"/>
        </w:rPr>
        <w:t>О 4 5 9 6 9</w:t>
      </w:r>
      <w:bookmarkEnd w:id="0"/>
      <w:r>
        <w:br w:type="page"/>
      </w:r>
    </w:p>
    <w:p>
      <w:pPr>
        <w:pStyle w:val="Style12"/>
        <w:widowControl w:val="0"/>
        <w:keepNext w:val="0"/>
        <w:keepLines w:val="0"/>
        <w:shd w:val="clear" w:color="auto" w:fill="auto"/>
        <w:bidi w:val="0"/>
        <w:jc w:val="both"/>
        <w:spacing w:before="0" w:after="114" w:line="307" w:lineRule="exact"/>
        <w:ind w:left="20" w:right="20" w:firstLine="0"/>
      </w:pPr>
      <w:r>
        <w:rPr>
          <w:lang w:val="ru-RU" w:eastAsia="ru-RU" w:bidi="ru-RU"/>
          <w:sz w:val="24"/>
          <w:szCs w:val="24"/>
          <w:w w:val="100"/>
          <w:spacing w:val="0"/>
          <w:color w:val="000000"/>
          <w:position w:val="0"/>
        </w:rPr>
        <w:t>сфере 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2"/>
        <w:widowControl w:val="0"/>
        <w:keepNext w:val="0"/>
        <w:keepLines w:val="0"/>
        <w:shd w:val="clear" w:color="auto" w:fill="auto"/>
        <w:bidi w:val="0"/>
        <w:jc w:val="left"/>
        <w:spacing w:before="0" w:after="80" w:line="240" w:lineRule="exact"/>
        <w:ind w:left="4140" w:right="0" w:firstLine="0"/>
      </w:pPr>
      <w:r>
        <w:rPr>
          <w:lang w:val="ru-RU" w:eastAsia="ru-RU" w:bidi="ru-RU"/>
          <w:sz w:val="24"/>
          <w:szCs w:val="24"/>
          <w:w w:val="100"/>
          <w:spacing w:val="0"/>
          <w:color w:val="000000"/>
          <w:position w:val="0"/>
        </w:rPr>
        <w:t>УСТАНОВИЛА:</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Управление Федеральной антимонопольной службы по Республике Адыгея (далее - Адыгейское УФАС России) 01.02.2021 поступила жалоба Заявителя, в которой указано, что Заказчиком ненадлежащим образом установлен порядок начисления штрафов в Проекте контракта.</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На основании изложенного Заявитель просит приостановить размещение закупки, признать жалобу обоснованной, обязать Заказчика привести Конкурсную документацию в соответствие с законодательством.</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Уполномоченное учреждение представило возражение на жалобу исх. №37 от 09.02.2020, в котором просило признать жалобу необоснованной.</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результате рассмотрения жалобы и проведения внеплановой проверки Комиссия УФАС установила следующее.</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Заказчиком на официальном сайте единой информационной системы в сфере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Официальный сайт) 13.01.2021 размещены извещение о проведении закупки и документация Конкурса. 14.01.2021, 20.01.2021, размещены изменения извещения и документации Конкурса.</w:t>
      </w:r>
    </w:p>
    <w:p>
      <w:pPr>
        <w:pStyle w:val="Style12"/>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Начальная (максимальная) цена контракта - 128 415 111,37 руб.</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Источник финансирования - субсидии из федерального бюджета, субсидии из республиканского бюджета, средства местного бюджета.</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Аукционная документация в последней редакции утверждена директором МБОУ «ОЦ № 10 Майкопского района» Марченко А. С. - 20.01.2021.</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Постановлением Правительства РФ от 30 августа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Правила).</w:t>
      </w:r>
    </w:p>
    <w:p>
      <w:pPr>
        <w:pStyle w:val="Style12"/>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Пунктом 5 Правил установлено, что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w:t>
      </w:r>
    </w:p>
    <w:p>
      <w:pPr>
        <w:pStyle w:val="Style12"/>
        <w:tabs>
          <w:tab w:leader="none" w:pos="4708" w:val="left"/>
        </w:tabs>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Комиссией УФАС установлено, что в пункте 10.3.3. Проекта контракта содержится следующее положение:</w:t>
        <w:tab/>
        <w:t>«за каждый факт неисполнения или</w:t>
      </w:r>
    </w:p>
    <w:p>
      <w:pPr>
        <w:pStyle w:val="Style12"/>
        <w:widowControl w:val="0"/>
        <w:keepNext w:val="0"/>
        <w:keepLines w:val="0"/>
        <w:shd w:val="clear" w:color="auto" w:fill="auto"/>
        <w:bidi w:val="0"/>
        <w:jc w:val="both"/>
        <w:spacing w:before="0" w:after="0" w:line="302" w:lineRule="exact"/>
        <w:ind w:left="0" w:right="20" w:firstLine="0"/>
      </w:pPr>
      <w:r>
        <w:rPr>
          <w:lang w:val="ru-RU" w:eastAsia="ru-RU" w:bidi="ru-RU"/>
          <w:sz w:val="24"/>
          <w:szCs w:val="24"/>
          <w:w w:val="100"/>
          <w:spacing w:val="0"/>
          <w:color w:val="000000"/>
          <w:position w:val="0"/>
        </w:rPr>
        <w:t>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w:t>
      </w:r>
    </w:p>
    <w:p>
      <w:pPr>
        <w:pStyle w:val="Style12"/>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 xml:space="preserve">Таким образом, довод, указанный в жалобе Заявителя не нашел своего подтверждения, следовательно, жалоба является </w:t>
      </w:r>
      <w:r>
        <w:rPr>
          <w:rStyle w:val="CharStyle24"/>
        </w:rPr>
        <w:t>необоснованной.</w:t>
      </w:r>
    </w:p>
    <w:p>
      <w:pPr>
        <w:pStyle w:val="Style12"/>
        <w:widowControl w:val="0"/>
        <w:keepNext w:val="0"/>
        <w:keepLines w:val="0"/>
        <w:shd w:val="clear" w:color="auto" w:fill="auto"/>
        <w:bidi w:val="0"/>
        <w:jc w:val="both"/>
        <w:spacing w:before="0" w:after="110" w:line="302" w:lineRule="exact"/>
        <w:ind w:left="0" w:right="20" w:firstLine="600"/>
      </w:pPr>
      <w:r>
        <w:rPr>
          <w:lang w:val="ru-RU" w:eastAsia="ru-RU" w:bidi="ru-RU"/>
          <w:sz w:val="24"/>
          <w:szCs w:val="24"/>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Административным регламентом, Комиссия УФАС</w:t>
      </w:r>
    </w:p>
    <w:p>
      <w:pPr>
        <w:pStyle w:val="Style12"/>
        <w:widowControl w:val="0"/>
        <w:keepNext w:val="0"/>
        <w:keepLines w:val="0"/>
        <w:shd w:val="clear" w:color="auto" w:fill="auto"/>
        <w:bidi w:val="0"/>
        <w:jc w:val="left"/>
        <w:spacing w:before="0" w:after="80" w:line="240" w:lineRule="exact"/>
        <w:ind w:left="4500" w:right="0" w:firstLine="0"/>
      </w:pPr>
      <w:r>
        <w:rPr>
          <w:lang w:val="ru-RU" w:eastAsia="ru-RU" w:bidi="ru-RU"/>
          <w:sz w:val="24"/>
          <w:szCs w:val="24"/>
          <w:w w:val="100"/>
          <w:spacing w:val="0"/>
          <w:color w:val="000000"/>
          <w:position w:val="0"/>
        </w:rPr>
        <w:t>РЕШИЛА:</w:t>
      </w:r>
    </w:p>
    <w:p>
      <w:pPr>
        <w:pStyle w:val="Style12"/>
        <w:widowControl w:val="0"/>
        <w:keepNext w:val="0"/>
        <w:keepLines w:val="0"/>
        <w:shd w:val="clear" w:color="auto" w:fill="auto"/>
        <w:bidi w:val="0"/>
        <w:jc w:val="both"/>
        <w:spacing w:before="0" w:after="0" w:line="302" w:lineRule="exact"/>
        <w:ind w:left="0" w:right="0" w:firstLine="600"/>
      </w:pPr>
      <w:r>
        <w:rPr>
          <w:lang w:val="ru-RU" w:eastAsia="ru-RU" w:bidi="ru-RU"/>
          <w:sz w:val="24"/>
          <w:szCs w:val="24"/>
          <w:w w:val="100"/>
          <w:spacing w:val="0"/>
          <w:color w:val="000000"/>
          <w:position w:val="0"/>
        </w:rPr>
        <w:t>Признать жалобу ООО «Галактика» необоснованной.</w:t>
      </w:r>
    </w:p>
    <w:p>
      <w:pPr>
        <w:pStyle w:val="Style12"/>
        <w:widowControl w:val="0"/>
        <w:keepNext w:val="0"/>
        <w:keepLines w:val="0"/>
        <w:shd w:val="clear" w:color="auto" w:fill="auto"/>
        <w:bidi w:val="0"/>
        <w:jc w:val="both"/>
        <w:spacing w:before="0" w:after="0" w:line="302" w:lineRule="exact"/>
        <w:ind w:left="0" w:right="20" w:firstLine="600"/>
        <w:sectPr>
          <w:type w:val="continuous"/>
          <w:pgSz w:w="11906" w:h="16838"/>
          <w:pgMar w:top="1270" w:left="1104" w:right="1176" w:bottom="1410" w:header="0" w:footer="3" w:gutter="0"/>
          <w:rtlGutter w:val="0"/>
          <w:cols w:space="720"/>
          <w:noEndnote/>
          <w:docGrid w:linePitch="360"/>
        </w:sectPr>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0" w:line="451" w:lineRule="exact"/>
        <w:ind w:left="0" w:right="340" w:firstLine="0"/>
        <w:sectPr>
          <w:type w:val="continuous"/>
          <w:pgSz w:w="11906" w:h="16838"/>
          <w:pgMar w:top="891" w:left="1156" w:right="7688" w:bottom="4137" w:header="0" w:footer="3" w:gutter="0"/>
          <w:rtlGutter w:val="0"/>
          <w:cols w:space="720"/>
          <w:noEndnote/>
          <w:docGrid w:linePitch="360"/>
        </w:sectPr>
      </w:pPr>
      <w:r>
        <w:rPr>
          <w:lang w:val="ru-RU" w:eastAsia="ru-RU" w:bidi="ru-RU"/>
          <w:sz w:val="24"/>
          <w:szCs w:val="24"/>
          <w:w w:val="100"/>
          <w:spacing w:val="0"/>
          <w:color w:val="000000"/>
          <w:position w:val="0"/>
        </w:rPr>
        <w:t>Председатель Комиссии Члены Комиссии:</w:t>
      </w:r>
    </w:p>
    <w:p>
      <w:pPr>
        <w:widowControl w:val="0"/>
        <w:spacing w:line="240" w:lineRule="exact"/>
        <w:rPr>
          <w:sz w:val="19"/>
          <w:szCs w:val="19"/>
        </w:rPr>
      </w:pPr>
    </w:p>
    <w:p>
      <w:pPr>
        <w:widowControl w:val="0"/>
        <w:spacing w:before="31" w:after="3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right"/>
        <w:spacing w:before="0" w:after="0" w:line="240" w:lineRule="exact"/>
        <w:ind w:left="0" w:right="0" w:firstLine="0"/>
      </w:pPr>
      <w:r>
        <w:rPr>
          <w:lang w:val="ru-RU" w:eastAsia="ru-RU" w:bidi="ru-RU"/>
          <w:sz w:val="24"/>
          <w:szCs w:val="24"/>
          <w:w w:val="100"/>
          <w:spacing w:val="0"/>
          <w:color w:val="000000"/>
          <w:position w:val="0"/>
        </w:rPr>
        <w:t>М.А. Пшизов</w:t>
      </w:r>
    </w:p>
    <w:sectPr>
      <w:type w:val="continuous"/>
      <w:pgSz w:w="11906" w:h="16838"/>
      <w:pgMar w:top="891" w:left="6641" w:right="1919" w:bottom="413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rFonts w:ascii="Times New Roman" w:eastAsia="Times New Roman" w:hAnsi="Times New Roman" w:cs="Times New Roman"/>
    </w:rPr>
  </w:style>
  <w:style w:type="character" w:customStyle="1" w:styleId="CharStyle14">
    <w:name w:val="Основной текст"/>
    <w:basedOn w:val="CharStyle13"/>
    <w:rPr>
      <w:lang w:val="ru-RU" w:eastAsia="ru-RU" w:bidi="ru-RU"/>
      <w:sz w:val="24"/>
      <w:szCs w:val="24"/>
      <w:w w:val="100"/>
      <w:spacing w:val="0"/>
      <w:color w:val="000000"/>
      <w:position w:val="0"/>
    </w:rPr>
  </w:style>
  <w:style w:type="character" w:customStyle="1" w:styleId="CharStyle16">
    <w:name w:val="Основной текст (5) Exact"/>
    <w:basedOn w:val="DefaultParagraphFont"/>
    <w:link w:val="Style15"/>
    <w:rPr>
      <w:b w:val="0"/>
      <w:bCs w:val="0"/>
      <w:i w:val="0"/>
      <w:iCs w:val="0"/>
      <w:u w:val="none"/>
      <w:strike w:val="0"/>
      <w:smallCaps w:val="0"/>
      <w:sz w:val="16"/>
      <w:szCs w:val="16"/>
      <w:rFonts w:ascii="Arial" w:eastAsia="Arial" w:hAnsi="Arial" w:cs="Arial"/>
    </w:rPr>
  </w:style>
  <w:style w:type="character" w:customStyle="1" w:styleId="CharStyle17">
    <w:name w:val="Основной текст (5) Exact"/>
    <w:basedOn w:val="CharStyle16"/>
    <w:rPr>
      <w:lang w:val="ru-RU" w:eastAsia="ru-RU" w:bidi="ru-RU"/>
      <w:w w:val="100"/>
      <w:spacing w:val="0"/>
      <w:color w:val="000000"/>
      <w:position w:val="0"/>
    </w:rPr>
  </w:style>
  <w:style w:type="character" w:customStyle="1" w:styleId="CharStyle19">
    <w:name w:val="Основной текст (6) Exact"/>
    <w:basedOn w:val="DefaultParagraphFont"/>
    <w:link w:val="Style18"/>
    <w:rPr>
      <w:b w:val="0"/>
      <w:bCs w:val="0"/>
      <w:i w:val="0"/>
      <w:iCs w:val="0"/>
      <w:u w:val="none"/>
      <w:strike w:val="0"/>
      <w:smallCaps w:val="0"/>
      <w:sz w:val="16"/>
      <w:szCs w:val="16"/>
      <w:rFonts w:ascii="Times New Roman" w:eastAsia="Times New Roman" w:hAnsi="Times New Roman" w:cs="Times New Roman"/>
      <w:spacing w:val="1"/>
    </w:rPr>
  </w:style>
  <w:style w:type="character" w:customStyle="1" w:styleId="CharStyle20">
    <w:name w:val="Основной текст (6) Exact"/>
    <w:basedOn w:val="CharStyle19"/>
    <w:rPr>
      <w:lang w:val="ru-RU" w:eastAsia="ru-RU" w:bidi="ru-RU"/>
      <w:w w:val="100"/>
      <w:color w:val="000000"/>
      <w:position w:val="0"/>
    </w:rPr>
  </w:style>
  <w:style w:type="character" w:customStyle="1" w:styleId="CharStyle21">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7"/>
    </w:rPr>
  </w:style>
  <w:style w:type="character" w:customStyle="1" w:styleId="CharStyle23">
    <w:name w:val="Заголовок №1_"/>
    <w:basedOn w:val="DefaultParagraphFont"/>
    <w:link w:val="Style22"/>
    <w:rPr>
      <w:b w:val="0"/>
      <w:bCs w:val="0"/>
      <w:i w:val="0"/>
      <w:iCs w:val="0"/>
      <w:u w:val="none"/>
      <w:strike w:val="0"/>
      <w:smallCaps w:val="0"/>
      <w:sz w:val="30"/>
      <w:szCs w:val="30"/>
      <w:rFonts w:ascii="Impact" w:eastAsia="Impact" w:hAnsi="Impact" w:cs="Impact"/>
      <w:w w:val="80"/>
    </w:rPr>
  </w:style>
  <w:style w:type="character" w:customStyle="1" w:styleId="CharStyle24">
    <w:name w:val="Основной текст + Полужирный"/>
    <w:basedOn w:val="CharStyle13"/>
    <w:rPr>
      <w:lang w:val="ru-RU" w:eastAsia="ru-RU" w:bidi="ru-RU"/>
      <w:b/>
      <w:bCs/>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48"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75"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line="185"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jc w:val="center"/>
      <w:spacing w:before="120" w:after="120" w:line="266" w:lineRule="exact"/>
    </w:pPr>
    <w:rPr>
      <w:b w:val="0"/>
      <w:bCs w:val="0"/>
      <w:i w:val="0"/>
      <w:iCs w:val="0"/>
      <w:u w:val="none"/>
      <w:strike w:val="0"/>
      <w:smallCaps w:val="0"/>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line="0" w:lineRule="exact"/>
    </w:pPr>
    <w:rPr>
      <w:b w:val="0"/>
      <w:bCs w:val="0"/>
      <w:i w:val="0"/>
      <w:iCs w:val="0"/>
      <w:u w:val="none"/>
      <w:strike w:val="0"/>
      <w:smallCaps w:val="0"/>
      <w:sz w:val="16"/>
      <w:szCs w:val="16"/>
      <w:rFonts w:ascii="Arial" w:eastAsia="Arial" w:hAnsi="Arial" w:cs="Arial"/>
    </w:rPr>
  </w:style>
  <w:style w:type="paragraph" w:customStyle="1" w:styleId="Style18">
    <w:name w:val="Основной текст (6)"/>
    <w:basedOn w:val="Normal"/>
    <w:link w:val="CharStyle19"/>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1"/>
    </w:rPr>
  </w:style>
  <w:style w:type="paragraph" w:customStyle="1" w:styleId="Style22">
    <w:name w:val="Заголовок №1"/>
    <w:basedOn w:val="Normal"/>
    <w:link w:val="CharStyle23"/>
    <w:pPr>
      <w:widowControl w:val="0"/>
      <w:shd w:val="clear" w:color="auto" w:fill="FFFFFF"/>
      <w:outlineLvl w:val="0"/>
      <w:spacing w:before="240" w:line="0" w:lineRule="exact"/>
    </w:pPr>
    <w:rPr>
      <w:b w:val="0"/>
      <w:bCs w:val="0"/>
      <w:i w:val="0"/>
      <w:iCs w:val="0"/>
      <w:u w:val="none"/>
      <w:strike w:val="0"/>
      <w:smallCaps w:val="0"/>
      <w:sz w:val="30"/>
      <w:szCs w:val="30"/>
      <w:rFonts w:ascii="Impact" w:eastAsia="Impact" w:hAnsi="Impact" w:cs="Impact"/>
      <w:w w:val="8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