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3266" w:h="470" w:wrap="around" w:vAnchor="text" w:hAnchor="margin" w:x="-4799" w:y="-14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5"/>
          <w:b/>
          <w:bCs/>
          <w:spacing w:val="0"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«ГП № 46 ДЗМ»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Казакова, д. 17А, г. Москва, 105064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113" w:left="6032" w:right="891" w:bottom="67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«Стройсервисгрупп»</w:t>
      </w:r>
    </w:p>
    <w:p>
      <w:pPr>
        <w:pStyle w:val="Style8"/>
        <w:framePr w:h="169" w:wrap="around" w:vAnchor="text" w:hAnchor="margin" w:x="-186" w:y="1608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0" w:right="0" w:firstLine="0"/>
      </w:pPr>
      <w:r>
        <w:rPr>
          <w:rStyle w:val="CharStyle10"/>
          <w:spacing w:val="0"/>
        </w:rPr>
        <w:t>На№</w:t>
      </w:r>
    </w:p>
    <w:p>
      <w:pPr>
        <w:widowControl w:val="0"/>
        <w:rPr>
          <w:sz w:val="2"/>
          <w:szCs w:val="2"/>
        </w:r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281"/>
        <w:ind w:left="0" w:right="0" w:firstLine="0"/>
      </w:pPr>
      <w:r>
        <w:rPr>
          <w:rStyle w:val="CharStyle12"/>
        </w:rPr>
        <w:t xml:space="preserve">Мясницкий проезд, д.4, стр. 1 107078, г. Москва, тел. (495) 784-75-05, факс (495) 607-49-29 факс (495) 607-42-92, </w:t>
      </w:r>
      <w:r>
        <w:rPr>
          <w:rStyle w:val="CharStyle13"/>
        </w:rPr>
        <w:t xml:space="preserve">e-mail: </w:t>
      </w:r>
      <w:r>
        <w:fldChar w:fldCharType="begin"/>
      </w:r>
      <w:r>
        <w:rPr>
          <w:rStyle w:val="CharStyle13"/>
        </w:rPr>
        <w:instrText> HYPERLINK "mailto:to77@fas.gov.ru" </w:instrText>
      </w:r>
      <w:r>
        <w:fldChar w:fldCharType="separate"/>
      </w:r>
      <w:r>
        <w:rPr>
          <w:rStyle w:val="Hyperlink"/>
        </w:rPr>
        <w:t>to77@fas.gov.ru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213" w:line="170" w:lineRule="exact"/>
        <w:ind w:left="0" w:right="0" w:firstLine="0"/>
      </w:pPr>
      <w:r>
        <w:rPr>
          <w:rStyle w:val="CharStyle16"/>
        </w:rPr>
        <w:t>№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rStyle w:val="CharStyle12"/>
        </w:rPr>
        <w:t>от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349" w:line="32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Курыжова, д. 18, корп. 1, пом. 2, г. Домодедово (Южный мкр.), Московская обл., 142000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  <w:sectPr>
          <w:type w:val="continuous"/>
          <w:pgSz w:w="11906" w:h="16838"/>
          <w:pgMar w:top="1098" w:left="959" w:right="1631" w:bottom="661" w:header="0" w:footer="3" w:gutter="0"/>
          <w:rtlGutter w:val="0"/>
          <w:cols w:num="2" w:space="720" w:equalWidth="0">
            <w:col w:w="3715" w:space="1358"/>
            <w:col w:w="4243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widowControl w:val="0"/>
        <w:spacing w:before="72" w:after="7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7"/>
        <w:framePr w:h="540" w:wrap="around" w:vAnchor="text" w:hAnchor="margin" w:x="-1487" w:y="-148"/>
        <w:widowControl w:val="0"/>
        <w:keepNext w:val="0"/>
        <w:keepLines w:val="0"/>
        <w:shd w:val="clear" w:color="auto" w:fill="auto"/>
        <w:bidi w:val="0"/>
        <w:jc w:val="left"/>
        <w:spacing w:before="0" w:after="0" w:line="540" w:lineRule="exact"/>
        <w:ind w:left="0" w:right="0" w:firstLine="0"/>
      </w:pPr>
      <w:r>
        <w:rPr>
          <w:rStyle w:val="CharStyle19"/>
        </w:rPr>
        <w:t>п</w:t>
      </w:r>
    </w:p>
    <w:p>
      <w:pPr>
        <w:pStyle w:val="Style20"/>
        <w:framePr w:w="2896" w:h="542" w:wrap="around" w:vAnchor="text" w:hAnchor="margin" w:x="-5193" w:y="123"/>
        <w:widowControl w:val="0"/>
        <w:keepNext w:val="0"/>
        <w:keepLines w:val="0"/>
        <w:shd w:val="clear" w:color="auto" w:fill="auto"/>
        <w:bidi w:val="0"/>
        <w:spacing w:before="0" w:after="0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жалобе ООО «Стройсервисгрупп»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  <w:sectPr>
          <w:type w:val="continuous"/>
          <w:pgSz w:w="11906" w:h="16838"/>
          <w:pgMar w:top="1113" w:left="6042" w:right="714" w:bottom="67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60-я Октября пр., д. 9, г. Москва, 117312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3" w:after="3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4"/>
        <w:tabs>
          <w:tab w:leader="none" w:pos="8967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077/06/106-1839/2021 о нарушении законодательства о контрактной системе 08.02.2021</w:t>
        <w:tab/>
        <w:t>г. Москва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- главного государственного инспектора отдела обжалования государственных закупок С.И. Казарина,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1 разряда отдела обжалования государственных закупок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З. Касимовой,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 Матвеева,</w:t>
      </w:r>
    </w:p>
    <w:p>
      <w:pPr>
        <w:pStyle w:val="Style22"/>
        <w:framePr w:w="1349" w:h="427" w:wrap="around" w:vAnchor="text" w:hAnchor="margin" w:x="342" w:y="4100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000237143104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решения Комиссии от 08.02.2021 по делу 077/06/106-1839/2021, по итогам рассмотрения жалобы ООО «Стройсервисгрупп» (далее — Заявитель) на действия ГБУЗ «ГП № 46 ДЗМ» (далее — Заказчик) при проведении электронного аукциона на право заключения государственного контракта на оказание услуг по заправке картриджей для нужд ГБУЗ «ГП № 46 ДЗМ» в 2021 году (Закупка № 0373200052421000002)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 ФАС России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</w:t>
      </w:r>
      <w:r>
        <w:br w:type="page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289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утвержденным приказом ФАС России от 19.11.2014 №727/14,</w:t>
      </w:r>
    </w:p>
    <w:p>
      <w:pPr>
        <w:pStyle w:val="Style26"/>
        <w:widowControl w:val="0"/>
        <w:keepNext/>
        <w:keepLines/>
        <w:shd w:val="clear" w:color="auto" w:fill="auto"/>
        <w:bidi w:val="0"/>
        <w:spacing w:before="0" w:after="303" w:line="260" w:lineRule="exact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Заказчика при рассмотрении заявок на участие в аукционе, а также при заключении Государственного контракта не учитывать неправомерные требования в технической части аукционной документации в соответствии с Законом о контрактной системе и с учетом мотивировочной части решения Московского УФАС России от 08.02.2021 по делу 077/06/106-1839/2021.</w:t>
      </w:r>
    </w:p>
    <w:p>
      <w:pPr>
        <w:pStyle w:val="Style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Заказчика осуществить дальнейшее проведение аукциона в соответствии с требованиями законодательства Российской Федерации о контрактной системе и с учетом решения Московского УФАС России от 08.02.2021 по делу 077/06/106-1839/2021.</w:t>
      </w:r>
    </w:p>
    <w:p>
      <w:pPr>
        <w:pStyle w:val="Style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 w:line="322" w:lineRule="exact"/>
        <w:ind w:left="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Заказчика в срок до 01.03.2021 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</w:t>
      </w:r>
      <w:r>
        <w:fldChar w:fldCharType="begin"/>
      </w:r>
      <w:r>
        <w:rPr>
          <w:color w:val="000000"/>
        </w:rPr>
        <w:instrText> HYPERLINK "mailto:to77@fas.gov.ru"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236" w:line="322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предписание может быть обжаловано в суд (арбитражный суд) в соответствии с законодательством Российской Федерации.</w:t>
      </w:r>
    </w:p>
    <w:p>
      <w:pPr>
        <w:pStyle w:val="Style6"/>
        <w:tabs>
          <w:tab w:leader="none" w:pos="9010" w:val="right"/>
          <w:tab w:leader="none" w:pos="1015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председатель Комиссии</w:t>
        <w:tab/>
        <w:t>С.И.</w:t>
        <w:tab/>
        <w:t>Казарин</w:t>
      </w:r>
    </w:p>
    <w:p>
      <w:pPr>
        <w:pStyle w:val="Style6"/>
        <w:tabs>
          <w:tab w:leader="none" w:pos="10157" w:val="right"/>
          <w:tab w:leader="none" w:pos="1016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А.З.</w:t>
        <w:tab/>
        <w:t>Касимова</w:t>
      </w:r>
    </w:p>
    <w:p>
      <w:pPr>
        <w:pStyle w:val="Style6"/>
        <w:tabs>
          <w:tab w:leader="none" w:pos="920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86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В.А. Матвеев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1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Касимова А.З. 495-784-75-05 (доб. 077-186)</w:t>
      </w:r>
    </w:p>
    <w:sectPr>
      <w:type w:val="continuous"/>
      <w:pgSz w:w="11906" w:h="16838"/>
      <w:pgMar w:top="1507" w:left="745" w:right="947" w:bottom="107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Letter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link w:val="Style3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"/>
    </w:rPr>
  </w:style>
  <w:style w:type="character" w:customStyle="1" w:styleId="CharStyle5">
    <w:name w:val="Основной текст (2)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3"/>
    </w:rPr>
  </w:style>
  <w:style w:type="character" w:customStyle="1" w:styleId="CharStyle10">
    <w:name w:val="Основной текст (3) Exact"/>
    <w:basedOn w:val="CharStyle11"/>
    <w:rPr>
      <w:sz w:val="17"/>
      <w:szCs w:val="17"/>
      <w:spacing w:val="3"/>
    </w:rPr>
  </w:style>
  <w:style w:type="character" w:customStyle="1" w:styleId="CharStyle11">
    <w:name w:val="Основной текст (3)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2">
    <w:name w:val="Основной текст (3)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3)"/>
    <w:basedOn w:val="CharStyle11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5">
    <w:name w:val="Основной текст (4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7"/>
      <w:szCs w:val="17"/>
      <w:rFonts w:ascii="Segoe UI" w:eastAsia="Segoe UI" w:hAnsi="Segoe UI" w:cs="Segoe UI"/>
    </w:rPr>
  </w:style>
  <w:style w:type="character" w:customStyle="1" w:styleId="CharStyle16">
    <w:name w:val="Основной текст (4)"/>
    <w:basedOn w:val="CharStyle1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Основной текст (5) Exact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54"/>
      <w:szCs w:val="54"/>
      <w:rFonts w:ascii="Times New Roman" w:eastAsia="Times New Roman" w:hAnsi="Times New Roman" w:cs="Times New Roman"/>
    </w:rPr>
  </w:style>
  <w:style w:type="character" w:customStyle="1" w:styleId="CharStyle19">
    <w:name w:val="Основной текст (5) Exact"/>
    <w:basedOn w:val="CharStyle1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1">
    <w:name w:val="Основной текст (6) Exact"/>
    <w:basedOn w:val="DefaultParagraphFont"/>
    <w:link w:val="Style20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"/>
    </w:rPr>
  </w:style>
  <w:style w:type="character" w:customStyle="1" w:styleId="CharStyle23">
    <w:name w:val="Штрих-код (2)_"/>
    <w:basedOn w:val="DefaultParagraphFont"/>
    <w:link w:val="Style22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5">
    <w:name w:val="Основной текст (7)_"/>
    <w:basedOn w:val="DefaultParagraphFont"/>
    <w:link w:val="Style24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7">
    <w:name w:val="Заголовок №1_"/>
    <w:basedOn w:val="DefaultParagraphFont"/>
    <w:link w:val="Style26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35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FFFFFF"/>
      <w:spacing w:line="643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8">
    <w:name w:val="Основной текст (3)"/>
    <w:basedOn w:val="Normal"/>
    <w:link w:val="CharStyle11"/>
    <w:pPr>
      <w:widowControl w:val="0"/>
      <w:shd w:val="clear" w:color="auto" w:fill="FFFFFF"/>
      <w:jc w:val="center"/>
      <w:spacing w:after="240" w:line="221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FFFFFF"/>
      <w:jc w:val="center"/>
      <w:spacing w:before="240" w:after="300"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Segoe UI" w:eastAsia="Segoe UI" w:hAnsi="Segoe UI" w:cs="Segoe UI"/>
    </w:rPr>
  </w:style>
  <w:style w:type="paragraph" w:customStyle="1" w:styleId="Style17">
    <w:name w:val="Основной текст (5)"/>
    <w:basedOn w:val="Normal"/>
    <w:link w:val="CharStyle1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54"/>
      <w:szCs w:val="54"/>
      <w:rFonts w:ascii="Times New Roman" w:eastAsia="Times New Roman" w:hAnsi="Times New Roman" w:cs="Times New Roman"/>
    </w:rPr>
  </w:style>
  <w:style w:type="paragraph" w:customStyle="1" w:styleId="Style20">
    <w:name w:val="Основной текст (6)"/>
    <w:basedOn w:val="Normal"/>
    <w:link w:val="CharStyle21"/>
    <w:pPr>
      <w:widowControl w:val="0"/>
      <w:shd w:val="clear" w:color="auto" w:fill="FFFFFF"/>
      <w:jc w:val="both"/>
      <w:spacing w:line="274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"/>
    </w:rPr>
  </w:style>
  <w:style w:type="paragraph" w:customStyle="1" w:styleId="Style22">
    <w:name w:val="Штрих-код (2)"/>
    <w:basedOn w:val="Normal"/>
    <w:link w:val="CharStyle23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4">
    <w:name w:val="Основной текст (7)"/>
    <w:basedOn w:val="Normal"/>
    <w:link w:val="CharStyle25"/>
    <w:pPr>
      <w:widowControl w:val="0"/>
      <w:shd w:val="clear" w:color="auto" w:fill="FFFFFF"/>
      <w:spacing w:line="322" w:lineRule="exact"/>
      <w:ind w:firstLine="390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6">
    <w:name w:val="Заголовок №1"/>
    <w:basedOn w:val="Normal"/>
    <w:link w:val="CharStyle27"/>
    <w:pPr>
      <w:widowControl w:val="0"/>
      <w:shd w:val="clear" w:color="auto" w:fill="FFFFFF"/>
      <w:jc w:val="center"/>
      <w:outlineLvl w:val="0"/>
      <w:spacing w:before="24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