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00" w:h="3568" w:wrap="around" w:vAnchor="text" w:hAnchor="margin" w:x="359" w:y="109"/>
        <w:widowControl w:val="0"/>
        <w:keepNext w:val="0"/>
        <w:keepLines w:val="0"/>
        <w:shd w:val="clear" w:color="auto" w:fill="auto"/>
        <w:bidi w:val="0"/>
        <w:spacing w:before="0" w:after="1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framePr w:w="4100" w:h="3568" w:wrap="around" w:vAnchor="text" w:hAnchor="margin" w:x="359" w:y="109"/>
        <w:widowControl w:val="0"/>
        <w:keepNext w:val="0"/>
        <w:keepLines w:val="0"/>
        <w:shd w:val="clear" w:color="auto" w:fill="auto"/>
        <w:bidi w:val="0"/>
        <w:spacing w:before="0" w:after="112"/>
        <w:ind w:left="0" w:right="0" w:firstLine="0"/>
      </w:pPr>
      <w:r>
        <w:rPr>
          <w:rStyle w:val="CharStyle6"/>
          <w:b/>
          <w:bCs/>
          <w:spacing w:val="10"/>
        </w:rPr>
        <w:t>УПРАВЛЕНИЕ ПО КАМЧАТСКОМУ КРАЮ</w:t>
      </w:r>
    </w:p>
    <w:p>
      <w:pPr>
        <w:pStyle w:val="Style7"/>
        <w:framePr w:w="4100" w:h="3568" w:wrap="around" w:vAnchor="text" w:hAnchor="margin" w:x="359" w:y="109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framePr w:w="4100" w:h="3568" w:wrap="around" w:vAnchor="text" w:hAnchor="margin" w:x="359" w:y="109"/>
        <w:widowControl w:val="0"/>
        <w:keepNext w:val="0"/>
        <w:keepLines w:val="0"/>
        <w:shd w:val="clear" w:color="auto" w:fill="auto"/>
        <w:bidi w:val="0"/>
        <w:spacing w:before="0" w:after="78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framePr w:w="4100" w:h="3568" w:wrap="around" w:vAnchor="text" w:hAnchor="margin" w:x="359" w:y="10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500" w:right="0" w:firstLine="0"/>
      </w:pPr>
      <w:r>
        <w:rPr>
          <w:rStyle w:val="CharStyle11"/>
          <w:i/>
          <w:iCs/>
        </w:rPr>
        <w:t xml:space="preserve">£&gt;*&gt;• </w:t>
      </w:r>
      <w:r>
        <w:rPr>
          <w:rStyle w:val="CharStyle11"/>
          <w:lang w:val="en-US" w:eastAsia="en-US" w:bidi="en-US"/>
          <w:i/>
          <w:iCs/>
        </w:rPr>
        <w:t>sU&amp;fS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>№</w:t>
      </w:r>
    </w:p>
    <w:p>
      <w:pPr>
        <w:pStyle w:val="Style14"/>
        <w:framePr w:w="4100" w:h="3568" w:wrap="around" w:vAnchor="text" w:hAnchor="margin" w:x="359" w:y="109"/>
        <w:tabs>
          <w:tab w:leader="none" w:pos="2246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rStyle w:val="CharStyle15"/>
          <w:spacing w:val="0"/>
        </w:rPr>
        <w:t>На 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</w:rPr>
        <w:t>Заказчик: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Краевое государственное профессиональное образовательное учреждение «Камчатский индустриальный техникум» ул. Школьная, д. 3 «а», Вилючинский городской округ ЗАТО г. Вилючинск, Камчатский край, 684090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«Контракт» пер. Вишневый, д. 85 «б», пом. 12, г. Сочи, Краснодарский край, 354003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220" w:right="0" w:firstLine="0"/>
      </w:pPr>
      <w:r>
        <w:rPr>
          <w:rStyle w:val="CharStyle17"/>
        </w:rPr>
        <w:t>Оператор электронной площадки: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9"/>
        <w:ind w:left="5220" w:right="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«Сбербанк-АСТ» </w:t>
      </w:r>
      <w:r>
        <w:fldChar w:fldCharType="begin"/>
      </w:r>
      <w:r>
        <w:rPr>
          <w:rStyle w:val="CharStyle17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ko@sberbank-ast.ru</w:t>
      </w:r>
      <w:r>
        <w:fldChar w:fldCharType="end"/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/>
        <w:ind w:left="20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ПРЕДПИСАНИЕ</w:t>
      </w:r>
      <w:bookmarkEnd w:id="0"/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86" w:line="288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041/06/64-33/2021 об устранении нарушений законодательства в сфере закупок</w:t>
      </w:r>
    </w:p>
    <w:p>
      <w:pPr>
        <w:pStyle w:val="Style14"/>
        <w:tabs>
          <w:tab w:leader="none" w:pos="6187" w:val="right"/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spacing w:before="0" w:after="26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 февраля 2021 г.</w:t>
        <w:tab/>
        <w:t>г.</w:t>
        <w:tab/>
        <w:t>Петропавловск-Камчатский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по контролю в сфере закупок (далее - Комиссия) в составе: 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государственного инспектора отдела антимонопольного контроля и закупок Шихановой Л.Б.,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В.Н.,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08.02.2021 по делу № 041/06/64-33/2021, принятого Комиссией по результатам рассмотрения жалобы общества с ограниченной ответственностью «Контракт» на действия заказчика - краевого государственного профессионального образовательного учреждения «Камчатский индустриальный техникум» при определении подрядчика путем электронного аукциона (далее - ЭА) на выполнение работ по капитальному ремонту «сейсмоусиление здания производственных мастерских КГПОБУ «Камчатский индустриальный техникум» (далее - Работы) (извещение № 0338200000221000001),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15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ПРЕДПИСЫВАЕТ: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74" w:line="230" w:lineRule="exact"/>
        <w:ind w:left="1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краевому государственному профессиональному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59" w:line="230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образовательному учреждению «Камчатский индустриальный техникум»: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37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17 февраля 2021 года устранить нарушение пункта 2 части 13 статьи 34 Закона о контрактной системе: при заключении контракта внести изменения в проект контракта-вюпочить обязательное условие, предусмотренное пунктом 2 части 13 статьи 34 Закона о контрактной системе.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98" w:line="302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срок до 19 февраля 2021 года представить в Камчатское УФАС России подтверждение исполнения настоящего предписания в письменном виде.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1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течение трех месяцев со дня его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55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выдачи.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подлежит исполнению в установленный данным предписанием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20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82" w:left="1150" w:right="1125" w:bottom="28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4"/>
        <w:framePr w:w="2707" w:h="1060" w:wrap="none" w:vAnchor="text" w:hAnchor="margin" w:x="6323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587" w:lineRule="exact"/>
        <w:ind w:left="100" w:right="140" w:firstLine="0"/>
      </w:pPr>
      <w:r>
        <w:rPr>
          <w:rStyle w:val="CharStyle15"/>
          <w:spacing w:val="0"/>
        </w:rPr>
        <w:t xml:space="preserve">Б. Шихан о ва </w:t>
      </w:r>
      <w:r>
        <w:rPr>
          <w:rStyle w:val="CharStyle21"/>
          <w:spacing w:val="0"/>
        </w:rPr>
        <w:t xml:space="preserve">/ А </w:t>
      </w:r>
      <w:r>
        <w:rPr>
          <w:rStyle w:val="CharStyle15"/>
          <w:spacing w:val="0"/>
        </w:rPr>
        <w:t>В.Н. Романова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9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638" w:left="1125" w:right="1125" w:bottom="63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79" w:left="6140" w:right="4344" w:bottom="60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2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1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/>
      <w:iCs/>
      <w:u w:val="none"/>
      <w:strike w:val="0"/>
      <w:smallCaps w:val="0"/>
      <w:sz w:val="23"/>
      <w:szCs w:val="23"/>
      <w:rFonts w:ascii="Arial" w:eastAsia="Arial" w:hAnsi="Arial" w:cs="Arial"/>
      <w:spacing w:val="-30"/>
    </w:rPr>
  </w:style>
  <w:style w:type="character" w:customStyle="1" w:styleId="CharStyle11">
    <w:name w:val="Основной текст (5) Exact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Основной текст (5) + 11 pt,Не курсив,Интервал 0 pt Exact"/>
    <w:basedOn w:val="CharStyle10"/>
    <w:rPr>
      <w:lang w:val="en-US" w:eastAsia="en-US" w:bidi="en-US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3">
    <w:name w:val="Основной текст (5) + 11 pt,Не курсив,Интервал 0 pt Exact"/>
    <w:basedOn w:val="CharStyle10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6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0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1">
    <w:name w:val="Основной текст Exact"/>
    <w:basedOn w:val="CharStyle16"/>
    <w:rPr>
      <w:lang w:val="ru-RU" w:eastAsia="ru-RU" w:bidi="ru-RU"/>
      <w:sz w:val="22"/>
      <w:szCs w:val="22"/>
      <w:w w:val="100"/>
      <w:spacing w:val="1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3)"/>
    <w:basedOn w:val="Normal"/>
    <w:link w:val="CharStyle20"/>
    <w:pPr>
      <w:widowControl w:val="0"/>
      <w:shd w:val="clear" w:color="auto" w:fill="FFFFFF"/>
      <w:jc w:val="center"/>
      <w:spacing w:before="180" w:after="60" w:line="32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60" w:line="25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1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Arial" w:eastAsia="Arial" w:hAnsi="Arial" w:cs="Arial"/>
      <w:spacing w:val="-30"/>
    </w:rPr>
  </w:style>
  <w:style w:type="paragraph" w:customStyle="1" w:styleId="Style14">
    <w:name w:val="Основной текст"/>
    <w:basedOn w:val="Normal"/>
    <w:link w:val="CharStyle16"/>
    <w:pPr>
      <w:widowControl w:val="0"/>
      <w:shd w:val="clear" w:color="auto" w:fill="FFFFFF"/>
      <w:jc w:val="both"/>
      <w:spacing w:line="29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center"/>
      <w:outlineLvl w:val="0"/>
      <w:spacing w:before="24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