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1121" w:left="2979" w:right="7940" w:bottom="1150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37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78" w:line="277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272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190" w:line="190" w:lineRule="exact"/>
        <w:ind w:left="14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2021 № 04-03-</w:t>
      </w:r>
    </w:p>
    <w:p>
      <w:pPr>
        <w:pStyle w:val="Style5"/>
        <w:tabs>
          <w:tab w:leader="none" w:pos="2382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90" w:lineRule="exact"/>
        <w:ind w:left="8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  <w:tab/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«ДЖУЛИ»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620063, г.Екатерибург, ул. Чапаева, стр. 14, кор.З, часть помещения 19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"mailto:Julv096@vandex.ni" </w:instrText>
      </w:r>
      <w:r>
        <w:fldChar w:fldCharType="separate"/>
      </w:r>
      <w:r>
        <w:rPr>
          <w:rStyle w:val="Hyperlink"/>
        </w:rPr>
        <w:t>Julv096@vandex.ni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«КОНТРАКТ»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354003, г. Сочи пер. Вишневый, 85Б, пом. 12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43"/>
        <w:ind w:left="0" w:right="0" w:firstLine="0"/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11"/>
        </w:rPr>
        <w:instrText> HYPERLINK "mailto:skvconsultor@gmail.com" </w:instrText>
      </w:r>
      <w:r>
        <w:fldChar w:fldCharType="separate"/>
      </w:r>
      <w:r>
        <w:rPr>
          <w:rStyle w:val="Hyperlink"/>
        </w:rPr>
        <w:t>skvconsultor@gmail.com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71" w:line="248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Заказчик: Администрация городского поселения «Ясногорское» муниципального района «Оловяннинский район» Забайкальского края </w:t>
      </w:r>
      <w:r>
        <w:rPr>
          <w:rStyle w:val="CharStyle12"/>
          <w:b w:val="0"/>
          <w:bCs w:val="0"/>
        </w:rPr>
        <w:t xml:space="preserve">674520, Забайкальский край, Оловяннинский р-н, Ясногорск пгт, микрорайон Советский, 1 </w:t>
      </w:r>
      <w:r>
        <w:rPr>
          <w:rStyle w:val="CharStyle12"/>
          <w:lang w:val="en-US" w:eastAsia="en-US" w:bidi="en-US"/>
          <w:b w:val="0"/>
          <w:bCs w:val="0"/>
        </w:rPr>
        <w:t xml:space="preserve">e-mail: </w:t>
      </w:r>
      <w:r>
        <w:fldChar w:fldCharType="begin"/>
      </w:r>
      <w:r>
        <w:rPr>
          <w:rStyle w:val="CharStyle12"/>
        </w:rPr>
        <w:instrText> HYPERLINK "mailto:yasnogorskoe@mail.ru" </w:instrText>
      </w:r>
      <w:r>
        <w:fldChar w:fldCharType="separate"/>
      </w:r>
      <w:r>
        <w:rPr>
          <w:rStyle w:val="Hyperlink"/>
          <w:lang w:val="en-US" w:eastAsia="en-US" w:bidi="en-US"/>
          <w:b w:val="0"/>
          <w:bCs w:val="0"/>
        </w:rPr>
        <w:t>yasnogorskoe@mail.ru</w:t>
      </w:r>
      <w:r>
        <w:fldChar w:fldCharType="end"/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8" w:line="21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Электронная площадка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0" w:line="210" w:lineRule="exact"/>
        <w:ind w:left="0" w:right="0" w:firstLine="0"/>
        <w:sectPr>
          <w:type w:val="continuous"/>
          <w:pgSz w:w="11906" w:h="16838"/>
          <w:pgMar w:top="1121" w:left="1410" w:right="1608" w:bottom="1150" w:header="0" w:footer="3" w:gutter="0"/>
          <w:rtlGutter w:val="0"/>
          <w:cols w:num="2" w:space="720" w:equalWidth="0">
            <w:col w:w="4374" w:space="662"/>
            <w:col w:w="3852"/>
          </w:cols>
          <w:noEndnote/>
          <w:docGrid w:linePitch="360"/>
        </w:sectPr>
      </w:pP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2" w:after="9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жалобам № 075/06/31-39/2021,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284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075/06/64-40/2021</w:t>
      </w:r>
    </w:p>
    <w:p>
      <w:pPr>
        <w:pStyle w:val="Style15"/>
        <w:tabs>
          <w:tab w:leader="none" w:pos="6128" w:val="left"/>
        </w:tabs>
        <w:widowControl w:val="0"/>
        <w:keepNext w:val="0"/>
        <w:keepLines w:val="0"/>
        <w:shd w:val="clear" w:color="auto" w:fill="auto"/>
        <w:bidi w:val="0"/>
        <w:spacing w:before="0" w:after="263" w:line="240" w:lineRule="exact"/>
        <w:ind w:left="1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08 февраля 2021 года</w:t>
        <w:tab/>
        <w:t>г. Чита, ул. Лермонтова, 14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 ФАС России; членов комиссии: Московской И.Т. ведущего специалиста-эксперта отдела контроля закупок Забайкальского У ФАС России, Уваровой В.В. ведущего специалиста-эксперта отдела контроля закупок Забайкальского У ФАС России,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0" w:line="295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решения от 08.02.2021 №075/06/31-39/2021, 075/06/64-40/2021 по рассмотрению жалоб от ООО «ДЖУЛИ», ООО «КОНТРАКТ»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Администрацией городского поселения «Ясногорское» муниципального района «Оловяннинский район» Забайкальского края при проведении электронного аукциона «Выполнение работ по ремонту</w:t>
        <w:br w:type="page"/>
        <w:t xml:space="preserve">асфальтобетонного покрытия автомобильных дорог» (реестровый № </w:t>
      </w:r>
      <w:r>
        <w:rPr>
          <w:rStyle w:val="CharStyle17"/>
        </w:rPr>
        <w:t>0191300004421000002),</w:t>
      </w:r>
    </w:p>
    <w:p>
      <w:pPr>
        <w:pStyle w:val="Style15"/>
        <w:tabs>
          <w:tab w:leader="none" w:pos="1554" w:val="left"/>
        </w:tabs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руководствуясь Постановлением Правительства Российской Федерации от </w:t>
      </w:r>
      <w:r>
        <w:rPr>
          <w:rStyle w:val="CharStyle17"/>
        </w:rPr>
        <w:t>26.08.2013</w:t>
        <w:tab/>
        <w:t xml:space="preserve">№728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«Об определении полномочий федеральных органов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20" w:right="2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</w:t>
      </w:r>
      <w:r>
        <w:rPr>
          <w:rStyle w:val="CharStyle17"/>
        </w:rPr>
        <w:t xml:space="preserve">1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части </w:t>
      </w:r>
      <w:r>
        <w:rPr>
          <w:rStyle w:val="CharStyle17"/>
        </w:rPr>
        <w:t xml:space="preserve">15,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пунктом </w:t>
      </w:r>
      <w:r>
        <w:rPr>
          <w:rStyle w:val="CharStyle17"/>
        </w:rPr>
        <w:t xml:space="preserve">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части </w:t>
      </w:r>
      <w:r>
        <w:rPr>
          <w:rStyle w:val="CharStyle17"/>
        </w:rPr>
        <w:t xml:space="preserve">22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статьи </w:t>
      </w:r>
      <w:r>
        <w:rPr>
          <w:rStyle w:val="CharStyle17"/>
        </w:rPr>
        <w:t xml:space="preserve">99,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частью </w:t>
      </w:r>
      <w:r>
        <w:rPr>
          <w:rStyle w:val="CharStyle17"/>
        </w:rPr>
        <w:t xml:space="preserve">8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статьи </w:t>
      </w:r>
      <w:r>
        <w:rPr>
          <w:rStyle w:val="CharStyle17"/>
        </w:rPr>
        <w:t xml:space="preserve">106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Закона о контрактной системе, административным регламентом (утв. приказом ФАС России от </w:t>
      </w:r>
      <w:r>
        <w:rPr>
          <w:rStyle w:val="CharStyle17"/>
        </w:rPr>
        <w:t>19.11.2014 № 727/14),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jc w:val="left"/>
        <w:spacing w:before="0" w:after="253" w:line="240" w:lineRule="exact"/>
        <w:ind w:left="400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Членам аукционной комиссии заказчика: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отменить: протокол рассмотрения заявок на участие в электронном аукционе от </w:t>
      </w:r>
      <w:r>
        <w:rPr>
          <w:rStyle w:val="CharStyle17"/>
        </w:rPr>
        <w:t xml:space="preserve">02.02.2021,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протокол подведения итогов электронного аукциона от </w:t>
      </w:r>
      <w:r>
        <w:rPr>
          <w:rStyle w:val="CharStyle17"/>
        </w:rPr>
        <w:t xml:space="preserve">03.02.2021,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рассмотреть поступившие заявки вновь, в соответствии с решением по рассмотрению жалоб от </w:t>
      </w:r>
      <w:r>
        <w:rPr>
          <w:rStyle w:val="CharStyle17"/>
        </w:rPr>
        <w:t>08.02.2021 №075/06/31-39/2021, 075/06/64-40/2021</w:t>
      </w:r>
    </w:p>
    <w:p>
      <w:pPr>
        <w:pStyle w:val="Style1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площадки:</w:t>
      </w:r>
    </w:p>
    <w:p>
      <w:pPr>
        <w:pStyle w:val="Style15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обеспечить техническую возможность исполнения предписания.</w:t>
      </w:r>
    </w:p>
    <w:p>
      <w:pPr>
        <w:pStyle w:val="Style1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229" w:line="299" w:lineRule="exact"/>
        <w:ind w:left="20" w:right="20" w:firstLine="720"/>
      </w:pPr>
      <w:r>
        <w:rPr>
          <w:rStyle w:val="CharStyle18"/>
        </w:rPr>
        <w:t xml:space="preserve"> Членам аукционной комиссии заказчика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срок </w:t>
      </w:r>
      <w:r>
        <w:rPr>
          <w:rStyle w:val="CharStyle19"/>
        </w:rPr>
        <w:t>до 19.02.2021</w:t>
      </w:r>
      <w:r>
        <w:rPr>
          <w:rStyle w:val="CharStyle18"/>
        </w:rPr>
        <w:t xml:space="preserve">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исполнить настоящее предписание и представить в Забайкальское У ФАС России подтверждение исполнения настоящего предписания в письменном виде или по факсимильной связи (факс </w:t>
      </w:r>
      <w:r>
        <w:rPr>
          <w:rStyle w:val="CharStyle17"/>
        </w:rPr>
        <w:t xml:space="preserve">(3022) 32-12-31) 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или электронной почте: </w:t>
      </w:r>
      <w:r>
        <w:fldChar w:fldCharType="begin"/>
      </w:r>
      <w:r>
        <w:rPr>
          <w:rStyle w:val="CharStyle20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52" w:line="313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pStyle w:val="Style21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  <w:sectPr>
          <w:type w:val="continuous"/>
          <w:pgSz w:w="11906" w:h="16838"/>
          <w:pgMar w:top="1468" w:left="1121" w:right="1114" w:bottom="1497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 иях.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5"/>
        <w:framePr w:h="241" w:wrap="around" w:hAnchor="margin" w:x="7585" w:y="9566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100" w:right="0" w:firstLine="0"/>
      </w:pPr>
      <w:r>
        <w:rPr>
          <w:rStyle w:val="CharStyle23"/>
          <w:spacing w:val="0"/>
        </w:rPr>
        <w:t>А.В. Горбунова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596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2046" w:left="1154" w:right="6306" w:bottom="3457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/>
        <w:bCs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0">
    <w:name w:val="Основной текст (5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11">
    <w:name w:val="Основной текст (5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2">
    <w:name w:val="Основной текст (4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4">
    <w:name w:val="Основной текст (6)_"/>
    <w:basedOn w:val="DefaultParagraphFont"/>
    <w:link w:val="Style1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6">
    <w:name w:val="Основной текст_"/>
    <w:basedOn w:val="DefaultParagraphFont"/>
    <w:link w:val="Style1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7">
    <w:name w:val="Основной текст"/>
    <w:basedOn w:val="CharStyle16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character" w:customStyle="1" w:styleId="CharStyle18">
    <w:name w:val="Основной текст + Полужирный"/>
    <w:basedOn w:val="CharStyle16"/>
    <w:rPr>
      <w:lang w:val="ru-RU" w:eastAsia="ru-RU" w:bidi="ru-RU"/>
      <w:b/>
      <w:bCs/>
      <w:sz w:val="24"/>
      <w:szCs w:val="24"/>
      <w:w w:val="100"/>
      <w:spacing w:val="0"/>
      <w:color w:val="000000"/>
      <w:position w:val="0"/>
    </w:rPr>
  </w:style>
  <w:style w:type="character" w:customStyle="1" w:styleId="CharStyle19">
    <w:name w:val="Основной текст + Полужирный"/>
    <w:basedOn w:val="CharStyle16"/>
    <w:rPr>
      <w:lang w:val="ru-RU" w:eastAsia="ru-RU" w:bidi="ru-RU"/>
      <w:b/>
      <w:bCs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"/>
    <w:basedOn w:val="CharStyle16"/>
    <w:rPr>
      <w:lang w:val="en-US" w:eastAsia="en-US" w:bidi="en-US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2">
    <w:name w:val="Основной текст (7)_"/>
    <w:basedOn w:val="DefaultParagraphFont"/>
    <w:link w:val="Style21"/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2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240" w:line="274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240" w:after="240" w:line="230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52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9">
    <w:name w:val="Основной текст (5)"/>
    <w:basedOn w:val="Normal"/>
    <w:link w:val="CharStyle10"/>
    <w:pPr>
      <w:widowControl w:val="0"/>
      <w:shd w:val="clear" w:color="auto" w:fill="FFFFFF"/>
      <w:jc w:val="center"/>
      <w:spacing w:after="240" w:line="252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13">
    <w:name w:val="Основной текст (6)"/>
    <w:basedOn w:val="Normal"/>
    <w:link w:val="CharStyle14"/>
    <w:pPr>
      <w:widowControl w:val="0"/>
      <w:shd w:val="clear" w:color="auto" w:fill="FFFFFF"/>
      <w:jc w:val="center"/>
      <w:spacing w:line="295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5">
    <w:name w:val="Основной текст"/>
    <w:basedOn w:val="Normal"/>
    <w:link w:val="CharStyle16"/>
    <w:pPr>
      <w:widowControl w:val="0"/>
      <w:shd w:val="clear" w:color="auto" w:fill="FFFFFF"/>
      <w:jc w:val="both"/>
      <w:spacing w:before="240" w:after="36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21">
    <w:name w:val="Основной текст (7)"/>
    <w:basedOn w:val="Normal"/>
    <w:link w:val="CharStyle22"/>
    <w:pPr>
      <w:widowControl w:val="0"/>
      <w:shd w:val="clear" w:color="auto" w:fill="FFFFFF"/>
      <w:jc w:val="both"/>
      <w:spacing w:before="240" w:line="299" w:lineRule="exact"/>
      <w:ind w:firstLine="720"/>
    </w:pPr>
    <w:rPr>
      <w:b/>
      <w:bCs/>
      <w:i/>
      <w:iCs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