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46" w:line="234" w:lineRule="exact"/>
        <w:ind w:left="20" w:right="0" w:firstLine="0"/>
      </w:pPr>
      <w:r>
        <w:rPr>
          <w:rStyle w:val="CharStyle5"/>
        </w:rPr>
        <w:t>УПРАВЛЕНИЕ Федеральной антимонопольной службы по Республике Бурятия (Бурятское УФАС России)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97"/>
        <w:ind w:left="20" w:right="0" w:firstLine="0"/>
      </w:pPr>
      <w:r>
        <w:rPr>
          <w:rStyle w:val="CharStyle8"/>
        </w:rPr>
        <w:t xml:space="preserve">а/я &gt;2, Улан-Удэ, 670001 Ленина ул., д. 55, Улан-Удэ, 670000 Тел./факс (3012) 21-33-72 </w:t>
      </w:r>
      <w:r>
        <w:fldChar w:fldCharType="begin"/>
      </w:r>
      <w:r>
        <w:rPr>
          <w:rStyle w:val="CharStyle8"/>
        </w:rPr>
        <w:instrText> HYPERLINK "mailto:to03@fas.gov.ru"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to03@fas.gov.ru</w:t>
      </w:r>
      <w:r>
        <w:fldChar w:fldCharType="end"/>
      </w:r>
      <w:r>
        <w:rPr>
          <w:rStyle w:val="CharStyle8"/>
          <w:lang w:val="en-US" w:eastAsia="en-US" w:bidi="en-US"/>
        </w:rPr>
        <w:t xml:space="preserve">; http:// </w:t>
      </w:r>
      <w:r>
        <w:fldChar w:fldCharType="begin"/>
      </w:r>
      <w:r>
        <w:rPr>
          <w:rStyle w:val="CharStyle8"/>
        </w:rPr>
        <w:instrText> HYPERLINK "http://www.buryatia.fas.gov.ru" </w:instrText>
      </w:r>
      <w:r>
        <w:fldChar w:fldCharType="separate"/>
      </w:r>
      <w:r>
        <w:rPr>
          <w:rStyle w:val="Hyperlink"/>
          <w:lang w:val="en-US" w:eastAsia="en-US" w:bidi="en-US"/>
        </w:rPr>
        <w:t>www.buryatia.fas.gov.ru</w:t>
      </w:r>
      <w:r>
        <w:fldChar w:fldCharType="end"/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0" w:line="230" w:lineRule="exact"/>
        <w:ind w:left="360" w:right="0" w:firstLine="0"/>
      </w:pPr>
      <w:bookmarkStart w:id="0" w:name="bookmark0"/>
      <w:r>
        <w:rPr>
          <w:rStyle w:val="CharStyle11"/>
          <w:b/>
          <w:bCs/>
          <w:i/>
          <w:iCs/>
        </w:rPr>
        <w:t>4&lt;Р. Лол/</w:t>
      </w:r>
      <w:r>
        <w:rPr>
          <w:rStyle w:val="CharStyle12"/>
          <w:b w:val="0"/>
          <w:bCs w:val="0"/>
          <w:i w:val="0"/>
          <w:iCs w:val="0"/>
        </w:rPr>
        <w:t xml:space="preserve"> </w:t>
      </w:r>
      <w:r>
        <w:rPr>
          <w:rStyle w:val="CharStyle13"/>
          <w:b w:val="0"/>
          <w:bCs w:val="0"/>
          <w:i w:val="0"/>
          <w:iCs w:val="0"/>
        </w:rPr>
        <w:t>№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317" w:lineRule="exact"/>
        <w:ind w:left="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65" w:left="1291" w:right="1395" w:bottom="1892" w:header="0" w:footer="3" w:gutter="0"/>
          <w:rtlGutter w:val="0"/>
          <w:cols w:num="2" w:space="720" w:equalWidth="0">
            <w:col w:w="4028" w:space="1696"/>
            <w:col w:w="3496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«АТОМСЕРВИС» Москва, Каширское шоссе, дом 3, корпус 2, строение 4, пом. 54 </w:t>
      </w:r>
      <w:r>
        <w:fldChar w:fldCharType="begin"/>
      </w:r>
      <w:r>
        <w:rPr>
          <w:rStyle w:val="CharStyle14"/>
        </w:rPr>
        <w:instrText> HYPERLINK "mailto:office@atomserv.ru" </w:instrText>
      </w:r>
      <w:r>
        <w:fldChar w:fldCharType="separate"/>
      </w:r>
      <w:r>
        <w:rPr>
          <w:rStyle w:val="Hyperlink"/>
        </w:rPr>
        <w:t>office@atomserv.ru</w:t>
      </w:r>
      <w:r>
        <w:fldChar w:fldCharType="end"/>
      </w:r>
    </w:p>
    <w:p>
      <w:pPr>
        <w:widowControl w:val="0"/>
        <w:spacing w:line="192" w:lineRule="exact"/>
        <w:rPr>
          <w:sz w:val="15"/>
          <w:szCs w:val="1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20" w:wrap="around" w:vAnchor="text" w:hAnchor="margin" w:x="2023" w:y="-28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6"/>
        </w:rPr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" w:line="230" w:lineRule="exact"/>
        <w:ind w:left="20" w:right="0" w:firstLine="0"/>
      </w:pPr>
      <w:r>
        <w:rPr>
          <w:rStyle w:val="CharStyle5"/>
        </w:rPr>
        <w:t>-На №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67" w:line="210" w:lineRule="exact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Настоящим сообщаю, что поступившая в адрес Бурятского УФАС России жалоба ООО «АТОМСЕРВИС» (вх. от 09.02.2021 № 699) на положения аукционной документации: Выполнение работ по техническому обслуживанию медицинских линейных ускорителей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Clinac,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рентген- симулятора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Acuity,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реестровый номер - 0102200001621000099, не соответствует требованиям, установленным частью 4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4 статьи 105 Закона о контрактной системе жалоба на положения документации об аукционе может быть подана участником закупки до окончания срока подачи заявок на участие в таком аукционе. По истечении указанного срока обжалование данных действий (бездействия) заказчика осуществляется только в судебном порядке.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Окончание срока подачи заявок на участие - 09.02.2021 в 08:00. Жалоба направлена в Бурятское УФАС России посредством электронной почты 08.02.2021 в 21:12 часов. Согласно графику приема заявлений, обращений, жалоб, опубликованному на официальном сайте Бурятского УФАС России </w:t>
      </w:r>
      <w:r>
        <w:fldChar w:fldCharType="begin"/>
      </w:r>
      <w:r>
        <w:rPr>
          <w:rStyle w:val="CharStyle21"/>
        </w:rPr>
        <w:instrText> HYPERLINK "http://buryatia.fas.gov.ru/node/3786" </w:instrText>
      </w:r>
      <w:r>
        <w:fldChar w:fldCharType="separate"/>
      </w:r>
      <w:r>
        <w:rPr>
          <w:rStyle w:val="Hyperlink"/>
        </w:rPr>
        <w:t>http</w:t>
      </w:r>
      <w:r>
        <w:rPr>
          <w:rStyle w:val="Hyperlink"/>
          <w:lang w:val="ru-RU" w:eastAsia="ru-RU" w:bidi="ru-RU"/>
        </w:rPr>
        <w:t>:/</w:t>
      </w:r>
      <w:r>
        <w:rPr>
          <w:rStyle w:val="Hyperlink"/>
        </w:rPr>
        <w:t>/buryatia.fas</w:t>
      </w:r>
      <w:r>
        <w:rPr>
          <w:rStyle w:val="Hyperlink"/>
          <w:lang w:val="ru-RU" w:eastAsia="ru-RU" w:bidi="ru-RU"/>
        </w:rPr>
        <w:t>.</w:t>
      </w:r>
      <w:r>
        <w:rPr>
          <w:rStyle w:val="Hyperlink"/>
        </w:rPr>
        <w:t>gov.ru/node/3786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прием документов в понедельник-четверг осуществляется с 08:30 до 17:30 часов, в пятницу - с 08:30 до 16:15 часов. Документ зарегистрирован 09.02.2021 в 08:30 часов.</w:t>
      </w:r>
    </w:p>
    <w:p>
      <w:pPr>
        <w:pStyle w:val="Style19"/>
        <w:tabs>
          <w:tab w:leader="none" w:pos="5452" w:val="center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  <w:sectPr>
          <w:type w:val="continuous"/>
          <w:pgSz w:w="11906" w:h="16838"/>
          <w:pgMar w:top="765" w:left="1352" w:right="1291" w:bottom="189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изложенным на основаниид^ункта 3 части 11 статьи 105 Закона о контрактной системе Бурятским УФАС России принято решение о возвращении жалобы.</w:t>
        <w:tab/>
      </w:r>
      <w:r>
        <w:rPr>
          <w:rStyle w:val="CharStyle22"/>
        </w:rPr>
        <w:t>'</w:t>
      </w:r>
    </w:p>
    <w:p>
      <w:pPr>
        <w:widowControl w:val="0"/>
        <w:spacing w:before="66" w:after="6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framePr w:h="256" w:wrap="around" w:vAnchor="text" w:hAnchor="margin" w:x="6159" w:y="1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3"/>
          <w:spacing w:val="0"/>
        </w:rPr>
        <w:t>В.А. Грибко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65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Руководитель управления</w:t>
      </w:r>
    </w:p>
    <w:p>
      <w:pPr>
        <w:pStyle w:val="Style24"/>
        <w:framePr w:h="380" w:wrap="notBeside" w:vAnchor="text" w:hAnchor="margin" w:x="7070" w:y="1040"/>
        <w:widowControl w:val="0"/>
        <w:keepNext w:val="0"/>
        <w:keepLines w:val="0"/>
        <w:shd w:val="clear" w:color="auto" w:fill="auto"/>
        <w:bidi w:val="0"/>
        <w:jc w:val="left"/>
        <w:spacing w:before="0" w:after="0" w:line="380" w:lineRule="exact"/>
        <w:ind w:left="100" w:right="0" w:firstLine="0"/>
      </w:pPr>
      <w:r>
        <w:rPr>
          <w:rStyle w:val="CharStyle26"/>
          <w:spacing w:val="60"/>
        </w:rPr>
        <w:t>198076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Владимирова О.Г.</w:t>
      </w:r>
    </w:p>
    <w:sectPr>
      <w:type w:val="continuous"/>
      <w:pgSz w:w="11906" w:h="16838"/>
      <w:pgMar w:top="765" w:left="2069" w:right="6364" w:bottom="189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Заголовок №1_"/>
    <w:basedOn w:val="DefaultParagraphFont"/>
    <w:link w:val="Style9"/>
    <w:rPr>
      <w:b/>
      <w:bCs/>
      <w:i/>
      <w:iCs/>
      <w:u w:val="none"/>
      <w:strike w:val="0"/>
      <w:smallCaps w:val="0"/>
      <w:sz w:val="23"/>
      <w:szCs w:val="23"/>
      <w:rFonts w:ascii="Consolas" w:eastAsia="Consolas" w:hAnsi="Consolas" w:cs="Consolas"/>
      <w:spacing w:val="-20"/>
    </w:rPr>
  </w:style>
  <w:style w:type="character" w:customStyle="1" w:styleId="CharStyle11">
    <w:name w:val="Заголовок №1"/>
    <w:basedOn w:val="CharStyle10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2">
    <w:name w:val="Заголовок №1 + Times New Roman,11 pt,Не полужирный,Не курсив,Интервал 0 pt"/>
    <w:basedOn w:val="CharStyle10"/>
    <w:rPr>
      <w:lang w:val="ru-RU" w:eastAsia="ru-RU" w:bidi="ru-RU"/>
      <w:b/>
      <w:bCs/>
      <w:i/>
      <w:iCs/>
      <w:u w:val="single"/>
      <w:sz w:val="22"/>
      <w:szCs w:val="22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3">
    <w:name w:val="Заголовок №1 + Times New Roman,11 pt,Не полужирный,Не курсив,Интервал 0 pt"/>
    <w:basedOn w:val="CharStyle10"/>
    <w:rPr>
      <w:lang w:val="ru-RU" w:eastAsia="ru-RU" w:bidi="ru-RU"/>
      <w:b/>
      <w:bCs/>
      <w:i/>
      <w:iCs/>
      <w:u w:val="single"/>
      <w:sz w:val="22"/>
      <w:szCs w:val="22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4">
    <w:name w:val="Основной текст (2)"/>
    <w:basedOn w:val="CharStyle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(2)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6">
    <w:name w:val="Основной текст (2) Exact"/>
    <w:basedOn w:val="CharStyle4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18">
    <w:name w:val="Основной текст (4)_"/>
    <w:basedOn w:val="DefaultParagraphFont"/>
    <w:link w:val="Style17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0">
    <w:name w:val="Основной текст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1">
    <w:name w:val="Основной текст"/>
    <w:basedOn w:val="CharStyle2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2">
    <w:name w:val="Основной текст + 7 pt,Курсив"/>
    <w:basedOn w:val="CharStyle20"/>
    <w:rPr>
      <w:lang w:val="ru-RU" w:eastAsia="ru-RU" w:bidi="ru-RU"/>
      <w:i/>
      <w:iCs/>
      <w:sz w:val="14"/>
      <w:szCs w:val="14"/>
      <w:w w:val="100"/>
      <w:spacing w:val="0"/>
      <w:color w:val="000000"/>
      <w:position w:val="0"/>
    </w:rPr>
  </w:style>
  <w:style w:type="character" w:customStyle="1" w:styleId="CharStyle2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"/>
    </w:rPr>
  </w:style>
  <w:style w:type="character" w:customStyle="1" w:styleId="CharStyle25">
    <w:name w:val="Основной текст (5) Exact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38"/>
      <w:szCs w:val="38"/>
      <w:rFonts w:ascii="Consolas" w:eastAsia="Consolas" w:hAnsi="Consolas" w:cs="Consolas"/>
      <w:spacing w:val="58"/>
    </w:rPr>
  </w:style>
  <w:style w:type="character" w:customStyle="1" w:styleId="CharStyle26">
    <w:name w:val="Основной текст (5) Exact"/>
    <w:basedOn w:val="CharStyle25"/>
    <w:rPr>
      <w:lang w:val="ru-RU" w:eastAsia="ru-RU" w:bidi="ru-RU"/>
      <w:w w:val="10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63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after="120"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outlineLvl w:val="0"/>
      <w:spacing w:before="120" w:line="0" w:lineRule="exact"/>
    </w:pPr>
    <w:rPr>
      <w:b/>
      <w:bCs/>
      <w:i/>
      <w:iCs/>
      <w:u w:val="none"/>
      <w:strike w:val="0"/>
      <w:smallCaps w:val="0"/>
      <w:sz w:val="23"/>
      <w:szCs w:val="23"/>
      <w:rFonts w:ascii="Consolas" w:eastAsia="Consolas" w:hAnsi="Consolas" w:cs="Consolas"/>
      <w:spacing w:val="-20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FFFFFF"/>
      <w:spacing w:before="60" w:after="360"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9">
    <w:name w:val="Основной текст"/>
    <w:basedOn w:val="Normal"/>
    <w:link w:val="CharStyle20"/>
    <w:pPr>
      <w:widowControl w:val="0"/>
      <w:shd w:val="clear" w:color="auto" w:fill="FFFFFF"/>
      <w:jc w:val="both"/>
      <w:spacing w:before="360" w:line="32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4">
    <w:name w:val="Основной текст (5)"/>
    <w:basedOn w:val="Normal"/>
    <w:link w:val="CharStyle2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8"/>
      <w:szCs w:val="38"/>
      <w:rFonts w:ascii="Consolas" w:eastAsia="Consolas" w:hAnsi="Consolas" w:cs="Consolas"/>
      <w:spacing w:val="58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