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41" w:left="2383" w:right="8550" w:bottom="120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2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0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07"/>
        <w:ind w:left="2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to34@fas,gov.ru </w:t>
      </w:r>
      <w:r>
        <w:rPr>
          <w:rStyle w:val="CharStyle7"/>
        </w:rPr>
        <w:t>.</w:t>
      </w:r>
    </w:p>
    <w:p>
      <w:pPr>
        <w:pStyle w:val="Style8"/>
        <w:tabs>
          <w:tab w:leader="none" w:pos="2043" w:val="center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«Джули»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Чапаева, стр. 14, корпус 3, часть помещения 19 Екатеринбур, 620063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July096@yandex.ru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городского поселения города Суровикино Волгоградской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34" w:line="270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Ленина, 75, г. Суровикино, Суровикинский район, Волгоградская обл., 404412 </w:t>
      </w:r>
      <w:r>
        <w:fldChar w:fldCharType="begin"/>
      </w:r>
      <w:r>
        <w:rPr>
          <w:rStyle w:val="CharStyle12"/>
        </w:rPr>
        <w:instrText> HYPERLINK "mailto:zakupki.sur@mail.ru" </w:instrText>
      </w:r>
      <w:r>
        <w:fldChar w:fldCharType="separate"/>
      </w:r>
      <w:r>
        <w:rPr>
          <w:rStyle w:val="Hyperlink"/>
        </w:rPr>
        <w:t>zakupki.sur@mail.ru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Волгоградской области «Центр организации закупок» ул. Новороссийская, д. 15,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  <w:sectPr>
          <w:type w:val="continuous"/>
          <w:pgSz w:w="11906" w:h="16838"/>
          <w:pgMar w:top="1341" w:left="907" w:right="2653" w:bottom="1201" w:header="0" w:footer="3" w:gutter="0"/>
          <w:rtlGutter w:val="0"/>
          <w:cols w:num="2" w:space="388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Акционерное общество «Электронные торговые системы» 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h="238" w:wrap="around" w:vAnchor="text" w:hAnchor="margin" w:x="8553" w:y="116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Волгоград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1920" w:right="2160" w:firstLine="22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034/06/105-80/2021 о нарушении законодательства о контрактной системе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6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05 февраля 2021 года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 с участием: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Зосимовой Е.В. - представителя ГКУ Волгоградской области «Центр организации закупок» на основании доверенности от 10.01.2020 № 1,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587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«Джули» вх. 910 от 01.02.2021 на положения документации аукциона в электронной форме «Реконструкция станции 1-го подъема водозабора г. Суровикино» (номер извещения 0329200062221000015),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Управление 01.02.2021 вх. № 910 поступила жалоба ООО «Джули» (далее - Заявитель) на положения документации аукциона в электронной форме «Реконструкция станции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l-ro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подъема водозабора г. Суровикино» (номер извещения 0329200062221000015).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документация составлена заказчиком - администрация городского округа город Михайловка Волгоградской области (далее - Заказчик) с нарушением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25.01.2021 были опубликованы извещение и документация о проведении аукциона в электронной форме «Реконструкция станции 1-го подъема водозабора г. Суровикино» (номер извещения 0329200062221000015). Начальная (максимальная) цена контракта 63 826 050,00 российских рублей (далее - НМЦК).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1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жалобы Заявитель указывает на отсутствие в составе аукционной документации проекта сметы контракта, предусмотренного приказом Министерства строительства и жилищно-коммунального хозяйства Российской Федерации от 23 декабря 2019 г.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- Приказ № 841/пр).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приложения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33 Закона о контрактной системе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1-3 части 33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3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 сметы.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0" w:right="2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чем, довод Заявителя также не находит своего подтверждения и является необоснованным.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84" w:line="295" w:lineRule="exact"/>
        <w:ind w:left="400" w:right="2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560" w:line="240" w:lineRule="exact"/>
        <w:ind w:left="4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887" w:line="299" w:lineRule="exact"/>
        <w:ind w:left="0" w:right="50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«Джули» № 910 от 01.02.2021 на положения документации аукциона в электронной форме «Реконструкция станции 1-го подъема водозабора г. Суровикино» (номер извещения 0329200062221000015) необоснованной.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30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86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7135" w:line="299" w:lineRule="exact"/>
        <w:ind w:left="260" w:right="40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Гейбатова А. Д. </w:t>
      </w:r>
      <w:r>
        <w:rPr>
          <w:rStyle w:val="CharStyle16"/>
        </w:rPr>
        <w:t>24-22-64</w:t>
      </w:r>
    </w:p>
    <w:sectPr>
      <w:type w:val="continuous"/>
      <w:pgSz w:w="11906" w:h="16838"/>
      <w:pgMar w:top="1309" w:left="815" w:right="772" w:bottom="8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+ 10 pt"/>
    <w:basedOn w:val="CharStyle11"/>
    <w:rPr>
      <w:lang w:val="en-US" w:eastAsia="en-US" w:bidi="en-US"/>
      <w:sz w:val="20"/>
      <w:szCs w:val="20"/>
      <w:w w:val="100"/>
      <w:spacing w:val="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6">
    <w:name w:val="Основной текст (5) + 8,5 pt"/>
    <w:basedOn w:val="CharStyle15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before="60" w:after="60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before="708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