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7" w:after="114"/>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92" w:lineRule="exact"/>
        <w:ind w:left="0" w:right="0" w:firstLine="0"/>
      </w:pPr>
      <w:r>
        <w:rPr>
          <w:lang w:val="ru-RU" w:eastAsia="ru-RU" w:bidi="ru-RU"/>
          <w:w w:val="100"/>
          <w:spacing w:val="0"/>
          <w:color w:val="000000"/>
          <w:position w:val="0"/>
        </w:rPr>
        <w:t>УПРАВЛЕНИЕ Федеральной антимонопольной службы по Тверской области</w:t>
      </w:r>
      <w:r>
        <w:rPr>
          <w:lang w:val="ru-RU" w:eastAsia="ru-RU" w:bidi="ru-RU"/>
          <w:vertAlign w:val="superscript"/>
          <w:w w:val="100"/>
          <w:spacing w:val="0"/>
          <w:color w:val="000000"/>
          <w:position w:val="0"/>
        </w:rPr>
        <w:t>;</w:t>
      </w:r>
    </w:p>
    <w:p>
      <w:pPr>
        <w:pStyle w:val="Style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Заказчик:</w:t>
      </w:r>
    </w:p>
    <w:p>
      <w:pPr>
        <w:pStyle w:val="Style7"/>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Государственное бюджетное учреждение Здравоохранения Тверской области «Ржевская центральная районная больница»</w:t>
      </w:r>
    </w:p>
    <w:p>
      <w:pPr>
        <w:pStyle w:val="Style7"/>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101" w:left="1175" w:right="1402" w:bottom="119" w:header="0" w:footer="3" w:gutter="0"/>
          <w:rtlGutter w:val="0"/>
          <w:cols w:num="2" w:space="720" w:equalWidth="0">
            <w:col w:w="4705" w:space="367"/>
            <w:col w:w="4255"/>
          </w:cols>
          <w:noEndnote/>
          <w:docGrid w:linePitch="360"/>
        </w:sectPr>
      </w:pPr>
      <w:r>
        <w:rPr>
          <w:lang w:val="ru-RU" w:eastAsia="ru-RU" w:bidi="ru-RU"/>
          <w:sz w:val="24"/>
          <w:szCs w:val="24"/>
          <w:w w:val="100"/>
          <w:spacing w:val="0"/>
          <w:color w:val="000000"/>
          <w:position w:val="0"/>
        </w:rPr>
        <w:t xml:space="preserve">ул.Грацинского, д.ЗО, г.Ржев, Тверская область, 172381 тел.:+7 (48232) 22-762 </w:t>
      </w:r>
      <w:r>
        <w:rPr>
          <w:lang w:val="en-US" w:eastAsia="en-US" w:bidi="en-US"/>
          <w:sz w:val="24"/>
          <w:szCs w:val="24"/>
          <w:w w:val="100"/>
          <w:spacing w:val="0"/>
          <w:color w:val="000000"/>
          <w:position w:val="0"/>
        </w:rPr>
        <w:t xml:space="preserve">e-mail: </w:t>
      </w:r>
      <w:r>
        <w:fldChar w:fldCharType="begin"/>
      </w:r>
      <w:r>
        <w:rPr>
          <w:rStyle w:val="CharStyle9"/>
        </w:rPr>
        <w:instrText> HYPERLINK "mailto:asucrb@bk.ru" </w:instrText>
      </w:r>
      <w:r>
        <w:fldChar w:fldCharType="separate"/>
      </w:r>
      <w:r>
        <w:rPr>
          <w:rStyle w:val="Hyperlink"/>
        </w:rPr>
        <w:t>asucrb@bk.ru</w:t>
      </w:r>
      <w:r>
        <w:fldChar w:fldCharType="end"/>
      </w:r>
    </w:p>
    <w:p>
      <w:pPr>
        <w:pStyle w:val="Style10"/>
        <w:framePr w:w="2862" w:h="592" w:wrap="none" w:vAnchor="text" w:hAnchor="margin" w:x="1141" w:y="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Советская, 23, </w:t>
      </w:r>
      <w:r>
        <w:rPr>
          <w:rStyle w:val="CharStyle12"/>
          <w:spacing w:val="-20"/>
        </w:rPr>
        <w:t>г.</w:t>
      </w:r>
      <w:r>
        <w:rPr>
          <w:lang w:val="ru-RU" w:eastAsia="ru-RU" w:bidi="ru-RU"/>
          <w:w w:val="100"/>
          <w:spacing w:val="0"/>
          <w:color w:val="000000"/>
          <w:position w:val="0"/>
        </w:rPr>
        <w:t xml:space="preserve"> Тверь, 170100 тел.; (4822)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13"/>
        <w:framePr w:w="1432" w:h="789" w:wrap="none" w:vAnchor="text" w:hAnchor="margin" w:x="331" w:y="732"/>
        <w:widowControl w:val="0"/>
        <w:keepNext w:val="0"/>
        <w:keepLines w:val="0"/>
        <w:shd w:val="clear" w:color="auto" w:fill="auto"/>
        <w:bidi w:val="0"/>
        <w:jc w:val="left"/>
        <w:spacing w:before="0" w:after="147" w:line="360" w:lineRule="exact"/>
        <w:ind w:left="300" w:right="0" w:firstLine="0"/>
      </w:pPr>
      <w:r>
        <w:rPr>
          <w:rStyle w:val="CharStyle15"/>
          <w:spacing w:val="0"/>
        </w:rPr>
        <w:t>1ШШ</w:t>
      </w:r>
    </w:p>
    <w:p>
      <w:pPr>
        <w:pStyle w:val="Style7"/>
        <w:framePr w:w="1432" w:h="789" w:wrap="none" w:vAnchor="text" w:hAnchor="margin" w:x="331" w:y="732"/>
        <w:widowControl w:val="0"/>
        <w:keepNext w:val="0"/>
        <w:keepLines w:val="0"/>
        <w:shd w:val="clear" w:color="auto" w:fill="auto"/>
        <w:bidi w:val="0"/>
        <w:jc w:val="left"/>
        <w:spacing w:before="0" w:after="0" w:line="220" w:lineRule="exact"/>
        <w:ind w:left="100" w:right="0" w:firstLine="0"/>
      </w:pPr>
      <w:r>
        <w:rPr>
          <w:rStyle w:val="CharStyle16"/>
          <w:spacing w:val="0"/>
        </w:rPr>
        <w:t>На№</w:t>
      </w:r>
    </w:p>
    <w:p>
      <w:pPr>
        <w:pStyle w:val="Style5"/>
        <w:framePr w:w="6382" w:h="1649" w:wrap="none" w:vAnchor="text" w:hAnchor="margin" w:x="2476" w:y="5"/>
        <w:widowControl w:val="0"/>
        <w:keepNext w:val="0"/>
        <w:keepLines w:val="0"/>
        <w:shd w:val="clear" w:color="auto" w:fill="auto"/>
        <w:bidi w:val="0"/>
        <w:jc w:val="left"/>
        <w:spacing w:before="0" w:after="0" w:line="274" w:lineRule="exact"/>
        <w:ind w:left="1800" w:right="0" w:firstLine="1020"/>
      </w:pPr>
      <w:r>
        <w:rPr>
          <w:rStyle w:val="CharStyle17"/>
          <w:b/>
          <w:bCs/>
          <w:spacing w:val="0"/>
        </w:rPr>
        <w:t>Уполномоченный орган:</w:t>
      </w:r>
    </w:p>
    <w:p>
      <w:pPr>
        <w:pStyle w:val="Style7"/>
        <w:framePr w:w="6382" w:h="1649" w:wrap="none" w:vAnchor="text" w:hAnchor="margin" w:x="2476" w:y="5"/>
        <w:tabs>
          <w:tab w:leader="none" w:pos="3124" w:val="right"/>
          <w:tab w:leader="none" w:pos="3196" w:val="left"/>
        </w:tabs>
        <w:widowControl w:val="0"/>
        <w:keepNext w:val="0"/>
        <w:keepLines w:val="0"/>
        <w:shd w:val="clear" w:color="auto" w:fill="auto"/>
        <w:bidi w:val="0"/>
        <w:jc w:val="left"/>
        <w:spacing w:before="0" w:after="0" w:line="274" w:lineRule="exact"/>
        <w:ind w:left="100" w:right="100" w:firstLine="2720"/>
      </w:pPr>
      <w:r>
        <w:rPr>
          <w:rStyle w:val="CharStyle16"/>
          <w:spacing w:val="0"/>
        </w:rPr>
        <w:t>Комитет государственного заказа Тверской области №</w:t>
        <w:tab/>
        <w:t>ДЯ^ттл.</w:t>
        <w:tab/>
        <w:t>Михаила Тверского, д. 2,</w:t>
      </w:r>
    </w:p>
    <w:p>
      <w:pPr>
        <w:pStyle w:val="Style7"/>
        <w:framePr w:w="6382" w:h="1649" w:wrap="none" w:vAnchor="text" w:hAnchor="margin" w:x="2476" w:y="5"/>
        <w:widowControl w:val="0"/>
        <w:keepNext w:val="0"/>
        <w:keepLines w:val="0"/>
        <w:shd w:val="clear" w:color="auto" w:fill="auto"/>
        <w:bidi w:val="0"/>
        <w:jc w:val="left"/>
        <w:spacing w:before="0" w:after="0" w:line="274" w:lineRule="exact"/>
        <w:ind w:left="1800" w:right="100" w:firstLine="1020"/>
      </w:pPr>
      <w:r>
        <w:rPr>
          <w:rStyle w:val="CharStyle16"/>
          <w:spacing w:val="0"/>
        </w:rPr>
        <w:t xml:space="preserve">г. Тверь, 170100   тел.: +7 (4822) 333047</w:t>
      </w:r>
    </w:p>
    <w:p>
      <w:pPr>
        <w:pStyle w:val="Style7"/>
        <w:framePr w:w="399" w:h="220" w:wrap="none" w:vAnchor="text" w:hAnchor="margin" w:x="2498" w:y="1312"/>
        <w:widowControl w:val="0"/>
        <w:keepNext w:val="0"/>
        <w:keepLines w:val="0"/>
        <w:shd w:val="clear" w:color="auto" w:fill="auto"/>
        <w:bidi w:val="0"/>
        <w:jc w:val="left"/>
        <w:spacing w:before="0" w:after="0" w:line="220" w:lineRule="exact"/>
        <w:ind w:left="100" w:right="0" w:firstLine="0"/>
      </w:pPr>
      <w:r>
        <w:rPr>
          <w:rStyle w:val="CharStyle16"/>
          <w:spacing w:val="0"/>
        </w:rPr>
        <w:t>от</w:t>
      </w:r>
    </w:p>
    <w:p>
      <w:pPr>
        <w:widowControl w:val="0"/>
        <w:spacing w:line="360" w:lineRule="exact"/>
      </w:pPr>
    </w:p>
    <w:p>
      <w:pPr>
        <w:widowControl w:val="0"/>
        <w:spacing w:line="360" w:lineRule="exact"/>
      </w:pPr>
    </w:p>
    <w:p>
      <w:pPr>
        <w:widowControl w:val="0"/>
        <w:spacing w:line="360" w:lineRule="exact"/>
      </w:pPr>
    </w:p>
    <w:p>
      <w:pPr>
        <w:widowControl w:val="0"/>
        <w:spacing w:line="561" w:lineRule="exact"/>
      </w:pPr>
    </w:p>
    <w:p>
      <w:pPr>
        <w:widowControl w:val="0"/>
        <w:rPr>
          <w:sz w:val="2"/>
          <w:szCs w:val="2"/>
        </w:rPr>
        <w:sectPr>
          <w:type w:val="continuous"/>
          <w:pgSz w:w="11906" w:h="16838"/>
          <w:pgMar w:top="82" w:left="952" w:right="952" w:bottom="82"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74" w:lineRule="exact"/>
        <w:ind w:left="5280" w:right="0" w:firstLine="0"/>
      </w:pPr>
      <w:r>
        <w:rPr>
          <w:lang w:val="ru-RU" w:eastAsia="ru-RU" w:bidi="ru-RU"/>
          <w:sz w:val="24"/>
          <w:szCs w:val="24"/>
          <w:w w:val="100"/>
          <w:spacing w:val="0"/>
          <w:color w:val="000000"/>
          <w:position w:val="0"/>
        </w:rPr>
        <w:t>Заявитель:</w:t>
      </w:r>
    </w:p>
    <w:p>
      <w:pPr>
        <w:pStyle w:val="Style7"/>
        <w:widowControl w:val="0"/>
        <w:keepNext w:val="0"/>
        <w:keepLines w:val="0"/>
        <w:shd w:val="clear" w:color="auto" w:fill="auto"/>
        <w:bidi w:val="0"/>
        <w:jc w:val="left"/>
        <w:spacing w:before="0" w:after="0" w:line="274" w:lineRule="exact"/>
        <w:ind w:left="5280" w:right="940" w:firstLine="0"/>
      </w:pPr>
      <w:r>
        <w:rPr>
          <w:lang w:val="ru-RU" w:eastAsia="ru-RU" w:bidi="ru-RU"/>
          <w:sz w:val="24"/>
          <w:szCs w:val="24"/>
          <w:w w:val="100"/>
          <w:spacing w:val="0"/>
          <w:color w:val="000000"/>
          <w:position w:val="0"/>
        </w:rPr>
        <w:t>ИП Бондарев Андрей Юрьевич пос.Рылеево, д. 150а,</w:t>
      </w:r>
    </w:p>
    <w:p>
      <w:pPr>
        <w:pStyle w:val="Style7"/>
        <w:widowControl w:val="0"/>
        <w:keepNext w:val="0"/>
        <w:keepLines w:val="0"/>
        <w:shd w:val="clear" w:color="auto" w:fill="auto"/>
        <w:bidi w:val="0"/>
        <w:jc w:val="left"/>
        <w:spacing w:before="0" w:after="0" w:line="274" w:lineRule="exact"/>
        <w:ind w:left="5280" w:right="660" w:firstLine="0"/>
      </w:pPr>
      <w:r>
        <w:rPr>
          <w:lang w:val="ru-RU" w:eastAsia="ru-RU" w:bidi="ru-RU"/>
          <w:sz w:val="24"/>
          <w:szCs w:val="24"/>
          <w:w w:val="100"/>
          <w:spacing w:val="0"/>
          <w:color w:val="000000"/>
          <w:position w:val="0"/>
        </w:rPr>
        <w:t>Раменский район, Московская область, 140144</w:t>
      </w:r>
    </w:p>
    <w:p>
      <w:pPr>
        <w:pStyle w:val="Style7"/>
        <w:widowControl w:val="0"/>
        <w:keepNext w:val="0"/>
        <w:keepLines w:val="0"/>
        <w:shd w:val="clear" w:color="auto" w:fill="auto"/>
        <w:bidi w:val="0"/>
        <w:jc w:val="left"/>
        <w:spacing w:before="0" w:after="240" w:line="274" w:lineRule="exact"/>
        <w:ind w:left="5280" w:right="660" w:firstLine="0"/>
      </w:pPr>
      <w:r>
        <w:rPr>
          <w:lang w:val="ru-RU" w:eastAsia="ru-RU" w:bidi="ru-RU"/>
          <w:sz w:val="24"/>
          <w:szCs w:val="24"/>
          <w:w w:val="100"/>
          <w:spacing w:val="0"/>
          <w:color w:val="000000"/>
          <w:position w:val="0"/>
        </w:rPr>
        <w:t xml:space="preserve">тел./факс: 8 (930) 957-42-20 </w:t>
      </w:r>
      <w:r>
        <w:rPr>
          <w:lang w:val="en-US" w:eastAsia="en-US" w:bidi="en-US"/>
          <w:sz w:val="24"/>
          <w:szCs w:val="24"/>
          <w:w w:val="100"/>
          <w:spacing w:val="0"/>
          <w:color w:val="000000"/>
          <w:position w:val="0"/>
        </w:rPr>
        <w:t xml:space="preserve">e-mail: </w:t>
      </w:r>
      <w:r>
        <w:fldChar w:fldCharType="begin"/>
      </w:r>
      <w:r>
        <w:rPr>
          <w:color w:val="000000"/>
        </w:rPr>
        <w:instrText> HYPERLINK "mailto:bondarevau2020@mail.ru" </w:instrText>
      </w:r>
      <w:r>
        <w:fldChar w:fldCharType="separate"/>
      </w:r>
      <w:r>
        <w:rPr>
          <w:rStyle w:val="Hyperlink"/>
          <w:lang w:val="en-US" w:eastAsia="en-US" w:bidi="en-US"/>
          <w:sz w:val="24"/>
          <w:szCs w:val="24"/>
          <w:w w:val="100"/>
          <w:spacing w:val="0"/>
          <w:position w:val="0"/>
        </w:rPr>
        <w:t>bondarevau2020@mail.ru</w:t>
      </w:r>
      <w:r>
        <w:fldChar w:fldCharType="end"/>
      </w:r>
    </w:p>
    <w:p>
      <w:pPr>
        <w:pStyle w:val="Style5"/>
        <w:widowControl w:val="0"/>
        <w:keepNext w:val="0"/>
        <w:keepLines w:val="0"/>
        <w:shd w:val="clear" w:color="auto" w:fill="auto"/>
        <w:bidi w:val="0"/>
        <w:jc w:val="left"/>
        <w:spacing w:before="0" w:after="0" w:line="274" w:lineRule="exact"/>
        <w:ind w:left="5280" w:right="0" w:firstLine="0"/>
      </w:pPr>
      <w:r>
        <w:rPr>
          <w:lang w:val="ru-RU" w:eastAsia="ru-RU" w:bidi="ru-RU"/>
          <w:sz w:val="24"/>
          <w:szCs w:val="24"/>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567" w:line="274" w:lineRule="exact"/>
        <w:ind w:left="5280" w:right="660" w:firstLine="0"/>
      </w:pPr>
      <w:r>
        <w:rPr>
          <w:lang w:val="ru-RU" w:eastAsia="ru-RU" w:bidi="ru-RU"/>
          <w:sz w:val="24"/>
          <w:szCs w:val="24"/>
          <w:w w:val="100"/>
          <w:spacing w:val="0"/>
          <w:color w:val="000000"/>
          <w:position w:val="0"/>
        </w:rPr>
        <w:t xml:space="preserve">АО «Сбербанк - </w:t>
      </w:r>
      <w:r>
        <w:rPr>
          <w:lang w:val="en-US" w:eastAsia="en-US" w:bidi="en-US"/>
          <w:sz w:val="24"/>
          <w:szCs w:val="24"/>
          <w:w w:val="100"/>
          <w:spacing w:val="0"/>
          <w:color w:val="000000"/>
          <w:position w:val="0"/>
        </w:rPr>
        <w:t>ACT</w:t>
      </w:r>
      <w:r>
        <w:rPr>
          <w:lang w:val="ru-RU" w:eastAsia="ru-RU" w:bidi="ru-RU"/>
          <w:sz w:val="24"/>
          <w:szCs w:val="24"/>
          <w:w w:val="100"/>
          <w:spacing w:val="0"/>
          <w:color w:val="000000"/>
          <w:position w:val="0"/>
        </w:rPr>
        <w:t xml:space="preserve">» ул. Большая Якиманка, д. 23, г. Москва, 119180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5"/>
        <w:widowControl w:val="0"/>
        <w:keepNext w:val="0"/>
        <w:keepLines w:val="0"/>
        <w:shd w:val="clear" w:color="auto" w:fill="auto"/>
        <w:bidi w:val="0"/>
        <w:jc w:val="left"/>
        <w:spacing w:before="0" w:after="236" w:line="240" w:lineRule="exact"/>
        <w:ind w:left="3920" w:right="0" w:firstLine="0"/>
      </w:pPr>
      <w:r>
        <w:rPr>
          <w:lang w:val="ru-RU" w:eastAsia="ru-RU" w:bidi="ru-RU"/>
          <w:sz w:val="24"/>
          <w:szCs w:val="24"/>
          <w:w w:val="100"/>
          <w:spacing w:val="0"/>
          <w:color w:val="000000"/>
          <w:position w:val="0"/>
        </w:rPr>
        <w:t>Решение № 05-6/1-12-2021</w:t>
      </w:r>
    </w:p>
    <w:p>
      <w:pPr>
        <w:pStyle w:val="Style7"/>
        <w:tabs>
          <w:tab w:leader="none" w:pos="8822" w:val="right"/>
          <w:tab w:leader="none" w:pos="9196" w:val="center"/>
        </w:tabs>
        <w:widowControl w:val="0"/>
        <w:keepNext w:val="0"/>
        <w:keepLines w:val="0"/>
        <w:shd w:val="clear" w:color="auto" w:fill="auto"/>
        <w:bidi w:val="0"/>
        <w:jc w:val="both"/>
        <w:spacing w:before="0" w:after="513" w:line="240" w:lineRule="exact"/>
        <w:ind w:left="20" w:right="0" w:firstLine="0"/>
      </w:pPr>
      <w:r>
        <w:rPr>
          <w:lang w:val="ru-RU" w:eastAsia="ru-RU" w:bidi="ru-RU"/>
          <w:sz w:val="24"/>
          <w:szCs w:val="24"/>
          <w:w w:val="100"/>
          <w:spacing w:val="0"/>
          <w:color w:val="000000"/>
          <w:position w:val="0"/>
        </w:rPr>
        <w:t>05 февраля 2021 года</w:t>
        <w:tab/>
        <w:t>г.</w:t>
        <w:tab/>
        <w:t>Тверь</w:t>
      </w:r>
    </w:p>
    <w:p>
      <w:pPr>
        <w:pStyle w:val="Style7"/>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w:t>
      </w:r>
    </w:p>
    <w:p>
      <w:pPr>
        <w:pStyle w:val="Style7"/>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Ключникова Е.В. - временно исполняющий обязанности заместителя руководителя управления - начальник отдела контроля закупок, члены Комиссии:</w:t>
      </w:r>
    </w:p>
    <w:p>
      <w:pPr>
        <w:pStyle w:val="Style7"/>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Винницкая-П.Д, - специалист 1 разряда отдела контроля закупок,</w:t>
      </w:r>
    </w:p>
    <w:p>
      <w:pPr>
        <w:pStyle w:val="Style7"/>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Павленко А.В, - ведущий специалист - эксперт отдела контроля закупок, при участии посредством видеооконференц-связи представителя Комитет государственного заказа Тверской области (далее - Уполномоченный орган): Заикиной Н.М, (по доверенности),</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представители Государственного бюджетного учреждение здравоохранения Тверской области «Ржевская центральная районная больница» (далее - Заказчик), ИП Бондарева Андрея Юрьевича (далее - Заявитель, Предприниматель)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18"/>
        <w:tabs>
          <w:tab w:leader="none" w:pos="9946" w:val="right"/>
        </w:tabs>
        <w:widowControl w:val="0"/>
        <w:keepNext/>
        <w:keepLines/>
        <w:shd w:val="clear" w:color="auto" w:fill="auto"/>
        <w:bidi w:val="0"/>
        <w:spacing w:before="0" w:after="0" w:line="280" w:lineRule="exact"/>
        <w:ind w:left="7080" w:right="0" w:firstLine="0"/>
      </w:pPr>
      <w:bookmarkStart w:id="0" w:name="bookmark0"/>
      <w:r>
        <w:rPr>
          <w:rStyle w:val="CharStyle20"/>
          <w:vertAlign w:val="superscript"/>
          <w:b w:val="0"/>
          <w:bCs w:val="0"/>
        </w:rPr>
        <w:t>№</w:t>
      </w:r>
      <w:r>
        <w:rPr>
          <w:rStyle w:val="CharStyle20"/>
          <w:b w:val="0"/>
          <w:bCs w:val="0"/>
        </w:rPr>
        <w:t xml:space="preserve"> </w:t>
      </w:r>
      <w:r>
        <w:rPr>
          <w:lang w:val="ru-RU" w:eastAsia="ru-RU" w:bidi="ru-RU"/>
          <w:w w:val="100"/>
          <w:color w:val="000000"/>
          <w:position w:val="0"/>
        </w:rPr>
        <w:t>0864</w:t>
      </w:r>
      <w:r>
        <w:rPr>
          <w:rStyle w:val="CharStyle20"/>
          <w:b w:val="0"/>
          <w:bCs w:val="0"/>
        </w:rPr>
        <w:t xml:space="preserve"> </w:t>
      </w:r>
      <w:r>
        <w:rPr>
          <w:lang w:val="ru-RU" w:eastAsia="ru-RU" w:bidi="ru-RU"/>
          <w:w w:val="100"/>
          <w:color w:val="000000"/>
          <w:position w:val="0"/>
        </w:rPr>
        <w:t>45</w:t>
      </w:r>
      <w:r>
        <w:rPr>
          <w:rStyle w:val="CharStyle20"/>
          <w:b w:val="0"/>
          <w:bCs w:val="0"/>
        </w:rPr>
        <w:tab/>
      </w:r>
      <w:r>
        <w:rPr>
          <w:lang w:val="ru-RU" w:eastAsia="ru-RU" w:bidi="ru-RU"/>
          <w:w w:val="100"/>
          <w:color w:val="000000"/>
          <w:position w:val="0"/>
        </w:rPr>
        <w:t>1</w:t>
      </w:r>
      <w:bookmarkEnd w:id="0"/>
      <w:r>
        <w:br w:type="page"/>
      </w:r>
    </w:p>
    <w:p>
      <w:pPr>
        <w:pStyle w:val="Style7"/>
        <w:widowControl w:val="0"/>
        <w:keepNext w:val="0"/>
        <w:keepLines w:val="0"/>
        <w:shd w:val="clear" w:color="auto" w:fill="auto"/>
        <w:bidi w:val="0"/>
        <w:jc w:val="both"/>
        <w:spacing w:before="0" w:after="0" w:line="274" w:lineRule="exact"/>
        <w:ind w:left="40" w:right="40" w:firstLine="700"/>
      </w:pPr>
      <w:r>
        <w:rPr>
          <w:lang w:val="ru-RU" w:eastAsia="ru-RU" w:bidi="ru-RU"/>
          <w:sz w:val="24"/>
          <w:szCs w:val="24"/>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pPr>
        <w:pStyle w:val="Style21"/>
        <w:widowControl w:val="0"/>
        <w:keepNext/>
        <w:keepLines/>
        <w:shd w:val="clear" w:color="auto" w:fill="auto"/>
        <w:bidi w:val="0"/>
        <w:jc w:val="left"/>
        <w:spacing w:before="0" w:after="217" w:line="240" w:lineRule="exact"/>
        <w:ind w:left="4440" w:right="0" w:firstLine="0"/>
      </w:pPr>
      <w:bookmarkStart w:id="1" w:name="bookmark1"/>
      <w:r>
        <w:rPr>
          <w:lang w:val="ru-RU" w:eastAsia="ru-RU" w:bidi="ru-RU"/>
          <w:sz w:val="24"/>
          <w:szCs w:val="24"/>
          <w:w w:val="100"/>
          <w:spacing w:val="0"/>
          <w:color w:val="000000"/>
          <w:position w:val="0"/>
        </w:rPr>
        <w:t>УСТАНОВИЛА:</w:t>
      </w:r>
      <w:bookmarkEnd w:id="1"/>
    </w:p>
    <w:p>
      <w:pPr>
        <w:pStyle w:val="Style7"/>
        <w:widowControl w:val="0"/>
        <w:keepNext w:val="0"/>
        <w:keepLines w:val="0"/>
        <w:shd w:val="clear" w:color="auto" w:fill="auto"/>
        <w:bidi w:val="0"/>
        <w:jc w:val="both"/>
        <w:spacing w:before="0" w:after="234"/>
        <w:ind w:left="40" w:right="40" w:firstLine="700"/>
      </w:pPr>
      <w:r>
        <w:rPr>
          <w:lang w:val="ru-RU" w:eastAsia="ru-RU" w:bidi="ru-RU"/>
          <w:sz w:val="24"/>
          <w:szCs w:val="24"/>
          <w:w w:val="100"/>
          <w:spacing w:val="0"/>
          <w:color w:val="000000"/>
          <w:position w:val="0"/>
        </w:rPr>
        <w:t>В Тверское УФАС России 03.02.2021 поступила жалоба Заявителя на действие (бездействие) Заказчика, аукционной комиссии при проведении электронного аукциона на оказание услуг по обучению медицинского персонала (извещение от 24.12.2020 № 0136500001120007520) (далее - Аукцион). По мнению Заявителя, Заказчиком была неправомерно отклонена заявка Общества на участие в Аукционе.</w:t>
      </w:r>
    </w:p>
    <w:p>
      <w:pPr>
        <w:pStyle w:val="Style7"/>
        <w:widowControl w:val="0"/>
        <w:keepNext w:val="0"/>
        <w:keepLines w:val="0"/>
        <w:shd w:val="clear" w:color="auto" w:fill="auto"/>
        <w:bidi w:val="0"/>
        <w:jc w:val="both"/>
        <w:spacing w:before="0" w:after="0" w:line="284" w:lineRule="exact"/>
        <w:ind w:left="40" w:right="40" w:firstLine="700"/>
      </w:pPr>
      <w:r>
        <w:rPr>
          <w:lang w:val="ru-RU" w:eastAsia="ru-RU" w:bidi="ru-RU"/>
          <w:sz w:val="24"/>
          <w:szCs w:val="24"/>
          <w:w w:val="100"/>
          <w:spacing w:val="0"/>
          <w:color w:val="000000"/>
          <w:position w:val="0"/>
        </w:rPr>
        <w:t>В соответствии с извещением о проведении - Аукциона, документацией об Аукционе, составленными при осуществлении закупки:</w:t>
      </w:r>
    </w:p>
    <w:p>
      <w:pPr>
        <w:pStyle w:val="Style7"/>
        <w:numPr>
          <w:ilvl w:val="0"/>
          <w:numId w:val="1"/>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извещение о проведении - Аукциона размещено на Официальном сайте 24.12.2020;</w:t>
      </w:r>
    </w:p>
    <w:p>
      <w:pPr>
        <w:pStyle w:val="Style7"/>
        <w:numPr>
          <w:ilvl w:val="0"/>
          <w:numId w:val="1"/>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начальная (максимальная) цена контракта - 275 000,00 рублей;</w:t>
      </w:r>
    </w:p>
    <w:p>
      <w:pPr>
        <w:pStyle w:val="Style7"/>
        <w:numPr>
          <w:ilvl w:val="0"/>
          <w:numId w:val="1"/>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дата окончания подачи заявок - 14.01.2021;</w:t>
      </w:r>
    </w:p>
    <w:p>
      <w:pPr>
        <w:pStyle w:val="Style7"/>
        <w:numPr>
          <w:ilvl w:val="0"/>
          <w:numId w:val="1"/>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дата рассмотрения заявок на участие в электронном аукционе 15.01.2021, подано 12 заявок, все признаны соответствующими требованиям документации об Аукционе;</w:t>
      </w:r>
    </w:p>
    <w:p>
      <w:pPr>
        <w:pStyle w:val="Style7"/>
        <w:numPr>
          <w:ilvl w:val="0"/>
          <w:numId w:val="1"/>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дата проведения Аукциона - 18.01.2021, подано 11 ценовых предложений;</w:t>
      </w:r>
    </w:p>
    <w:p>
      <w:pPr>
        <w:pStyle w:val="Style7"/>
        <w:numPr>
          <w:ilvl w:val="0"/>
          <w:numId w:val="1"/>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дата подведения итогов Аукциона - 20.01.2021, определен победитель.</w:t>
      </w:r>
    </w:p>
    <w:p>
      <w:pPr>
        <w:pStyle w:val="Style7"/>
        <w:widowControl w:val="0"/>
        <w:keepNext w:val="0"/>
        <w:keepLines w:val="0"/>
        <w:shd w:val="clear" w:color="auto" w:fill="auto"/>
        <w:bidi w:val="0"/>
        <w:jc w:val="both"/>
        <w:spacing w:before="0" w:after="243"/>
        <w:ind w:left="40" w:right="0" w:firstLine="700"/>
      </w:pPr>
      <w:r>
        <w:rPr>
          <w:lang w:val="ru-RU" w:eastAsia="ru-RU" w:bidi="ru-RU"/>
          <w:sz w:val="24"/>
          <w:szCs w:val="24"/>
          <w:w w:val="100"/>
          <w:spacing w:val="0"/>
          <w:color w:val="000000"/>
          <w:position w:val="0"/>
        </w:rPr>
        <w:t>Контракт на момент рассмотрения жалобы заключен.</w:t>
      </w:r>
    </w:p>
    <w:p>
      <w:pPr>
        <w:pStyle w:val="Style7"/>
        <w:widowControl w:val="0"/>
        <w:keepNext w:val="0"/>
        <w:keepLines w:val="0"/>
        <w:shd w:val="clear" w:color="auto" w:fill="auto"/>
        <w:bidi w:val="0"/>
        <w:jc w:val="both"/>
        <w:spacing w:before="0" w:after="0" w:line="274" w:lineRule="exact"/>
        <w:ind w:left="40" w:right="40" w:firstLine="700"/>
      </w:pPr>
      <w:r>
        <w:rPr>
          <w:lang w:val="ru-RU" w:eastAsia="ru-RU" w:bidi="ru-RU"/>
          <w:sz w:val="24"/>
          <w:szCs w:val="24"/>
          <w:w w:val="100"/>
          <w:spacing w:val="0"/>
          <w:color w:val="000000"/>
          <w:position w:val="0"/>
        </w:rPr>
        <w:t>Согласно доводу Заявителя, Аукционная комиссия неправомерно отклонила заявку Предпринимателя при рассмотрении вторых частей, так как его заявка полностью соответствовала требованиям действующего законодательства, следовательно, отклонена Аукционной комиссией незаконно.</w:t>
      </w:r>
    </w:p>
    <w:p>
      <w:pPr>
        <w:pStyle w:val="Style7"/>
        <w:widowControl w:val="0"/>
        <w:keepNext w:val="0"/>
        <w:keepLines w:val="0"/>
        <w:shd w:val="clear" w:color="auto" w:fill="auto"/>
        <w:bidi w:val="0"/>
        <w:jc w:val="both"/>
        <w:spacing w:before="0" w:after="0" w:line="274" w:lineRule="exact"/>
        <w:ind w:left="40" w:right="40" w:firstLine="700"/>
      </w:pPr>
      <w:r>
        <w:rPr>
          <w:lang w:val="ru-RU" w:eastAsia="ru-RU" w:bidi="ru-RU"/>
          <w:sz w:val="24"/>
          <w:szCs w:val="24"/>
          <w:w w:val="100"/>
          <w:spacing w:val="0"/>
          <w:color w:val="000000"/>
          <w:position w:val="0"/>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7"/>
        <w:widowControl w:val="0"/>
        <w:keepNext w:val="0"/>
        <w:keepLines w:val="0"/>
        <w:shd w:val="clear" w:color="auto" w:fill="auto"/>
        <w:bidi w:val="0"/>
        <w:jc w:val="both"/>
        <w:spacing w:before="0" w:after="0" w:line="274" w:lineRule="exact"/>
        <w:ind w:left="40" w:right="40" w:firstLine="70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274" w:lineRule="exact"/>
        <w:ind w:left="40" w:right="40" w:firstLine="700"/>
      </w:pPr>
      <w:r>
        <w:rPr>
          <w:lang w:val="ru-RU" w:eastAsia="ru-RU" w:bidi="ru-RU"/>
          <w:sz w:val="24"/>
          <w:szCs w:val="24"/>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7"/>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Закона о контрактной системе.</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Согласно протоколу подведения итогов электронного аукциона от 20.01.2021 №0136500001120007520-3, заявка Заявителя отклонена так как заявка не соответствует требованиям документации об аукционе и пункту 1 части 6 статьи 69 Федерального закона, а именно: участник закупки не представил копию действующей лицензии на осуществление образовательной деятельности с указанием в приложении вида образования: вид образования - дополнительное образование, подвид - дополнительное профессиональное образование.</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Согласно документации об электронном Аукционе, вторая часть заявки на участие в электронном аукционе должна содержать копию действующей лицензии на осуществление образовательной деятельности с указанием в приложении вида образования: вид образования - дополнительное образование, подвид - дополнительное профессиональное образование.</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 частью 2 статьи 10 Федерального закона от 29.12.2012 № 273-ФЗ «Об образовании в Российской Федерации» (далее - Закон об образовании) образование подразделяется на общее образование, профессиональное образование, дополнительное образование и профессиональное обучение, обеспечивающие возможность реализации права на образование в течение всей жизни (непрерывное образование).</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 частью 6 статьи 10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Согласно части 2 статьи 12 Закона об образовании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Частью 4 стать 12 Закона об образовании установлено, что к дополнительным образовательным программам относятся:</w:t>
      </w:r>
    </w:p>
    <w:p>
      <w:pPr>
        <w:pStyle w:val="Style7"/>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дополнительные общеобразовательные программы - дополнительные общеразвивающие программы, дополнительные предпрофессиональные программы;</w:t>
      </w:r>
    </w:p>
    <w:p>
      <w:pPr>
        <w:pStyle w:val="Style7"/>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дополнительные профессиональные программы - программы повышения квалификации, программы профессиональной переподготовки.</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Согласно части 2 статьи 76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 частью 1 статьи 91 Закона об образовании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с учетом особенностей, установленных статьей 91 Закона об образовании.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pPr>
        <w:pStyle w:val="Style7"/>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В соответствии с частью 2 статьи 91 Закона об образовании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w:t>
        <w:br w:type="page"/>
        <w:t>исключением индивидуальных предпринимателей, осуществляющих образовательную деятельность непосредственно</w:t>
      </w:r>
    </w:p>
    <w:p>
      <w:pPr>
        <w:pStyle w:val="Style7"/>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Частью 1 статьи 32 Закона об образовании предусмотрено, что индивидуальный предприниматель осуществляет образовательную деятельность непосредственно или с привлечением педагогических работников;</w:t>
      </w:r>
    </w:p>
    <w:p>
      <w:pPr>
        <w:pStyle w:val="Style7"/>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В соответствии с частью 3 статьи 32 Закона об образовании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w:t>
      </w:r>
    </w:p>
    <w:p>
      <w:pPr>
        <w:pStyle w:val="Style7"/>
        <w:tabs>
          <w:tab w:leader="none" w:pos="7911" w:val="right"/>
        </w:tabs>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Таким образом, осуществление индивидуальным предпринимателем образовательной деятельности по дополнительным профессиональным программам Законом об образовании не предусмотрено.</w:t>
        <w:tab/>
        <w:t>|</w:t>
      </w:r>
    </w:p>
    <w:p>
      <w:pPr>
        <w:pStyle w:val="Style7"/>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Заявителем во второй части заявки лицензия на осуществление образовательной деятельности с указанием в приложении вида образования: вид образования - дополнительное образование, подвид - дополнительное профессиональное образование представлена не была.</w:t>
      </w:r>
    </w:p>
    <w:p>
      <w:pPr>
        <w:pStyle w:val="Style7"/>
        <w:tabs>
          <w:tab w:leader="none" w:pos="7911" w:val="right"/>
        </w:tabs>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Таким образом, аукционная комиссия при рассмотрении заявок действовала в соответствии с требованиями документации об электронном аукционе и нормами законодательства о контрактной системе в сфере закупок.</w:t>
        <w:tab/>
        <w:t>|</w:t>
      </w:r>
    </w:p>
    <w:p>
      <w:pPr>
        <w:pStyle w:val="Style7"/>
        <w:widowControl w:val="0"/>
        <w:keepNext w:val="0"/>
        <w:keepLines w:val="0"/>
        <w:shd w:val="clear" w:color="auto" w:fill="auto"/>
        <w:bidi w:val="0"/>
        <w:jc w:val="both"/>
        <w:spacing w:before="0" w:after="234" w:line="274" w:lineRule="exact"/>
        <w:ind w:left="40" w:right="20" w:firstLine="720"/>
      </w:pPr>
      <w:r>
        <w:rPr>
          <w:lang w:val="ru-RU" w:eastAsia="ru-RU" w:bidi="ru-RU"/>
          <w:sz w:val="24"/>
          <w:szCs w:val="24"/>
          <w:w w:val="100"/>
          <w:spacing w:val="0"/>
          <w:color w:val="000000"/>
          <w:position w:val="0"/>
        </w:rPr>
        <w:t>Учитывая изложенное, Комиссия приходит к выводу, что действия аукционной комиссии соответствуют требованиям Закона о контрактной системе, а довод Заявителя не нашел своего подтверждения.</w:t>
      </w:r>
    </w:p>
    <w:p>
      <w:pPr>
        <w:pStyle w:val="Style7"/>
        <w:widowControl w:val="0"/>
        <w:keepNext w:val="0"/>
        <w:keepLines w:val="0"/>
        <w:shd w:val="clear" w:color="auto" w:fill="auto"/>
        <w:bidi w:val="0"/>
        <w:jc w:val="both"/>
        <w:spacing w:before="0" w:after="273" w:line="281" w:lineRule="exact"/>
        <w:ind w:left="40" w:right="20" w:firstLine="72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 ФАС России</w:t>
      </w:r>
    </w:p>
    <w:p>
      <w:pPr>
        <w:pStyle w:val="Style21"/>
        <w:widowControl w:val="0"/>
        <w:keepNext/>
        <w:keepLines/>
        <w:shd w:val="clear" w:color="auto" w:fill="auto"/>
        <w:bidi w:val="0"/>
        <w:jc w:val="left"/>
        <w:spacing w:before="0" w:after="236" w:line="240" w:lineRule="exact"/>
        <w:ind w:left="4740" w:right="0" w:firstLine="0"/>
      </w:pPr>
      <w:bookmarkStart w:id="2" w:name="bookmark2"/>
      <w:r>
        <w:rPr>
          <w:lang w:val="ru-RU" w:eastAsia="ru-RU" w:bidi="ru-RU"/>
          <w:sz w:val="24"/>
          <w:szCs w:val="24"/>
          <w:w w:val="100"/>
          <w:spacing w:val="0"/>
          <w:color w:val="000000"/>
          <w:position w:val="0"/>
        </w:rPr>
        <w:t>РЕШИЛА:</w:t>
      </w:r>
      <w:bookmarkEnd w:id="2"/>
    </w:p>
    <w:p>
      <w:pPr>
        <w:pStyle w:val="Style7"/>
        <w:widowControl w:val="0"/>
        <w:keepNext w:val="0"/>
        <w:keepLines w:val="0"/>
        <w:shd w:val="clear" w:color="auto" w:fill="auto"/>
        <w:bidi w:val="0"/>
        <w:jc w:val="both"/>
        <w:spacing w:before="0" w:after="483" w:line="240" w:lineRule="exact"/>
        <w:ind w:left="40" w:right="0" w:firstLine="720"/>
      </w:pPr>
      <w:r>
        <w:rPr>
          <w:lang w:val="ru-RU" w:eastAsia="ru-RU" w:bidi="ru-RU"/>
          <w:sz w:val="24"/>
          <w:szCs w:val="24"/>
          <w:w w:val="100"/>
          <w:spacing w:val="0"/>
          <w:color w:val="000000"/>
          <w:position w:val="0"/>
        </w:rPr>
        <w:t>1. Признать жалобу ИП Бондарева Андрея Юрьевича необоснованной.</w:t>
      </w:r>
    </w:p>
    <w:p>
      <w:pPr>
        <w:pStyle w:val="Style7"/>
        <w:framePr w:w="2746" w:h="576" w:vSpace="544" w:wrap="around" w:vAnchor="text" w:hAnchor="margin" w:x="637" w:y="-53"/>
        <w:widowControl w:val="0"/>
        <w:keepNext w:val="0"/>
        <w:keepLines w:val="0"/>
        <w:shd w:val="clear" w:color="auto" w:fill="auto"/>
        <w:bidi w:val="0"/>
        <w:jc w:val="both"/>
        <w:spacing w:before="0" w:after="0" w:line="288" w:lineRule="exact"/>
        <w:ind w:left="100" w:right="100" w:firstLine="0"/>
      </w:pPr>
      <w:r>
        <w:rPr>
          <w:rStyle w:val="CharStyle16"/>
          <w:spacing w:val="0"/>
        </w:rPr>
        <w:t>Председатель Комиссии: Члены Комиссии:</w:t>
      </w:r>
    </w:p>
    <w:p>
      <w:pPr>
        <w:pStyle w:val="Style7"/>
        <w:widowControl w:val="0"/>
        <w:keepNext w:val="0"/>
        <w:keepLines w:val="0"/>
        <w:shd w:val="clear" w:color="auto" w:fill="auto"/>
        <w:bidi w:val="0"/>
        <w:jc w:val="both"/>
        <w:spacing w:before="0" w:after="257" w:line="302" w:lineRule="exact"/>
        <w:ind w:left="40" w:right="20" w:firstLine="0"/>
      </w:pPr>
      <w:r>
        <w:rPr>
          <w:lang w:val="ru-RU" w:eastAsia="ru-RU" w:bidi="ru-RU"/>
          <w:sz w:val="24"/>
          <w:szCs w:val="24"/>
          <w:w w:val="100"/>
          <w:spacing w:val="0"/>
          <w:color w:val="000000"/>
          <w:position w:val="0"/>
        </w:rPr>
        <w:t>Е.В. Ключникова А.В. Павленко П.Д. Винницкая</w:t>
      </w:r>
    </w:p>
    <w:p>
      <w:pPr>
        <w:pStyle w:val="Style7"/>
        <w:widowControl w:val="0"/>
        <w:keepNext w:val="0"/>
        <w:keepLines w:val="0"/>
        <w:shd w:val="clear" w:color="auto" w:fill="auto"/>
        <w:bidi w:val="0"/>
        <w:jc w:val="both"/>
        <w:spacing w:before="0" w:after="3321" w:line="281" w:lineRule="exact"/>
        <w:ind w:left="4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23"/>
        <w:widowControl w:val="0"/>
        <w:keepNext w:val="0"/>
        <w:keepLines w:val="0"/>
        <w:shd w:val="clear" w:color="auto" w:fill="auto"/>
        <w:bidi w:val="0"/>
        <w:jc w:val="left"/>
        <w:spacing w:before="0" w:after="0"/>
        <w:ind w:left="40" w:right="8880" w:firstLine="0"/>
      </w:pPr>
      <w:r>
        <w:rPr>
          <w:lang w:val="ru-RU" w:eastAsia="ru-RU" w:bidi="ru-RU"/>
          <w:w w:val="100"/>
          <w:spacing w:val="0"/>
          <w:color w:val="000000"/>
          <w:position w:val="0"/>
        </w:rPr>
        <w:t xml:space="preserve">Винницкая П.Д. </w:t>
      </w:r>
      <w:r>
        <w:rPr>
          <w:rStyle w:val="CharStyle25"/>
        </w:rPr>
        <w:t>8</w:t>
      </w:r>
      <w:r>
        <w:rPr>
          <w:rStyle w:val="CharStyle26"/>
        </w:rPr>
        <w:t>(</w:t>
      </w:r>
      <w:r>
        <w:rPr>
          <w:rStyle w:val="CharStyle25"/>
        </w:rPr>
        <w:t>4822</w:t>
      </w:r>
      <w:r>
        <w:rPr>
          <w:rStyle w:val="CharStyle26"/>
        </w:rPr>
        <w:t xml:space="preserve">) </w:t>
      </w:r>
      <w:r>
        <w:rPr>
          <w:rStyle w:val="CharStyle25"/>
        </w:rPr>
        <w:t>34</w:t>
      </w:r>
      <w:r>
        <w:rPr>
          <w:rStyle w:val="CharStyle26"/>
        </w:rPr>
        <w:t>-</w:t>
      </w:r>
      <w:r>
        <w:rPr>
          <w:rStyle w:val="CharStyle25"/>
        </w:rPr>
        <w:t>24*31</w:t>
      </w:r>
    </w:p>
    <w:sectPr>
      <w:type w:val="continuous"/>
      <w:pgSz w:w="11906" w:h="16838"/>
      <w:pgMar w:top="383" w:left="966" w:right="945" w:bottom="6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w:basedOn w:val="CharStyle8"/>
    <w:rPr>
      <w:lang w:val="en-US" w:eastAsia="en-US" w:bidi="en-US"/>
      <w:u w:val="single"/>
      <w:sz w:val="24"/>
      <w:szCs w:val="24"/>
      <w:w w:val="100"/>
      <w:spacing w:val="0"/>
      <w:color w:val="000000"/>
      <w:position w:val="0"/>
    </w:rPr>
  </w:style>
  <w:style w:type="character" w:customStyle="1" w:styleId="CharStyle11">
    <w:name w:val="Основной текст (4) Exact"/>
    <w:basedOn w:val="DefaultParagraphFont"/>
    <w:link w:val="Style10"/>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12">
    <w:name w:val="Основной текст (4) + Georgia,7 pt,Курсив,Интервал -1 pt Exact"/>
    <w:basedOn w:val="CharStyle11"/>
    <w:rPr>
      <w:lang w:val="ru-RU" w:eastAsia="ru-RU" w:bidi="ru-RU"/>
      <w:i/>
      <w:iCs/>
      <w:sz w:val="14"/>
      <w:szCs w:val="14"/>
      <w:rFonts w:ascii="Georgia" w:eastAsia="Georgia" w:hAnsi="Georgia" w:cs="Georgia"/>
      <w:w w:val="100"/>
      <w:spacing w:val="-22"/>
      <w:color w:val="000000"/>
      <w:position w:val="0"/>
    </w:rPr>
  </w:style>
  <w:style w:type="character" w:customStyle="1" w:styleId="CharStyle14">
    <w:name w:val="Основной текст (5) Exact"/>
    <w:basedOn w:val="DefaultParagraphFont"/>
    <w:link w:val="Style13"/>
    <w:rPr>
      <w:b w:val="0"/>
      <w:bCs w:val="0"/>
      <w:i w:val="0"/>
      <w:iCs w:val="0"/>
      <w:u w:val="none"/>
      <w:strike w:val="0"/>
      <w:smallCaps w:val="0"/>
      <w:sz w:val="36"/>
      <w:szCs w:val="36"/>
      <w:rFonts w:ascii="Times New Roman" w:eastAsia="Times New Roman" w:hAnsi="Times New Roman" w:cs="Times New Roman"/>
      <w:spacing w:val="-5"/>
    </w:rPr>
  </w:style>
  <w:style w:type="character" w:customStyle="1" w:styleId="CharStyle15">
    <w:name w:val="Основной текст (5) Exact"/>
    <w:basedOn w:val="CharStyle14"/>
    <w:rPr>
      <w:lang w:val="ru-RU" w:eastAsia="ru-RU" w:bidi="ru-RU"/>
      <w:u w:val="single"/>
      <w:w w:val="100"/>
      <w:color w:val="000000"/>
      <w:position w:val="0"/>
    </w:rPr>
  </w:style>
  <w:style w:type="character" w:customStyle="1" w:styleId="CharStyle1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17">
    <w:name w:val="Основной текст (3) Exact"/>
    <w:basedOn w:val="DefaultParagraphFont"/>
    <w:rPr>
      <w:b/>
      <w:bCs/>
      <w:i w:val="0"/>
      <w:iCs w:val="0"/>
      <w:u w:val="none"/>
      <w:strike w:val="0"/>
      <w:smallCaps w:val="0"/>
      <w:sz w:val="22"/>
      <w:szCs w:val="22"/>
      <w:rFonts w:ascii="Times New Roman" w:eastAsia="Times New Roman" w:hAnsi="Times New Roman" w:cs="Times New Roman"/>
      <w:spacing w:val="-3"/>
    </w:rPr>
  </w:style>
  <w:style w:type="character" w:customStyle="1" w:styleId="CharStyle19">
    <w:name w:val="Заголовок №1_"/>
    <w:basedOn w:val="DefaultParagraphFont"/>
    <w:link w:val="Style18"/>
    <w:rPr>
      <w:b/>
      <w:bCs/>
      <w:i w:val="0"/>
      <w:iCs w:val="0"/>
      <w:u w:val="none"/>
      <w:strike w:val="0"/>
      <w:smallCaps w:val="0"/>
      <w:sz w:val="28"/>
      <w:szCs w:val="28"/>
      <w:rFonts w:ascii="Times New Roman" w:eastAsia="Times New Roman" w:hAnsi="Times New Roman" w:cs="Times New Roman"/>
      <w:spacing w:val="70"/>
    </w:rPr>
  </w:style>
  <w:style w:type="character" w:customStyle="1" w:styleId="CharStyle20">
    <w:name w:val="Заголовок №1 + Не полужирный,Интервал 0 pt"/>
    <w:basedOn w:val="CharStyle19"/>
    <w:rPr>
      <w:lang w:val="ru-RU" w:eastAsia="ru-RU" w:bidi="ru-RU"/>
      <w:b/>
      <w:bCs/>
      <w:w w:val="100"/>
      <w:spacing w:val="0"/>
      <w:color w:val="000000"/>
      <w:position w:val="0"/>
    </w:rPr>
  </w:style>
  <w:style w:type="character" w:customStyle="1" w:styleId="CharStyle22">
    <w:name w:val="Заголовок №2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4">
    <w:name w:val="Основной текст (6)_"/>
    <w:basedOn w:val="DefaultParagraphFont"/>
    <w:link w:val="Style23"/>
    <w:rPr>
      <w:b w:val="0"/>
      <w:bCs w:val="0"/>
      <w:i w:val="0"/>
      <w:iCs w:val="0"/>
      <w:u w:val="none"/>
      <w:strike w:val="0"/>
      <w:smallCaps w:val="0"/>
      <w:sz w:val="15"/>
      <w:szCs w:val="15"/>
      <w:rFonts w:ascii="Times New Roman" w:eastAsia="Times New Roman" w:hAnsi="Times New Roman" w:cs="Times New Roman"/>
    </w:rPr>
  </w:style>
  <w:style w:type="character" w:customStyle="1" w:styleId="CharStyle25">
    <w:name w:val="Основной текст (6) + 8 pt"/>
    <w:basedOn w:val="CharStyle24"/>
    <w:rPr>
      <w:lang w:val="ru-RU" w:eastAsia="ru-RU" w:bidi="ru-RU"/>
      <w:sz w:val="16"/>
      <w:szCs w:val="16"/>
      <w:w w:val="100"/>
      <w:spacing w:val="0"/>
      <w:color w:val="000000"/>
      <w:position w:val="0"/>
    </w:rPr>
  </w:style>
  <w:style w:type="character" w:customStyle="1" w:styleId="CharStyle26">
    <w:name w:val="Основной текст (6) + 8 pt,Полужирный"/>
    <w:basedOn w:val="CharStyle24"/>
    <w:rPr>
      <w:lang w:val="ru-RU" w:eastAsia="ru-RU" w:bidi="ru-RU"/>
      <w:b/>
      <w:bCs/>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120" w:line="28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277"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277"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line="209" w:lineRule="exact"/>
    </w:pPr>
    <w:rPr>
      <w:b w:val="0"/>
      <w:bCs w:val="0"/>
      <w:i w:val="0"/>
      <w:iCs w:val="0"/>
      <w:u w:val="none"/>
      <w:strike w:val="0"/>
      <w:smallCaps w:val="0"/>
      <w:sz w:val="16"/>
      <w:szCs w:val="16"/>
      <w:rFonts w:ascii="Times New Roman" w:eastAsia="Times New Roman" w:hAnsi="Times New Roman" w:cs="Times New Roman"/>
      <w:spacing w:val="-1"/>
    </w:rPr>
  </w:style>
  <w:style w:type="paragraph" w:customStyle="1" w:styleId="Style13">
    <w:name w:val="Основной текст (5)"/>
    <w:basedOn w:val="Normal"/>
    <w:link w:val="CharStyle14"/>
    <w:pPr>
      <w:widowControl w:val="0"/>
      <w:shd w:val="clear" w:color="auto" w:fill="FFFFFF"/>
      <w:spacing w:after="240" w:line="0" w:lineRule="exact"/>
    </w:pPr>
    <w:rPr>
      <w:b w:val="0"/>
      <w:bCs w:val="0"/>
      <w:i w:val="0"/>
      <w:iCs w:val="0"/>
      <w:u w:val="none"/>
      <w:strike w:val="0"/>
      <w:smallCaps w:val="0"/>
      <w:sz w:val="36"/>
      <w:szCs w:val="36"/>
      <w:rFonts w:ascii="Times New Roman" w:eastAsia="Times New Roman" w:hAnsi="Times New Roman" w:cs="Times New Roman"/>
      <w:spacing w:val="-5"/>
    </w:rPr>
  </w:style>
  <w:style w:type="paragraph" w:customStyle="1" w:styleId="Style18">
    <w:name w:val="Заголовок №1"/>
    <w:basedOn w:val="Normal"/>
    <w:link w:val="CharStyle19"/>
    <w:pPr>
      <w:widowControl w:val="0"/>
      <w:shd w:val="clear" w:color="auto" w:fill="FFFFFF"/>
      <w:jc w:val="both"/>
      <w:outlineLvl w:val="0"/>
      <w:spacing w:line="0" w:lineRule="exact"/>
    </w:pPr>
    <w:rPr>
      <w:b/>
      <w:bCs/>
      <w:i w:val="0"/>
      <w:iCs w:val="0"/>
      <w:u w:val="none"/>
      <w:strike w:val="0"/>
      <w:smallCaps w:val="0"/>
      <w:sz w:val="28"/>
      <w:szCs w:val="28"/>
      <w:rFonts w:ascii="Times New Roman" w:eastAsia="Times New Roman" w:hAnsi="Times New Roman" w:cs="Times New Roman"/>
      <w:spacing w:val="70"/>
    </w:rPr>
  </w:style>
  <w:style w:type="paragraph" w:customStyle="1" w:styleId="Style21">
    <w:name w:val="Заголовок №2"/>
    <w:basedOn w:val="Normal"/>
    <w:link w:val="CharStyle22"/>
    <w:pPr>
      <w:widowControl w:val="0"/>
      <w:shd w:val="clear" w:color="auto" w:fill="FFFFFF"/>
      <w:outlineLvl w:val="1"/>
      <w:spacing w:after="300" w:line="0" w:lineRule="exact"/>
    </w:pPr>
    <w:rPr>
      <w:b/>
      <w:bCs/>
      <w:i w:val="0"/>
      <w:iCs w:val="0"/>
      <w:u w:val="none"/>
      <w:strike w:val="0"/>
      <w:smallCaps w:val="0"/>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before="3240" w:line="180"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