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0" w:wrap="around" w:vAnchor="text" w:hAnchor="margin" w:x="2239" w:y="4805"/>
        <w:widowControl w:val="0"/>
        <w:keepNext w:val="0"/>
        <w:keepLines w:val="0"/>
        <w:shd w:val="clear" w:color="auto" w:fill="auto"/>
        <w:bidi w:val="0"/>
        <w:jc w:val="left"/>
        <w:spacing w:before="0" w:after="0" w:line="200" w:lineRule="exact"/>
        <w:ind w:left="100" w:right="0" w:firstLine="0"/>
      </w:pPr>
      <w:r>
        <w:rPr>
          <w:rStyle w:val="CharStyle5"/>
          <w:spacing w:val="0"/>
        </w:rPr>
        <w:t>от</w:t>
      </w:r>
    </w:p>
    <w:p>
      <w:pPr>
        <w:widowControl w:val="0"/>
        <w:rPr>
          <w:sz w:val="2"/>
          <w:szCs w:val="2"/>
        </w:rPr>
      </w:pPr>
    </w:p>
    <w:p>
      <w:pPr>
        <w:pStyle w:val="Style3"/>
        <w:widowControl w:val="0"/>
        <w:keepNext w:val="0"/>
        <w:keepLines w:val="0"/>
        <w:shd w:val="clear" w:color="auto" w:fill="auto"/>
        <w:bidi w:val="0"/>
        <w:spacing w:before="340" w:after="88"/>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181"/>
        <w:ind w:left="0" w:right="0" w:firstLine="0"/>
      </w:pPr>
      <w:r>
        <w:rPr>
          <w:rStyle w:val="CharStyle10"/>
          <w:b/>
          <w:bCs/>
        </w:rPr>
        <w:t>УПРАВЛЕНИЕ Федеральной антимонопольной службы по Ростовской области</w:t>
      </w:r>
    </w:p>
    <w:p>
      <w:pPr>
        <w:pStyle w:val="Style11"/>
        <w:widowControl w:val="0"/>
        <w:keepNext w:val="0"/>
        <w:keepLines w:val="0"/>
        <w:shd w:val="clear" w:color="auto" w:fill="auto"/>
        <w:bidi w:val="0"/>
        <w:spacing w:before="0" w:after="830"/>
        <w:ind w:left="0" w:right="0" w:firstLine="0"/>
      </w:pPr>
      <w:r>
        <w:rPr>
          <w:rStyle w:val="CharStyle13"/>
        </w:rPr>
        <w:t xml:space="preserve">пр. Ворошиловский, 2/2, офис 403 г. Ростов-на-Дону, 344006 тел. </w:t>
      </w:r>
      <w:r>
        <w:rPr>
          <w:rStyle w:val="CharStyle14"/>
          <w:lang w:val="ru-RU" w:eastAsia="ru-RU" w:bidi="ru-RU"/>
        </w:rPr>
        <w:t xml:space="preserve">(863) </w:t>
      </w:r>
      <w:r>
        <w:rPr>
          <w:rStyle w:val="CharStyle13"/>
        </w:rPr>
        <w:t xml:space="preserve">263-31-04, факс (863) 240-99-59 </w:t>
      </w:r>
      <w:r>
        <w:rPr>
          <w:rStyle w:val="CharStyle13"/>
          <w:lang w:val="en-US" w:eastAsia="en-US" w:bidi="en-US"/>
        </w:rPr>
        <w:t xml:space="preserve">e-mail: </w:t>
      </w:r>
      <w:r>
        <w:rPr>
          <w:rStyle w:val="CharStyle14"/>
        </w:rPr>
        <w:t>to61w fas.gov.ru</w:t>
      </w:r>
    </w:p>
    <w:p>
      <w:pPr>
        <w:pStyle w:val="Style3"/>
        <w:widowControl w:val="0"/>
        <w:keepNext w:val="0"/>
        <w:keepLines w:val="0"/>
        <w:shd w:val="clear" w:color="auto" w:fill="auto"/>
        <w:bidi w:val="0"/>
        <w:jc w:val="left"/>
        <w:spacing w:before="0" w:after="0" w:line="200" w:lineRule="exact"/>
        <w:ind w:left="0" w:right="0" w:firstLine="0"/>
      </w:pPr>
      <w:r>
        <w:rPr>
          <w:rStyle w:val="CharStyle7"/>
        </w:rPr>
        <w:t>На №</w:t>
      </w:r>
    </w:p>
    <w:p>
      <w:pPr>
        <w:pStyle w:val="Style8"/>
        <w:widowControl w:val="0"/>
        <w:keepNext w:val="0"/>
        <w:keepLines w:val="0"/>
        <w:shd w:val="clear" w:color="auto" w:fill="auto"/>
        <w:bidi w:val="0"/>
        <w:jc w:val="left"/>
        <w:spacing w:before="0" w:after="0" w:line="281" w:lineRule="exact"/>
        <w:ind w:left="20" w:right="20" w:firstLine="0"/>
      </w:pPr>
      <w:r>
        <w:rPr>
          <w:lang w:val="ru-RU" w:eastAsia="ru-RU" w:bidi="ru-RU"/>
          <w:w w:val="100"/>
          <w:spacing w:val="0"/>
          <w:color w:val="000000"/>
          <w:position w:val="0"/>
        </w:rPr>
        <w:t>Общество с ограниченной ответственностью «Ренессанс Мед» (далее - Заявитель)</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Ярославская, д.8, корп.7, эт.2,</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пом.205/2, г. Москва</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129164</w:t>
      </w:r>
    </w:p>
    <w:p>
      <w:pPr>
        <w:pStyle w:val="Style15"/>
        <w:widowControl w:val="0"/>
        <w:keepNext w:val="0"/>
        <w:keepLines w:val="0"/>
        <w:shd w:val="clear" w:color="auto" w:fill="auto"/>
        <w:bidi w:val="0"/>
        <w:jc w:val="left"/>
        <w:spacing w:before="0" w:after="234" w:line="277" w:lineRule="exact"/>
        <w:ind w:left="20" w:right="20" w:firstLine="0"/>
      </w:pPr>
      <w:r>
        <w:rPr>
          <w:lang w:val="en-US" w:eastAsia="en-US" w:bidi="en-US"/>
          <w:w w:val="100"/>
          <w:spacing w:val="0"/>
          <w:color w:val="000000"/>
          <w:position w:val="0"/>
        </w:rPr>
        <w:t xml:space="preserve">Email: </w:t>
      </w:r>
      <w:r>
        <w:fldChar w:fldCharType="begin"/>
      </w:r>
      <w:r>
        <w:rPr>
          <w:rStyle w:val="CharStyle17"/>
        </w:rPr>
        <w:instrText> HYPERLINK "mailto:info.renessans-nied@yandex.ru" </w:instrText>
      </w:r>
      <w:r>
        <w:fldChar w:fldCharType="separate"/>
      </w:r>
      <w:r>
        <w:rPr>
          <w:rStyle w:val="Hyperlink"/>
        </w:rPr>
        <w:t>info.renessans-nied@yandex.ru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(961) 416-06-92 ИНН: 9717091569</w:t>
      </w:r>
    </w:p>
    <w:p>
      <w:pPr>
        <w:pStyle w:val="Style8"/>
        <w:widowControl w:val="0"/>
        <w:keepNext w:val="0"/>
        <w:keepLines w:val="0"/>
        <w:shd w:val="clear" w:color="auto" w:fill="auto"/>
        <w:bidi w:val="0"/>
        <w:jc w:val="left"/>
        <w:spacing w:before="0" w:after="0" w:line="284" w:lineRule="exact"/>
        <w:ind w:left="20" w:right="20" w:firstLine="0"/>
      </w:pPr>
      <w:r>
        <w:rPr>
          <w:lang w:val="ru-RU" w:eastAsia="ru-RU" w:bidi="ru-RU"/>
          <w:w w:val="100"/>
          <w:spacing w:val="0"/>
          <w:color w:val="000000"/>
          <w:position w:val="0"/>
        </w:rPr>
        <w:t>Государственное бюджетное учреждение Ростовской области «Областной клинический центр фтизиопульмонологии»</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(далее - Заказчик)</w:t>
      </w:r>
    </w:p>
    <w:p>
      <w:pPr>
        <w:pStyle w:val="Style1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ул. Орская, д.24, г. Ростов-на-Дону</w:t>
      </w:r>
    </w:p>
    <w:p>
      <w:pPr>
        <w:pStyle w:val="Style1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344065</w:t>
      </w:r>
    </w:p>
    <w:p>
      <w:pPr>
        <w:pStyle w:val="Style15"/>
        <w:widowControl w:val="0"/>
        <w:keepNext w:val="0"/>
        <w:keepLines w:val="0"/>
        <w:shd w:val="clear" w:color="auto" w:fill="auto"/>
        <w:bidi w:val="0"/>
        <w:jc w:val="left"/>
        <w:spacing w:before="0" w:after="232" w:line="266" w:lineRule="exact"/>
        <w:ind w:left="20" w:right="20" w:firstLine="0"/>
      </w:pPr>
      <w:r>
        <w:rPr>
          <w:lang w:val="ru-RU" w:eastAsia="ru-RU" w:bidi="ru-RU"/>
          <w:w w:val="100"/>
          <w:spacing w:val="0"/>
          <w:color w:val="000000"/>
          <w:position w:val="0"/>
        </w:rPr>
        <w:t xml:space="preserve">Телефон: (863) 263-46-31 </w:t>
      </w:r>
      <w:r>
        <w:rPr>
          <w:lang w:val="en-US" w:eastAsia="en-US" w:bidi="en-US"/>
          <w:w w:val="100"/>
          <w:spacing w:val="0"/>
          <w:color w:val="000000"/>
          <w:position w:val="0"/>
        </w:rPr>
        <w:t xml:space="preserve">Email: </w:t>
      </w:r>
      <w:r>
        <w:fldChar w:fldCharType="begin"/>
      </w:r>
      <w:r>
        <w:rPr>
          <w:rStyle w:val="CharStyle17"/>
        </w:rPr>
        <w:instrText> HYPERLINK "mailto:zakupkiptkd@yandex.ru" </w:instrText>
      </w:r>
      <w:r>
        <w:fldChar w:fldCharType="separate"/>
      </w:r>
      <w:r>
        <w:rPr>
          <w:rStyle w:val="Hyperlink"/>
        </w:rPr>
        <w:t>zakupkiptkd@yandex.ru</w:t>
      </w:r>
      <w:r>
        <w:fldChar w:fldCharType="end"/>
      </w:r>
    </w:p>
    <w:p>
      <w:pPr>
        <w:pStyle w:val="Style8"/>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Правительство Ростовской области (далее - Привлеченное лицо)</w:t>
      </w:r>
    </w:p>
    <w:p>
      <w:pPr>
        <w:pStyle w:val="Style15"/>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ул. Социалистическая, д. 112, г. Ростов-на-Дону 344050</w:t>
      </w:r>
    </w:p>
    <w:p>
      <w:pPr>
        <w:pStyle w:val="Style15"/>
        <w:widowControl w:val="0"/>
        <w:keepNext w:val="0"/>
        <w:keepLines w:val="0"/>
        <w:shd w:val="clear" w:color="auto" w:fill="auto"/>
        <w:bidi w:val="0"/>
        <w:jc w:val="left"/>
        <w:spacing w:before="0" w:after="0" w:line="277" w:lineRule="exact"/>
        <w:ind w:left="20" w:right="0" w:firstLine="0"/>
        <w:sectPr>
          <w:footnotePr>
            <w:pos w:val="pageBottom"/>
            <w:numFmt w:val="decimal"/>
            <w:numRestart w:val="continuous"/>
          </w:footnotePr>
          <w:type w:val="continuous"/>
          <w:pgSz w:w="11906" w:h="16838"/>
          <w:pgMar w:top="0" w:left="925" w:right="2009" w:bottom="3" w:header="0" w:footer="3" w:gutter="0"/>
          <w:rtlGutter w:val="0"/>
          <w:cols w:num="2" w:space="720" w:equalWidth="0">
            <w:col w:w="4756" w:space="313"/>
            <w:col w:w="3902"/>
          </w:cols>
          <w:noEndnote/>
          <w:docGrid w:linePitch="360"/>
        </w:sectPr>
      </w:pPr>
      <w:r>
        <w:rPr>
          <w:lang w:val="en-US" w:eastAsia="en-US" w:bidi="en-US"/>
          <w:w w:val="100"/>
          <w:spacing w:val="0"/>
          <w:color w:val="000000"/>
          <w:position w:val="0"/>
        </w:rPr>
        <w:t xml:space="preserve">Email: </w:t>
      </w:r>
      <w:r>
        <w:fldChar w:fldCharType="begin"/>
      </w:r>
      <w:r>
        <w:rPr>
          <w:rStyle w:val="CharStyle17"/>
        </w:rPr>
        <w:instrText> HYPERLINK "mailto:ufas@doDlapd.ru" </w:instrText>
      </w:r>
      <w:r>
        <w:fldChar w:fldCharType="separate"/>
      </w:r>
      <w:r>
        <w:rPr>
          <w:rStyle w:val="Hyperlink"/>
        </w:rPr>
        <w:t>ufas@doDlapd.ru</w:t>
      </w:r>
      <w:r>
        <w:fldChar w:fldCharType="end"/>
      </w: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0" w:line="270" w:lineRule="exact"/>
        <w:ind w:left="0" w:right="340" w:firstLine="0"/>
      </w:pPr>
      <w:r>
        <w:rPr>
          <w:lang w:val="ru-RU" w:eastAsia="ru-RU" w:bidi="ru-RU"/>
          <w:w w:val="100"/>
          <w:spacing w:val="0"/>
          <w:color w:val="000000"/>
          <w:position w:val="0"/>
        </w:rPr>
        <w:t>Национальная электронная площадка (далее - оператор)</w:t>
      </w:r>
    </w:p>
    <w:p>
      <w:pPr>
        <w:pStyle w:val="Style15"/>
        <w:widowControl w:val="0"/>
        <w:keepNext w:val="0"/>
        <w:keepLines w:val="0"/>
        <w:shd w:val="clear" w:color="auto" w:fill="auto"/>
        <w:bidi w:val="0"/>
        <w:jc w:val="left"/>
        <w:spacing w:before="0" w:after="0" w:line="270" w:lineRule="exact"/>
        <w:ind w:left="0" w:right="0" w:firstLine="0"/>
        <w:sectPr>
          <w:type w:val="continuous"/>
          <w:pgSz w:w="11906" w:h="16838"/>
          <w:pgMar w:top="4" w:left="6001" w:right="1353" w:bottom="29"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rStyle w:val="CharStyle17"/>
        </w:rPr>
        <w:instrText> HYPERLINK "mailto:auditors@etpz.ru" </w:instrText>
      </w:r>
      <w:r>
        <w:fldChar w:fldCharType="separate"/>
      </w:r>
      <w:r>
        <w:rPr>
          <w:rStyle w:val="Hyperlink"/>
        </w:rPr>
        <w:t>auditors@etpz.ru</w:t>
      </w:r>
      <w:r>
        <w:fldChar w:fldCharType="end"/>
      </w: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spacing w:before="0" w:after="0" w:line="274" w:lineRule="exact"/>
        <w:ind w:left="0" w:right="0" w:firstLine="0"/>
        <w:sectPr>
          <w:type w:val="continuous"/>
          <w:pgSz w:w="11906" w:h="16838"/>
          <w:pgMar w:top="4" w:left="4100" w:right="3740" w:bottom="29" w:header="0" w:footer="3" w:gutter="0"/>
          <w:rtlGutter w:val="0"/>
          <w:cols w:space="720"/>
          <w:noEndnote/>
          <w:docGrid w:linePitch="360"/>
        </w:sectPr>
      </w:pPr>
      <w:r>
        <w:rPr>
          <w:lang w:val="ru-RU" w:eastAsia="ru-RU" w:bidi="ru-RU"/>
          <w:w w:val="100"/>
          <w:spacing w:val="0"/>
          <w:color w:val="000000"/>
          <w:position w:val="0"/>
        </w:rPr>
        <w:t>РЕШЕНИЕ по результатам рассмотрения дела №061/06/64-231/2021</w:t>
      </w:r>
    </w:p>
    <w:p>
      <w:pPr>
        <w:widowControl w:val="0"/>
        <w:spacing w:line="24"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214" w:wrap="around" w:vAnchor="text" w:hAnchor="margin" w:x="23" w:y="30"/>
        <w:widowControl w:val="0"/>
        <w:keepNext w:val="0"/>
        <w:keepLines w:val="0"/>
        <w:shd w:val="clear" w:color="auto" w:fill="auto"/>
        <w:bidi w:val="0"/>
        <w:jc w:val="left"/>
        <w:spacing w:before="0" w:after="0" w:line="210" w:lineRule="exact"/>
        <w:ind w:left="0" w:right="0" w:firstLine="0"/>
      </w:pPr>
      <w:r>
        <w:rPr>
          <w:rStyle w:val="CharStyle18"/>
          <w:spacing w:val="0"/>
        </w:rPr>
        <w:t>09.02.2021</w:t>
      </w:r>
    </w:p>
    <w:p>
      <w:pPr>
        <w:pStyle w:val="Style15"/>
        <w:widowControl w:val="0"/>
        <w:keepNext w:val="0"/>
        <w:keepLines w:val="0"/>
        <w:shd w:val="clear" w:color="auto" w:fill="auto"/>
        <w:bidi w:val="0"/>
        <w:jc w:val="right"/>
        <w:spacing w:before="0" w:after="276" w:line="230" w:lineRule="exact"/>
        <w:ind w:left="0" w:right="20" w:firstLine="0"/>
      </w:pPr>
      <w:r>
        <w:rPr>
          <w:lang w:val="ru-RU" w:eastAsia="ru-RU" w:bidi="ru-RU"/>
          <w:w w:val="100"/>
          <w:spacing w:val="0"/>
          <w:color w:val="000000"/>
          <w:position w:val="0"/>
        </w:rPr>
        <w:t>г. Ростов-на-Дону</w:t>
      </w:r>
    </w:p>
    <w:p>
      <w:pPr>
        <w:pStyle w:val="Style1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5"/>
        <w:tabs>
          <w:tab w:leader="none" w:pos="8064"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Председатель Комиссии:</w:t>
        <w:tab/>
        <w:t>М.А. Благодарев,</w:t>
      </w:r>
    </w:p>
    <w:p>
      <w:pPr>
        <w:pStyle w:val="Style15"/>
        <w:tabs>
          <w:tab w:leader="none" w:pos="8064"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Члены Комиссии:</w:t>
        <w:tab/>
        <w:t>С.А. Иванкова,</w:t>
      </w:r>
    </w:p>
    <w:p>
      <w:pPr>
        <w:pStyle w:val="Style15"/>
        <w:widowControl w:val="0"/>
        <w:keepNext w:val="0"/>
        <w:keepLines w:val="0"/>
        <w:shd w:val="clear" w:color="auto" w:fill="auto"/>
        <w:bidi w:val="0"/>
        <w:jc w:val="left"/>
        <w:spacing w:before="0" w:after="268" w:line="230" w:lineRule="exact"/>
        <w:ind w:left="8120" w:right="0" w:firstLine="0"/>
      </w:pPr>
      <w:r>
        <w:rPr>
          <w:lang w:val="ru-RU" w:eastAsia="ru-RU" w:bidi="ru-RU"/>
          <w:w w:val="100"/>
          <w:spacing w:val="0"/>
          <w:color w:val="000000"/>
          <w:position w:val="0"/>
        </w:rPr>
        <w:t>Ю.Р. Дедух,</w:t>
      </w:r>
    </w:p>
    <w:p>
      <w:pPr>
        <w:pStyle w:val="Style15"/>
        <w:widowControl w:val="0"/>
        <w:keepNext w:val="0"/>
        <w:keepLines w:val="0"/>
        <w:shd w:val="clear" w:color="auto" w:fill="auto"/>
        <w:bidi w:val="0"/>
        <w:jc w:val="both"/>
        <w:spacing w:before="0" w:after="727" w:line="274" w:lineRule="exact"/>
        <w:ind w:left="20" w:right="20" w:firstLine="0"/>
      </w:pPr>
      <w:r>
        <w:rPr>
          <w:lang w:val="ru-RU" w:eastAsia="ru-RU" w:bidi="ru-RU"/>
          <w:w w:val="100"/>
          <w:spacing w:val="0"/>
          <w:color w:val="000000"/>
          <w:position w:val="0"/>
        </w:rPr>
        <w:t>рассмотрев дело №061/06/64-231/2020 по жалобе Заявителя о нарушении Заказчиком при проведении аукциона в электронной форме №0358200034821000016 «Поставка шовного материала в целях оказания высокотехнологичной медицинской помощи для нужд ГБУ РО "ОКЦФП"» (далее - аукцион)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(далее - ВКС) без участия представителей Заявителя, уведомленного надлежащим образом, при участии представителей Заказчика по доверенности - Владимировой Т.Н. (доверенность от</w:t>
      </w:r>
    </w:p>
    <w:p>
      <w:pPr>
        <w:pStyle w:val="Style19"/>
        <w:widowControl w:val="0"/>
        <w:keepNext/>
        <w:keepLines/>
        <w:shd w:val="clear" w:color="auto" w:fill="auto"/>
        <w:bidi w:val="0"/>
        <w:spacing w:before="0" w:after="0" w:line="340" w:lineRule="exact"/>
        <w:ind w:left="0" w:right="20" w:firstLine="0"/>
      </w:pPr>
      <w:bookmarkStart w:id="0" w:name="bookmark0"/>
      <w:r>
        <w:rPr>
          <w:lang w:val="ru-RU" w:eastAsia="ru-RU" w:bidi="ru-RU"/>
          <w:w w:val="100"/>
          <w:spacing w:val="0"/>
          <w:color w:val="000000"/>
          <w:position w:val="0"/>
        </w:rPr>
        <w:t>018256</w:t>
      </w:r>
      <w:bookmarkEnd w:id="0"/>
      <w:r>
        <w:br w:type="page"/>
      </w:r>
    </w:p>
    <w:p>
      <w:pPr>
        <w:pStyle w:val="Style15"/>
        <w:numPr>
          <w:ilvl w:val="0"/>
          <w:numId w:val="1"/>
        </w:numPr>
        <w:tabs>
          <w:tab w:leader="none" w:pos="1312" w:val="left"/>
        </w:tabs>
        <w:widowControl w:val="0"/>
        <w:keepNext w:val="0"/>
        <w:keepLines w:val="0"/>
        <w:shd w:val="clear" w:color="auto" w:fill="auto"/>
        <w:bidi w:val="0"/>
        <w:jc w:val="both"/>
        <w:spacing w:before="0" w:after="278" w:line="277" w:lineRule="exact"/>
        <w:ind w:left="20" w:right="20" w:firstLine="0"/>
      </w:pPr>
      <w:r>
        <w:rPr>
          <w:lang w:val="ru-RU" w:eastAsia="ru-RU" w:bidi="ru-RU"/>
          <w:w w:val="100"/>
          <w:spacing w:val="0"/>
          <w:color w:val="000000"/>
          <w:position w:val="0"/>
        </w:rPr>
        <w:t>№б/н), Икрянова Е.В. (доверенность от 26.10.2020 №б/н), Павленко А.А. (доверенность от 23.08.2018 №б/н)</w:t>
      </w:r>
    </w:p>
    <w:p>
      <w:pPr>
        <w:pStyle w:val="Style21"/>
        <w:widowControl w:val="0"/>
        <w:keepNext/>
        <w:keepLines/>
        <w:shd w:val="clear" w:color="auto" w:fill="auto"/>
        <w:bidi w:val="0"/>
        <w:spacing w:before="0" w:after="208"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1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 ФАС России поступила жалоба ООО «Ренессанс-МЕД», в которой обжалуются положения аукционной документации ГБУ РО «ОКЦФ». По мнению Заявителя, описание объекта закупки по ряду позиций нарушает положения законодательства о контрактной системе в сфере закупок, ограничивает конкуренцию.</w:t>
      </w:r>
    </w:p>
    <w:p>
      <w:pPr>
        <w:pStyle w:val="Style1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08.02.2021 №128) на жалобу:</w:t>
      </w:r>
    </w:p>
    <w:p>
      <w:pPr>
        <w:pStyle w:val="Style1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-отрицал нарушения законодательства о контрактной системе в сфере закупок при описании объекта закупки;</w:t>
      </w:r>
    </w:p>
    <w:p>
      <w:pPr>
        <w:pStyle w:val="Style23"/>
        <w:widowControl w:val="0"/>
        <w:keepNext w:val="0"/>
        <w:keepLines w:val="0"/>
        <w:shd w:val="clear" w:color="auto" w:fill="auto"/>
        <w:bidi w:val="0"/>
        <w:spacing w:before="0" w:after="0"/>
        <w:ind w:left="20" w:right="20"/>
      </w:pPr>
      <w:bookmarkStart w:id="2" w:name="bookmark2"/>
      <w:r>
        <w:rPr>
          <w:lang w:val="ru-RU" w:eastAsia="ru-RU" w:bidi="ru-RU"/>
          <w:w w:val="100"/>
          <w:spacing w:val="0"/>
          <w:color w:val="000000"/>
          <w:position w:val="0"/>
        </w:rPr>
        <w:t xml:space="preserve">-обосновал необходимость установления оспариваемых требований к закупаемым </w:t>
      </w:r>
      <w:r>
        <w:rPr>
          <w:rStyle w:val="CharStyle25"/>
        </w:rPr>
        <w:t>товарам;</w:t>
      </w:r>
      <w:bookmarkEnd w:id="2"/>
    </w:p>
    <w:p>
      <w:pPr>
        <w:pStyle w:val="Style1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15"/>
        <w:widowControl w:val="0"/>
        <w:keepNext w:val="0"/>
        <w:keepLines w:val="0"/>
        <w:shd w:val="clear" w:color="auto" w:fill="auto"/>
        <w:bidi w:val="0"/>
        <w:jc w:val="both"/>
        <w:spacing w:before="0" w:after="243"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5"/>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Согласно «Извещению о проведении аукциона в электронной форме» №0358200034821000016:</w:t>
      </w:r>
    </w:p>
    <w:p>
      <w:pPr>
        <w:pStyle w:val="Style1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- 02.02.2021 10:00;</w:t>
      </w:r>
    </w:p>
    <w:p>
      <w:pPr>
        <w:pStyle w:val="Style1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7 633 996,98 рублей;</w:t>
      </w:r>
    </w:p>
    <w:p>
      <w:pPr>
        <w:pStyle w:val="Style1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Извещение и документация размещены в Единой информационной системе (ЕИС) на</w:t>
      </w:r>
    </w:p>
    <w:p>
      <w:pPr>
        <w:pStyle w:val="Style15"/>
        <w:widowControl w:val="0"/>
        <w:keepNext w:val="0"/>
        <w:keepLines w:val="0"/>
        <w:shd w:val="clear" w:color="auto" w:fill="auto"/>
        <w:bidi w:val="0"/>
        <w:jc w:val="both"/>
        <w:spacing w:before="0" w:after="240" w:line="274" w:lineRule="exact"/>
        <w:ind w:left="2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25.01.2021.</w:t>
      </w:r>
    </w:p>
    <w:p>
      <w:pPr>
        <w:pStyle w:val="Style15"/>
        <w:numPr>
          <w:ilvl w:val="0"/>
          <w:numId w:val="5"/>
        </w:numPr>
        <w:tabs>
          <w:tab w:leader="none" w:pos="1057"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Согласно доводу жалобы, Заказчик необъективно сформировал описание объекта закупки, исключив возможность поставки товаров производителя </w:t>
      </w:r>
      <w:r>
        <w:rPr>
          <w:lang w:val="en-US" w:eastAsia="en-US" w:bidi="en-US"/>
          <w:w w:val="100"/>
          <w:spacing w:val="0"/>
          <w:color w:val="000000"/>
          <w:position w:val="0"/>
        </w:rPr>
        <w:t xml:space="preserve">Medtronic (Covidien) </w:t>
      </w:r>
      <w:r>
        <w:rPr>
          <w:lang w:val="ru-RU" w:eastAsia="ru-RU" w:bidi="ru-RU"/>
          <w:w w:val="100"/>
          <w:spacing w:val="0"/>
          <w:color w:val="000000"/>
          <w:position w:val="0"/>
        </w:rPr>
        <w:t>по п.7,8,9 Технического задания.</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1 ч.1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ст.33 Закона, в том числе обоснование начальной (максимальной) цены контракта.</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 совокупного толкования п.1 ч.1 ст.64, п.1,2 ч.1, ч.2 ст.ЗЗ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1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1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По мнению Заявителя, товары, описанные в п. 7,8,9 Технического задания производятся только производителем торговой марки </w:t>
      </w:r>
      <w:r>
        <w:rPr>
          <w:lang w:val="en-US" w:eastAsia="en-US" w:bidi="en-US"/>
          <w:w w:val="100"/>
          <w:spacing w:val="0"/>
          <w:color w:val="000000"/>
          <w:position w:val="0"/>
        </w:rPr>
        <w:t xml:space="preserve">Medtronic (Covidien), </w:t>
      </w:r>
      <w:r>
        <w:rPr>
          <w:lang w:val="ru-RU" w:eastAsia="ru-RU" w:bidi="ru-RU"/>
          <w:w w:val="100"/>
          <w:spacing w:val="0"/>
          <w:color w:val="000000"/>
          <w:position w:val="0"/>
        </w:rPr>
        <w:t>и в то же время Заказчик вводит в заблуждение потенциальных участников тем, что требует характеристики, не соответствующие товару такого производителя.</w:t>
      </w:r>
    </w:p>
    <w:p>
      <w:pPr>
        <w:pStyle w:val="Style15"/>
        <w:widowControl w:val="0"/>
        <w:keepNext w:val="0"/>
        <w:keepLines w:val="0"/>
        <w:shd w:val="clear" w:color="auto" w:fill="auto"/>
        <w:bidi w:val="0"/>
        <w:jc w:val="both"/>
        <w:spacing w:before="0" w:after="185" w:line="277" w:lineRule="exact"/>
        <w:ind w:left="20" w:right="20" w:firstLine="720"/>
      </w:pPr>
      <w:r>
        <w:rPr>
          <w:lang w:val="ru-RU" w:eastAsia="ru-RU" w:bidi="ru-RU"/>
          <w:w w:val="100"/>
          <w:spacing w:val="0"/>
          <w:color w:val="000000"/>
          <w:position w:val="0"/>
        </w:rPr>
        <w:t>В соответствии с положениями Технического задания к п.7,8,9 установлены, в том числе, следующие требования:</w:t>
      </w:r>
    </w:p>
    <w:tbl>
      <w:tblPr>
        <w:tblOverlap w:val="never"/>
        <w:tblLayout w:type="fixed"/>
        <w:jc w:val="center"/>
      </w:tblPr>
      <w:tblGrid>
        <w:gridCol w:w="576"/>
        <w:gridCol w:w="2264"/>
        <w:gridCol w:w="7103"/>
      </w:tblGrid>
      <w:tr>
        <w:trPr>
          <w:trHeight w:val="306" w:hRule="exact"/>
        </w:trPr>
        <w:tc>
          <w:tcPr>
            <w:shd w:val="clear" w:color="auto" w:fill="FFFFFF"/>
            <w:tcBorders>
              <w:left w:val="single" w:sz="4"/>
              <w:top w:val="single" w:sz="4"/>
            </w:tcBorders>
            <w:vAlign w:val="bottom"/>
          </w:tcPr>
          <w:p>
            <w:pPr>
              <w:pStyle w:val="Style15"/>
              <w:framePr w:w="9943" w:wrap="notBeside" w:vAnchor="text" w:hAnchor="text" w:xAlign="center" w:y="1"/>
              <w:widowControl w:val="0"/>
              <w:keepNext w:val="0"/>
              <w:keepLines w:val="0"/>
              <w:shd w:val="clear" w:color="auto" w:fill="auto"/>
              <w:bidi w:val="0"/>
              <w:jc w:val="left"/>
              <w:spacing w:before="0" w:after="0" w:line="230" w:lineRule="exact"/>
              <w:ind w:left="240" w:right="0" w:firstLine="0"/>
            </w:pPr>
            <w:r>
              <w:rPr>
                <w:rStyle w:val="CharStyle26"/>
              </w:rPr>
              <w:t>№</w:t>
            </w:r>
          </w:p>
        </w:tc>
        <w:tc>
          <w:tcPr>
            <w:shd w:val="clear" w:color="auto" w:fill="FFFFFF"/>
            <w:tcBorders>
              <w:left w:val="single" w:sz="4"/>
              <w:top w:val="single" w:sz="4"/>
            </w:tcBorders>
            <w:vAlign w:val="bottom"/>
          </w:tcPr>
          <w:p>
            <w:pPr>
              <w:pStyle w:val="Style15"/>
              <w:framePr w:w="994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6"/>
              </w:rPr>
              <w:t>Наименование</w:t>
            </w:r>
          </w:p>
        </w:tc>
        <w:tc>
          <w:tcPr>
            <w:shd w:val="clear" w:color="auto" w:fill="FFFFFF"/>
            <w:tcBorders>
              <w:left w:val="single" w:sz="4"/>
              <w:right w:val="single" w:sz="4"/>
              <w:top w:val="single" w:sz="4"/>
            </w:tcBorders>
            <w:vAlign w:val="bottom"/>
          </w:tcPr>
          <w:p>
            <w:pPr>
              <w:pStyle w:val="Style15"/>
              <w:framePr w:w="994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6"/>
              </w:rPr>
              <w:t>Технические характеристики</w:t>
            </w:r>
          </w:p>
        </w:tc>
      </w:tr>
      <w:tr>
        <w:trPr>
          <w:trHeight w:val="565" w:hRule="exact"/>
        </w:trPr>
        <w:tc>
          <w:tcPr>
            <w:shd w:val="clear" w:color="auto" w:fill="FFFFFF"/>
            <w:tcBorders>
              <w:left w:val="single" w:sz="4"/>
              <w:top w:val="single" w:sz="4"/>
            </w:tcBorders>
            <w:vAlign w:val="top"/>
          </w:tcPr>
          <w:p>
            <w:pPr>
              <w:pStyle w:val="Style15"/>
              <w:framePr w:w="9943" w:wrap="notBeside" w:vAnchor="text" w:hAnchor="text" w:xAlign="center" w:y="1"/>
              <w:widowControl w:val="0"/>
              <w:keepNext w:val="0"/>
              <w:keepLines w:val="0"/>
              <w:shd w:val="clear" w:color="auto" w:fill="auto"/>
              <w:bidi w:val="0"/>
              <w:jc w:val="left"/>
              <w:spacing w:before="0" w:after="0" w:line="230" w:lineRule="exact"/>
              <w:ind w:left="240" w:right="0" w:firstLine="0"/>
            </w:pPr>
            <w:r>
              <w:rPr>
                <w:rStyle w:val="CharStyle26"/>
              </w:rPr>
              <w:t>7</w:t>
            </w:r>
          </w:p>
        </w:tc>
        <w:tc>
          <w:tcPr>
            <w:shd w:val="clear" w:color="auto" w:fill="FFFFFF"/>
            <w:tcBorders>
              <w:left w:val="single" w:sz="4"/>
              <w:top w:val="single" w:sz="4"/>
            </w:tcBorders>
            <w:vAlign w:val="bottom"/>
          </w:tcPr>
          <w:p>
            <w:pPr>
              <w:pStyle w:val="Style15"/>
              <w:framePr w:w="9943" w:wrap="notBeside" w:vAnchor="text" w:hAnchor="text" w:xAlign="center" w:y="1"/>
              <w:widowControl w:val="0"/>
              <w:keepNext w:val="0"/>
              <w:keepLines w:val="0"/>
              <w:shd w:val="clear" w:color="auto" w:fill="auto"/>
              <w:bidi w:val="0"/>
              <w:jc w:val="center"/>
              <w:spacing w:before="0" w:after="0"/>
              <w:ind w:left="0" w:right="0" w:firstLine="0"/>
            </w:pPr>
            <w:r>
              <w:rPr>
                <w:rStyle w:val="CharStyle26"/>
              </w:rPr>
              <w:t>Устройство для защиты ран.</w:t>
            </w:r>
          </w:p>
        </w:tc>
        <w:tc>
          <w:tcPr>
            <w:shd w:val="clear" w:color="auto" w:fill="FFFFFF"/>
            <w:tcBorders>
              <w:left w:val="single" w:sz="4"/>
              <w:right w:val="single" w:sz="4"/>
              <w:top w:val="single" w:sz="4"/>
            </w:tcBorders>
            <w:vAlign w:val="bottom"/>
          </w:tcPr>
          <w:p>
            <w:pPr>
              <w:pStyle w:val="Style15"/>
              <w:framePr w:w="9943" w:wrap="notBeside" w:vAnchor="text" w:hAnchor="text" w:xAlign="center" w:y="1"/>
              <w:widowControl w:val="0"/>
              <w:keepNext w:val="0"/>
              <w:keepLines w:val="0"/>
              <w:shd w:val="clear" w:color="auto" w:fill="auto"/>
              <w:bidi w:val="0"/>
              <w:jc w:val="both"/>
              <w:spacing w:before="0" w:after="0"/>
              <w:ind w:left="0" w:right="0" w:firstLine="0"/>
            </w:pPr>
            <w:r>
              <w:rPr>
                <w:rStyle w:val="CharStyle26"/>
              </w:rPr>
              <w:t>Устройство предназначено для защиты краев разреза длиной от не менее 7 см до не более 12 см (диапазонное значение)</w:t>
            </w:r>
          </w:p>
        </w:tc>
      </w:tr>
      <w:tr>
        <w:trPr>
          <w:trHeight w:val="842" w:hRule="exact"/>
        </w:trPr>
        <w:tc>
          <w:tcPr>
            <w:shd w:val="clear" w:color="auto" w:fill="FFFFFF"/>
            <w:tcBorders>
              <w:left w:val="single" w:sz="4"/>
              <w:top w:val="single" w:sz="4"/>
            </w:tcBorders>
            <w:vAlign w:val="top"/>
          </w:tcPr>
          <w:p>
            <w:pPr>
              <w:pStyle w:val="Style15"/>
              <w:framePr w:w="9943" w:wrap="notBeside" w:vAnchor="text" w:hAnchor="text" w:xAlign="center" w:y="1"/>
              <w:widowControl w:val="0"/>
              <w:keepNext w:val="0"/>
              <w:keepLines w:val="0"/>
              <w:shd w:val="clear" w:color="auto" w:fill="auto"/>
              <w:bidi w:val="0"/>
              <w:jc w:val="left"/>
              <w:spacing w:before="0" w:after="0" w:line="230" w:lineRule="exact"/>
              <w:ind w:left="240" w:right="0" w:firstLine="0"/>
            </w:pPr>
            <w:r>
              <w:rPr>
                <w:rStyle w:val="CharStyle26"/>
              </w:rPr>
              <w:t>8</w:t>
            </w:r>
          </w:p>
        </w:tc>
        <w:tc>
          <w:tcPr>
            <w:shd w:val="clear" w:color="auto" w:fill="FFFFFF"/>
            <w:tcBorders>
              <w:left w:val="single" w:sz="4"/>
              <w:top w:val="single" w:sz="4"/>
            </w:tcBorders>
            <w:vAlign w:val="top"/>
          </w:tcPr>
          <w:p>
            <w:pPr>
              <w:pStyle w:val="Style15"/>
              <w:framePr w:w="9943"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26"/>
              </w:rPr>
              <w:t>Кассета к аппарату сшивающему.</w:t>
            </w:r>
          </w:p>
        </w:tc>
        <w:tc>
          <w:tcPr>
            <w:shd w:val="clear" w:color="auto" w:fill="FFFFFF"/>
            <w:tcBorders>
              <w:left w:val="single" w:sz="4"/>
              <w:right w:val="single" w:sz="4"/>
              <w:top w:val="single" w:sz="4"/>
            </w:tcBorders>
            <w:vAlign w:val="top"/>
          </w:tcPr>
          <w:p>
            <w:pPr>
              <w:pStyle w:val="Style15"/>
              <w:framePr w:w="9943"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6"/>
              </w:rPr>
              <w:t>Кассета содержит обеспечивает наложение шва длиной более 100 мм, скрепки с высотой ножки не менее 3,8 мм в открытом состоянии.</w:t>
            </w:r>
          </w:p>
        </w:tc>
      </w:tr>
      <w:tr>
        <w:trPr>
          <w:trHeight w:val="1123" w:hRule="exact"/>
        </w:trPr>
        <w:tc>
          <w:tcPr>
            <w:shd w:val="clear" w:color="auto" w:fill="FFFFFF"/>
            <w:tcBorders>
              <w:left w:val="single" w:sz="4"/>
              <w:top w:val="single" w:sz="4"/>
              <w:bottom w:val="single" w:sz="4"/>
            </w:tcBorders>
            <w:vAlign w:val="top"/>
          </w:tcPr>
          <w:p>
            <w:pPr>
              <w:pStyle w:val="Style15"/>
              <w:framePr w:w="9943" w:wrap="notBeside" w:vAnchor="text" w:hAnchor="text" w:xAlign="center" w:y="1"/>
              <w:widowControl w:val="0"/>
              <w:keepNext w:val="0"/>
              <w:keepLines w:val="0"/>
              <w:shd w:val="clear" w:color="auto" w:fill="auto"/>
              <w:bidi w:val="0"/>
              <w:jc w:val="left"/>
              <w:spacing w:before="0" w:after="0" w:line="230" w:lineRule="exact"/>
              <w:ind w:left="240" w:right="0" w:firstLine="0"/>
            </w:pPr>
            <w:r>
              <w:rPr>
                <w:rStyle w:val="CharStyle26"/>
              </w:rPr>
              <w:t>9</w:t>
            </w:r>
          </w:p>
        </w:tc>
        <w:tc>
          <w:tcPr>
            <w:shd w:val="clear" w:color="auto" w:fill="FFFFFF"/>
            <w:tcBorders>
              <w:left w:val="single" w:sz="4"/>
              <w:top w:val="single" w:sz="4"/>
              <w:bottom w:val="single" w:sz="4"/>
            </w:tcBorders>
            <w:vAlign w:val="top"/>
          </w:tcPr>
          <w:p>
            <w:pPr>
              <w:pStyle w:val="Style15"/>
              <w:framePr w:w="9943"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26"/>
              </w:rPr>
              <w:t>Кассета к аппарату сшивающему.</w:t>
            </w:r>
          </w:p>
        </w:tc>
        <w:tc>
          <w:tcPr>
            <w:shd w:val="clear" w:color="auto" w:fill="FFFFFF"/>
            <w:tcBorders>
              <w:left w:val="single" w:sz="4"/>
              <w:right w:val="single" w:sz="4"/>
              <w:top w:val="single" w:sz="4"/>
              <w:bottom w:val="single" w:sz="4"/>
            </w:tcBorders>
            <w:vAlign w:val="bottom"/>
          </w:tcPr>
          <w:p>
            <w:pPr>
              <w:pStyle w:val="Style15"/>
              <w:framePr w:w="9943"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6"/>
              </w:rPr>
              <w:t>Кассеты к перезаряжаемым сшивающим аппаратам для линейного шва, высота открытой скрепки менее 4,8 мм и более 3,8 мм, для ткани нормальной толщины (кишка, желудок, долевой бронх, и т.д.), окрашена в соответствии с общепринятой практикой(синий).</w:t>
            </w:r>
          </w:p>
        </w:tc>
      </w:tr>
    </w:tbl>
    <w:p>
      <w:pPr>
        <w:widowControl w:val="0"/>
        <w:rPr>
          <w:sz w:val="2"/>
          <w:szCs w:val="2"/>
        </w:rPr>
      </w:pPr>
    </w:p>
    <w:p>
      <w:pPr>
        <w:pStyle w:val="Style15"/>
        <w:widowControl w:val="0"/>
        <w:keepNext w:val="0"/>
        <w:keepLines w:val="0"/>
        <w:shd w:val="clear" w:color="auto" w:fill="auto"/>
        <w:bidi w:val="0"/>
        <w:jc w:val="both"/>
        <w:spacing w:before="197" w:after="0" w:line="274" w:lineRule="exact"/>
        <w:ind w:left="20" w:right="20" w:firstLine="720"/>
      </w:pPr>
      <w:r>
        <w:rPr>
          <w:lang w:val="ru-RU" w:eastAsia="ru-RU" w:bidi="ru-RU"/>
          <w:w w:val="100"/>
          <w:spacing w:val="0"/>
          <w:color w:val="000000"/>
          <w:position w:val="0"/>
        </w:rPr>
        <w:t>Необходимость установления характеристик в представленном виде Заказчик обосновал следующим. Оспариваемые показатели, предусмотренные п.7 Технического задания, установлены исходя из имеющегося опыта использования протекторов раны различных размеров. Практикующими хирургами Заказчика выработано, что для лапаротомического доступа к операционному полю оптимальным является размер устройства для защиты краев разреза длиной не менее 7 см и не более 12 см.</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Требование к товару по п.8 Технического задания обусловлено тем, что при обработке длинного участка ткани требуется несколько кассет с меньшими параметрами такой характеристики. Использование кассет с возможностью наложения шва длиной более 100 мм позволяет сократить затраты и эффективнее использовать расходный медицинский материал.</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Характеристики к товару по п.9 Технического задания определены исходя из следующего. Клиническая практика использования скоб различных размеров показала, что для достижения надежного гемостаза и формирования прочных анастомозов необходимы скобы размером не менее 3,8 мм.</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Также в возражениях Заказчик указал, что все закупаемые товары представлены на рынке, ограничений в приобретении не имеется. Приложены ссылки на номера регистрационных удостоверений соответствующих изделий.</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Также Комиссией учтено, что на участие в электронной процедуре поданы заявки, одна из которых впоследствии признана соответствующей, что свидетельствует о наличии требуемых Заказчику товаров на соответствующем рынке и возможности их приобретения.</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Ростовского У ФАС России при принятии решения руководствуется следующим.</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Специфика каждой закупки определяет необходимые требования к товару, работам, услугам, в связи с чем, правомочие на их установление законодательством Российской Федерации о контрактной системе предоставлено заказчику.</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Закон не содержит как норм, ограничивающих право Заказчика включать в документацию о закупке требования к объекту закупки, которые являются для него значимыми, так и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 Также Закон не предусматривает определение поставщика (подрядчика, исполнителя) только при условии наличия более чем одного производителя (подрядчика, исполнителя) товара, работы, услуги, необходимых заказчику, и не допускает определение как участниками рынка, так и контрольными органами в сфере закупок потребности заказчика в товаре, работе, услуге и их характеристик (потребительских свойств).</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правовой позиции Президиума Высшего Арбитражного Суда Российской Федерации, изложенной в постановлении от 28.12.2010 №11017/10 и поддержанной Верховным Судом Российской Федерации в определениях от 18.12.2015 №306-КГ15-16795 и от 31.07.2017 №305-КГ 17-2243,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обоснованным потребностям заказчика. Включение в документацию о торгах условий, которые в итоге приводят к исключению из круга участников размещения заказа лиц, не отвечающих целям торгов, не может рассматриваться как ограничение доступа к участию в торгах.</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участия не принял, в составе жалобы отсутствуют доказательства, свидетельствующие о том, что оспариваемые требования установлены необоснованно.</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Действия Заказчика, сформировавшего требования к конкретному товару, обращающемуся на соответствующем рынке, могут быть признаны нарушением антимонопольного законодательства и Закона лишь в случае, когда они привели к необоснованному ограничению конкуренции, созданию неоправданных барьеров хозяйствующим субъектам при реализации ими права на участие в конкурентных процедурах закупки.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Материалами дела не подтвержден факт ограничения количества участников закупки включением в документацию спорных требований к характеристикам приобретаемого товара, тогда как именно это обстоятельство является определяющим для цели признания действий Заказчика противоречащими п.1 ч.1 ст.33 Закона.</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Данный вывод подтверждается судебной практикой: Решение Арбитражного суда Ростовской области от 07.09.2020 по делу №А53-13019/2020, Решение Арбитражного суда Ростовской области от 17.09.2020 по делу №А53-13020/2020, Решение Арбитражного суда Ростовской области от 17.09.2020 по делу №А53-13021/2020.</w:t>
      </w:r>
    </w:p>
    <w:p>
      <w:pPr>
        <w:pStyle w:val="Style15"/>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На основании изложенного, Ростовское У ФАС России признает довод жалобы необоснованным.</w:t>
      </w:r>
    </w:p>
    <w:p>
      <w:pPr>
        <w:pStyle w:val="Style27"/>
        <w:numPr>
          <w:ilvl w:val="0"/>
          <w:numId w:val="5"/>
        </w:numPr>
        <w:tabs>
          <w:tab w:leader="none" w:pos="1053" w:val="left"/>
        </w:tabs>
        <w:widowControl w:val="0"/>
        <w:keepNext w:val="0"/>
        <w:keepLines w:val="0"/>
        <w:shd w:val="clear" w:color="auto" w:fill="auto"/>
        <w:bidi w:val="0"/>
        <w:spacing w:before="0" w:after="0"/>
        <w:ind w:left="20" w:right="20"/>
      </w:pPr>
      <w:r>
        <w:rPr>
          <w:rStyle w:val="CharStyle29"/>
          <w:i w:val="0"/>
          <w:iCs w:val="0"/>
        </w:rPr>
        <w:t xml:space="preserve">В жалобе указано, что медицинское изделие, требования к которому установлены п.11 Технического задания, отсутствует на товарном рынке. Невозможность поставки товара обусловлена следующим избыточным требованием: </w:t>
      </w:r>
      <w:r>
        <w:rPr>
          <w:lang w:val="ru-RU" w:eastAsia="ru-RU" w:bidi="ru-RU"/>
          <w:w w:val="100"/>
          <w:spacing w:val="0"/>
          <w:color w:val="000000"/>
          <w:position w:val="0"/>
        </w:rPr>
        <w:t>«Мешок в форме "сачка", объем более 1500 мл, раскрывается за счет интегрированного металлического поддерживающего кольца при выходе из проводника автоматически, без необходимости дополнительного расправления инструментами».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возражении на жалобу Заказчик указал, что мешок хирургический для извлечения тканей с требуемыми показателями зарегистрирован в установленном законодательством порядке (Регистрационное удостоверение №РЗН 2020/9692 от 21.02.2020) и доступен к приобретению на соответствующем рынке.</w:t>
      </w:r>
    </w:p>
    <w:p>
      <w:pPr>
        <w:pStyle w:val="Style1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Ввиду изложенного, довод не нашел своего подтверждения.</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Вместе с тем, Комиссией Ростовского У ФАС России выявлено нарушение норм законодательства о контрактной системе в сфере закупок, выразившееся в следующем.</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извещением о проведении закупки и аукционной документацией, Заказчик при описании объекта закупки использовал положения Каталога товаров, работ, услуг (КТРУ).</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Данный реестр создан для унификации предметов закупок, удалении избыточных требований, являющихся препятствием для формирования конкурентной среды на рынке предложения товаров и услуг. Каталог обеспечивает упрощение процедуры закупок, поскольку Заказчику нет необходимости самостоятельно отбирать необходимые характеристики, отвечающие его требованиям, поставщик же ориентируется на тот товар, работу, услугу, которая соответствует именно тем показателям, что внесены в каталог. Все это в совокупности приводит к рациональному расходованию бюджетных средств, достижению поставленных результатов закупок, повышению уровня развития конкуренции на рынке, и как следствие, обеспечивает гарантированную реализацию региональных и национальных проектов.</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ч.б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 4 Постановления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закрепляет, что заказчики обязаны применять информацию, включенную в позицию каталога в соответствии с пп.«б» - «и» п. 10 Правил,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а) наименование товара, работы, услуги;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1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двух частных случаев, не относящихся к предмету настоящей закупки.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6 Правил регламентировано, что в случае предоставления дополнительной информации, предусмотренной п.5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 по п. 11 Технического задания Заказчиком использована позиция КТРУ №32.50.13.190-00008113 «Мешок хирургический для извлечения тканей» с датой обязательного применения от 20.03.2020.</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Комиссией установлено, что Заказчиком в описание объекта закупки по рассматриваемому пункту Технического задания включены характеристики, отсутствующие в приведенной позиции КТРУ, а именно:</w:t>
      </w:r>
    </w:p>
    <w:p>
      <w:pPr>
        <w:pStyle w:val="Style1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-диаметр штока не более 15 мм;</w:t>
      </w:r>
    </w:p>
    <w:p>
      <w:pPr>
        <w:pStyle w:val="Style1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-мешок в форме «сачка»;</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-раскрывается за счет интегрированного металлического поддерживающего кольца при выходе из проводника автоматически, без необходимости дополнительного расправления инструментами.</w:t>
      </w:r>
    </w:p>
    <w:p>
      <w:pPr>
        <w:pStyle w:val="Style27"/>
        <w:widowControl w:val="0"/>
        <w:keepNext w:val="0"/>
        <w:keepLines w:val="0"/>
        <w:shd w:val="clear" w:color="auto" w:fill="auto"/>
        <w:bidi w:val="0"/>
        <w:spacing w:before="0" w:after="0"/>
        <w:ind w:left="20" w:right="20"/>
        <w:sectPr>
          <w:type w:val="continuous"/>
          <w:pgSz w:w="11906" w:h="16838"/>
          <w:pgMar w:top="536" w:left="1035" w:right="898" w:bottom="267" w:header="0" w:footer="3" w:gutter="0"/>
          <w:rtlGutter w:val="0"/>
          <w:cols w:space="720"/>
          <w:noEndnote/>
          <w:docGrid w:linePitch="360"/>
        </w:sectPr>
      </w:pPr>
      <w:r>
        <w:rPr>
          <w:rStyle w:val="CharStyle29"/>
          <w:i w:val="0"/>
          <w:iCs w:val="0"/>
        </w:rPr>
        <w:t xml:space="preserve">Вместе с тем, обоснования установления дополнительных характеристик Заказчиком не приведено, в п. 11 Технического задания указано: </w:t>
      </w:r>
      <w:r>
        <w:rPr>
          <w:lang w:val="ru-RU" w:eastAsia="ru-RU" w:bidi="ru-RU"/>
          <w:w w:val="100"/>
          <w:spacing w:val="0"/>
          <w:color w:val="000000"/>
          <w:position w:val="0"/>
        </w:rPr>
        <w:t>«В виду того, что в КТРУ 32.50.50.190- 00008113, разделе "описание товара, работы, услуги"характеристики отсутствуют, приводим характеристики требуемые для выполнения торакальных операций»,</w:t>
      </w:r>
      <w:r>
        <w:rPr>
          <w:rStyle w:val="CharStyle29"/>
          <w:i w:val="0"/>
          <w:iCs w:val="0"/>
        </w:rPr>
        <w:t xml:space="preserve"> что не соответствует действительности.</w:t>
      </w:r>
    </w:p>
    <w:p>
      <w:pPr>
        <w:pStyle w:val="Style1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Ввиду изложенного, Комиссия признает Заказчика нарушившим ч.б ст.23 Закона, п.6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№145.</w:t>
      </w:r>
    </w:p>
    <w:p>
      <w:pPr>
        <w:pStyle w:val="Style15"/>
        <w:widowControl w:val="0"/>
        <w:keepNext w:val="0"/>
        <w:keepLines w:val="0"/>
        <w:shd w:val="clear" w:color="auto" w:fill="auto"/>
        <w:bidi w:val="0"/>
        <w:jc w:val="both"/>
        <w:spacing w:before="0" w:after="278" w:line="277" w:lineRule="exact"/>
        <w:ind w:left="20" w:right="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21"/>
        <w:widowControl w:val="0"/>
        <w:keepNext/>
        <w:keepLines/>
        <w:shd w:val="clear" w:color="auto" w:fill="auto"/>
        <w:bidi w:val="0"/>
        <w:spacing w:before="0" w:after="205" w:line="230" w:lineRule="exact"/>
        <w:ind w:left="0" w:right="20" w:firstLine="0"/>
      </w:pPr>
      <w:bookmarkStart w:id="3" w:name="bookmark3"/>
      <w:r>
        <w:rPr>
          <w:lang w:val="ru-RU" w:eastAsia="ru-RU" w:bidi="ru-RU"/>
          <w:w w:val="100"/>
          <w:spacing w:val="0"/>
          <w:color w:val="000000"/>
          <w:position w:val="0"/>
        </w:rPr>
        <w:t>РЕШИЛА:</w:t>
      </w:r>
      <w:bookmarkEnd w:id="3"/>
    </w:p>
    <w:p>
      <w:pPr>
        <w:pStyle w:val="Style15"/>
        <w:numPr>
          <w:ilvl w:val="0"/>
          <w:numId w:val="7"/>
        </w:numPr>
        <w:widowControl w:val="0"/>
        <w:keepNext w:val="0"/>
        <w:keepLines w:val="0"/>
        <w:shd w:val="clear" w:color="auto" w:fill="auto"/>
        <w:bidi w:val="0"/>
        <w:jc w:val="both"/>
        <w:spacing w:before="0" w:after="0" w:line="277" w:lineRule="exact"/>
        <w:ind w:left="740" w:right="0"/>
      </w:pPr>
      <w:r>
        <w:rPr>
          <w:lang w:val="ru-RU" w:eastAsia="ru-RU" w:bidi="ru-RU"/>
          <w:w w:val="100"/>
          <w:spacing w:val="0"/>
          <w:color w:val="000000"/>
          <w:position w:val="0"/>
        </w:rPr>
        <w:t xml:space="preserve"> Признать жалобу Заявителя необоснованной.</w:t>
      </w:r>
    </w:p>
    <w:p>
      <w:pPr>
        <w:pStyle w:val="Style15"/>
        <w:numPr>
          <w:ilvl w:val="0"/>
          <w:numId w:val="7"/>
        </w:numPr>
        <w:widowControl w:val="0"/>
        <w:keepNext w:val="0"/>
        <w:keepLines w:val="0"/>
        <w:shd w:val="clear" w:color="auto" w:fill="auto"/>
        <w:bidi w:val="0"/>
        <w:jc w:val="both"/>
        <w:spacing w:before="0" w:after="0" w:line="277" w:lineRule="exact"/>
        <w:ind w:left="740" w:right="0"/>
      </w:pPr>
      <w:r>
        <w:rPr>
          <w:lang w:val="ru-RU" w:eastAsia="ru-RU" w:bidi="ru-RU"/>
          <w:w w:val="100"/>
          <w:spacing w:val="0"/>
          <w:color w:val="000000"/>
          <w:position w:val="0"/>
        </w:rPr>
        <w:t xml:space="preserve"> Признать Заказчика нарушившим ч.б ст.23 Закона, п.6 Постановления Правительства РФ от 08.02.2017 №145.</w:t>
      </w:r>
    </w:p>
    <w:p>
      <w:pPr>
        <w:pStyle w:val="Style15"/>
        <w:numPr>
          <w:ilvl w:val="0"/>
          <w:numId w:val="7"/>
        </w:numPr>
        <w:widowControl w:val="0"/>
        <w:keepNext w:val="0"/>
        <w:keepLines w:val="0"/>
        <w:shd w:val="clear" w:color="auto" w:fill="auto"/>
        <w:bidi w:val="0"/>
        <w:jc w:val="both"/>
        <w:spacing w:before="0" w:after="0" w:line="277" w:lineRule="exact"/>
        <w:ind w:left="740" w:right="0"/>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 путем отмены сформированных протоколов, внесении изменений в аукционную документацию с учетом требований законодательства о контрактной системе в сфере закупок и настоящего решения, продолжения процедуры определения поставщика.</w:t>
      </w:r>
    </w:p>
    <w:p>
      <w:pPr>
        <w:pStyle w:val="Style15"/>
        <w:numPr>
          <w:ilvl w:val="0"/>
          <w:numId w:val="7"/>
        </w:numPr>
        <w:widowControl w:val="0"/>
        <w:keepNext w:val="0"/>
        <w:keepLines w:val="0"/>
        <w:shd w:val="clear" w:color="auto" w:fill="auto"/>
        <w:bidi w:val="0"/>
        <w:jc w:val="both"/>
        <w:spacing w:before="0" w:after="65" w:line="277" w:lineRule="exact"/>
        <w:ind w:left="740" w:right="0"/>
        <w:sectPr>
          <w:type w:val="continuous"/>
          <w:pgSz w:w="11906" w:h="16838"/>
          <w:pgMar w:top="1635" w:left="982" w:right="986" w:bottom="4875" w:header="0" w:footer="3" w:gutter="0"/>
          <w:rtlGutter w:val="0"/>
          <w:cols w:space="720"/>
          <w:noEndnote/>
          <w:docGrid w:linePitch="360"/>
        </w:sectPr>
      </w:pPr>
      <w:r>
        <w:rPr>
          <w:lang w:val="ru-RU" w:eastAsia="ru-RU" w:bidi="ru-RU"/>
          <w:w w:val="100"/>
          <w:spacing w:val="0"/>
          <w:color w:val="000000"/>
          <w:position w:val="0"/>
        </w:rPr>
        <w:t xml:space="preserve"> Рассмотреть вопрос о привлечении к административной ответственности виновного</w:t>
      </w:r>
    </w:p>
    <w:p>
      <w:pPr>
        <w:pStyle w:val="Style3"/>
        <w:widowControl w:val="0"/>
        <w:keepNext w:val="0"/>
        <w:keepLines w:val="0"/>
        <w:shd w:val="clear" w:color="auto" w:fill="auto"/>
        <w:bidi w:val="0"/>
        <w:spacing w:before="344" w:after="86"/>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184" w:line="266" w:lineRule="exact"/>
        <w:ind w:left="0" w:right="0" w:firstLine="0"/>
      </w:pPr>
      <w:r>
        <w:rPr>
          <w:rStyle w:val="CharStyle10"/>
          <w:b/>
          <w:bCs/>
        </w:rPr>
        <w:t>УПРАВЛЕНИЕ Федеральной антимонопольной службы по Ростовской области</w:t>
      </w:r>
    </w:p>
    <w:p>
      <w:pPr>
        <w:pStyle w:val="Style11"/>
        <w:widowControl w:val="0"/>
        <w:keepNext w:val="0"/>
        <w:keepLines w:val="0"/>
        <w:shd w:val="clear" w:color="auto" w:fill="auto"/>
        <w:bidi w:val="0"/>
        <w:spacing w:before="0" w:after="746"/>
        <w:ind w:left="0" w:right="0" w:firstLine="0"/>
      </w:pPr>
      <w:r>
        <w:rPr>
          <w:rStyle w:val="CharStyle13"/>
        </w:rPr>
        <w:t xml:space="preserve">пр. Ворошичовскяй, 2/2, офис 403 г. Ростов-на-Дону, 344006 тел. (863) 263-31-04. факс (863) 240-99-59 </w:t>
      </w:r>
      <w:r>
        <w:rPr>
          <w:rStyle w:val="CharStyle13"/>
          <w:lang w:val="en-US" w:eastAsia="en-US" w:bidi="en-US"/>
        </w:rPr>
        <w:t xml:space="preserve">e-mail: </w:t>
      </w:r>
      <w:r>
        <w:fldChar w:fldCharType="begin"/>
      </w:r>
      <w:r>
        <w:rPr>
          <w:rStyle w:val="CharStyle13"/>
        </w:rPr>
        <w:instrText> HYPERLINK "mailto:to61@fas.gov.ru" </w:instrText>
      </w:r>
      <w:r>
        <w:fldChar w:fldCharType="separate"/>
      </w:r>
      <w:r>
        <w:rPr>
          <w:rStyle w:val="Hyperlink"/>
          <w:lang w:val="en-US" w:eastAsia="en-US" w:bidi="en-US"/>
        </w:rPr>
        <w:t>to61@fas.gov.ru</w:t>
      </w:r>
      <w:r>
        <w:fldChar w:fldCharType="end"/>
      </w:r>
    </w:p>
    <w:p>
      <w:pPr>
        <w:pStyle w:val="Style15"/>
        <w:tabs>
          <w:tab w:leader="none" w:pos="2561" w:val="right"/>
        </w:tabs>
        <w:widowControl w:val="0"/>
        <w:keepNext w:val="0"/>
        <w:keepLines w:val="0"/>
        <w:shd w:val="clear" w:color="auto" w:fill="auto"/>
        <w:bidi w:val="0"/>
        <w:jc w:val="both"/>
        <w:spacing w:before="0" w:after="0" w:line="230" w:lineRule="exact"/>
        <w:ind w:left="520" w:right="0" w:firstLine="0"/>
      </w:pPr>
      <w:r>
        <w:rPr>
          <w:rStyle w:val="CharStyle30"/>
        </w:rPr>
        <w:t>На №</w:t>
        <w:tab/>
        <w:t>от</w:t>
      </w:r>
    </w:p>
    <w:p>
      <w:pPr>
        <w:pStyle w:val="Style8"/>
        <w:widowControl w:val="0"/>
        <w:keepNext w:val="0"/>
        <w:keepLines w:val="0"/>
        <w:shd w:val="clear" w:color="auto" w:fill="auto"/>
        <w:bidi w:val="0"/>
        <w:jc w:val="left"/>
        <w:spacing w:before="0" w:after="0" w:line="277" w:lineRule="exact"/>
        <w:ind w:left="20" w:right="620" w:firstLine="0"/>
      </w:pPr>
      <w:r>
        <w:rPr>
          <w:lang w:val="ru-RU" w:eastAsia="ru-RU" w:bidi="ru-RU"/>
          <w:w w:val="100"/>
          <w:spacing w:val="0"/>
          <w:color w:val="000000"/>
          <w:position w:val="0"/>
        </w:rPr>
        <w:t>Государственное бюджетное учреждение Ростовской области «Областной клинический центр фтизиопульмонологии»</w:t>
      </w:r>
    </w:p>
    <w:p>
      <w:pPr>
        <w:pStyle w:val="Style8"/>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(далее - Заказчик)</w:t>
      </w:r>
    </w:p>
    <w:p>
      <w:pPr>
        <w:pStyle w:val="Style15"/>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ул. Орская, д.24, г. Ростов-на-Дону</w:t>
      </w:r>
    </w:p>
    <w:p>
      <w:pPr>
        <w:pStyle w:val="Style15"/>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344065</w:t>
      </w:r>
    </w:p>
    <w:p>
      <w:pPr>
        <w:pStyle w:val="Style15"/>
        <w:widowControl w:val="0"/>
        <w:keepNext w:val="0"/>
        <w:keepLines w:val="0"/>
        <w:shd w:val="clear" w:color="auto" w:fill="auto"/>
        <w:bidi w:val="0"/>
        <w:jc w:val="left"/>
        <w:spacing w:before="0" w:after="243"/>
        <w:ind w:left="20" w:right="620" w:firstLine="0"/>
      </w:pPr>
      <w:r>
        <w:rPr>
          <w:lang w:val="ru-RU" w:eastAsia="ru-RU" w:bidi="ru-RU"/>
          <w:w w:val="100"/>
          <w:spacing w:val="0"/>
          <w:color w:val="000000"/>
          <w:position w:val="0"/>
        </w:rPr>
        <w:t xml:space="preserve">Телефон: (863) 263-46-31 </w:t>
      </w:r>
      <w:r>
        <w:rPr>
          <w:lang w:val="en-US" w:eastAsia="en-US" w:bidi="en-US"/>
          <w:w w:val="100"/>
          <w:spacing w:val="0"/>
          <w:color w:val="000000"/>
          <w:position w:val="0"/>
        </w:rPr>
        <w:t xml:space="preserve">Email: </w:t>
      </w:r>
      <w:r>
        <w:fldChar w:fldCharType="begin"/>
      </w:r>
      <w:r>
        <w:rPr>
          <w:rStyle w:val="CharStyle17"/>
        </w:rPr>
        <w:instrText> HYPERLINK "mailto:zakupkiptkd@yandex.ru" </w:instrText>
      </w:r>
      <w:r>
        <w:fldChar w:fldCharType="separate"/>
      </w:r>
      <w:r>
        <w:rPr>
          <w:rStyle w:val="Hyperlink"/>
        </w:rPr>
        <w:t>zakupkiptkd@yandex.ru</w:t>
      </w:r>
      <w:r>
        <w:fldChar w:fldCharType="end"/>
      </w:r>
    </w:p>
    <w:p>
      <w:pPr>
        <w:pStyle w:val="Style8"/>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Национальная электронная площадка (далее - оператор)</w:t>
      </w:r>
    </w:p>
    <w:p>
      <w:pPr>
        <w:pStyle w:val="Style15"/>
        <w:widowControl w:val="0"/>
        <w:keepNext w:val="0"/>
        <w:keepLines w:val="0"/>
        <w:shd w:val="clear" w:color="auto" w:fill="auto"/>
        <w:bidi w:val="0"/>
        <w:jc w:val="left"/>
        <w:spacing w:before="0" w:after="0" w:line="230" w:lineRule="exact"/>
        <w:ind w:left="20" w:right="0" w:firstLine="0"/>
        <w:sectPr>
          <w:pgSz w:w="11906" w:h="16838"/>
          <w:pgMar w:top="11" w:left="839" w:right="1743" w:bottom="36" w:header="0" w:footer="3" w:gutter="0"/>
          <w:rtlGutter w:val="0"/>
          <w:cols w:num="2" w:space="720" w:equalWidth="0">
            <w:col w:w="4756" w:space="349"/>
            <w:col w:w="4219"/>
          </w:cols>
          <w:noEndnote/>
          <w:docGrid w:linePitch="360"/>
        </w:sectPr>
      </w:pPr>
      <w:r>
        <w:rPr>
          <w:lang w:val="en-US" w:eastAsia="en-US" w:bidi="en-US"/>
          <w:w w:val="100"/>
          <w:spacing w:val="0"/>
          <w:color w:val="000000"/>
          <w:position w:val="0"/>
        </w:rPr>
        <w:t xml:space="preserve">Email: </w:t>
      </w:r>
      <w:r>
        <w:fldChar w:fldCharType="begin"/>
      </w:r>
      <w:r>
        <w:rPr>
          <w:rStyle w:val="CharStyle17"/>
        </w:rPr>
        <w:instrText> HYPERLINK "mailto:auditors@etpz.ru" </w:instrText>
      </w:r>
      <w:r>
        <w:fldChar w:fldCharType="separate"/>
      </w:r>
      <w:r>
        <w:rPr>
          <w:rStyle w:val="Hyperlink"/>
        </w:rPr>
        <w:t>auditors@etpz.ru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03" w:after="10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tabs>
          <w:tab w:leader="none" w:pos="6748" w:val="center"/>
        </w:tabs>
        <w:widowControl w:val="0"/>
        <w:keepNext w:val="0"/>
        <w:keepLines w:val="0"/>
        <w:shd w:val="clear" w:color="auto" w:fill="auto"/>
        <w:bidi w:val="0"/>
        <w:jc w:val="both"/>
        <w:spacing w:before="0" w:after="0" w:line="274" w:lineRule="exact"/>
        <w:ind w:left="3180" w:right="0" w:firstLine="0"/>
      </w:pPr>
      <w:r>
        <w:rPr>
          <w:lang w:val="ru-RU" w:eastAsia="ru-RU" w:bidi="ru-RU"/>
          <w:w w:val="100"/>
          <w:spacing w:val="0"/>
          <w:color w:val="000000"/>
          <w:position w:val="0"/>
        </w:rPr>
        <w:t>ПРЕДПИСАНИЕ №</w:t>
        <w:tab/>
        <w:t>/03</w:t>
      </w:r>
    </w:p>
    <w:p>
      <w:pPr>
        <w:pStyle w:val="Style8"/>
        <w:widowControl w:val="0"/>
        <w:keepNext w:val="0"/>
        <w:keepLines w:val="0"/>
        <w:shd w:val="clear" w:color="auto" w:fill="auto"/>
        <w:bidi w:val="0"/>
        <w:spacing w:before="0" w:after="275" w:line="274" w:lineRule="exact"/>
        <w:ind w:left="0" w:right="20" w:firstLine="0"/>
      </w:pPr>
      <w:r>
        <w:rPr>
          <w:lang w:val="ru-RU" w:eastAsia="ru-RU" w:bidi="ru-RU"/>
          <w:w w:val="100"/>
          <w:spacing w:val="0"/>
          <w:color w:val="000000"/>
          <w:position w:val="0"/>
        </w:rPr>
        <w:t>по делу 061/06/64-231/2021 о нарушении законодательства о контрактной системе в сфере закупок</w:t>
      </w:r>
    </w:p>
    <w:p>
      <w:pPr>
        <w:pStyle w:val="Style15"/>
        <w:numPr>
          <w:ilvl w:val="0"/>
          <w:numId w:val="9"/>
        </w:numPr>
        <w:tabs>
          <w:tab w:leader="none" w:pos="8241" w:val="left"/>
          <w:tab w:leader="none" w:pos="8242" w:val="left"/>
        </w:tabs>
        <w:widowControl w:val="0"/>
        <w:keepNext w:val="0"/>
        <w:keepLines w:val="0"/>
        <w:shd w:val="clear" w:color="auto" w:fill="auto"/>
        <w:bidi w:val="0"/>
        <w:jc w:val="both"/>
        <w:spacing w:before="0" w:after="291" w:line="230" w:lineRule="exact"/>
        <w:ind w:left="20" w:right="0" w:firstLine="0"/>
      </w:pPr>
      <w:r>
        <w:rPr>
          <w:lang w:val="ru-RU" w:eastAsia="ru-RU" w:bidi="ru-RU"/>
          <w:w w:val="100"/>
          <w:spacing w:val="0"/>
          <w:color w:val="000000"/>
          <w:position w:val="0"/>
        </w:rPr>
        <w:t>г. Ростов-на-Дону</w:t>
      </w:r>
    </w:p>
    <w:p>
      <w:pPr>
        <w:pStyle w:val="Style15"/>
        <w:widowControl w:val="0"/>
        <w:keepNext w:val="0"/>
        <w:keepLines w:val="0"/>
        <w:shd w:val="clear" w:color="auto" w:fill="auto"/>
        <w:bidi w:val="0"/>
        <w:jc w:val="both"/>
        <w:spacing w:before="0" w:after="249" w:line="324" w:lineRule="exact"/>
        <w:ind w:left="20" w:right="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5"/>
        <w:tabs>
          <w:tab w:leader="none" w:pos="9892" w:val="right"/>
        </w:tabs>
        <w:widowControl w:val="0"/>
        <w:keepNext w:val="0"/>
        <w:keepLines w:val="0"/>
        <w:shd w:val="clear" w:color="auto" w:fill="auto"/>
        <w:bidi w:val="0"/>
        <w:jc w:val="both"/>
        <w:spacing w:before="0" w:after="0" w:line="313" w:lineRule="exact"/>
        <w:ind w:left="20" w:right="0" w:firstLine="580"/>
      </w:pPr>
      <w:r>
        <w:rPr>
          <w:lang w:val="ru-RU" w:eastAsia="ru-RU" w:bidi="ru-RU"/>
          <w:w w:val="100"/>
          <w:spacing w:val="0"/>
          <w:color w:val="000000"/>
          <w:position w:val="0"/>
        </w:rPr>
        <w:t>Председатель Комиссии:</w:t>
        <w:tab/>
        <w:t>М.А. Благодарев</w:t>
      </w:r>
    </w:p>
    <w:p>
      <w:pPr>
        <w:pStyle w:val="Style15"/>
        <w:tabs>
          <w:tab w:leader="none" w:pos="8621" w:val="right"/>
          <w:tab w:leader="none" w:pos="9686" w:val="right"/>
        </w:tabs>
        <w:widowControl w:val="0"/>
        <w:keepNext w:val="0"/>
        <w:keepLines w:val="0"/>
        <w:shd w:val="clear" w:color="auto" w:fill="auto"/>
        <w:bidi w:val="0"/>
        <w:jc w:val="both"/>
        <w:spacing w:before="0" w:after="0" w:line="313" w:lineRule="exact"/>
        <w:ind w:left="20" w:right="0" w:firstLine="580"/>
      </w:pPr>
      <w:r>
        <w:rPr>
          <w:lang w:val="ru-RU" w:eastAsia="ru-RU" w:bidi="ru-RU"/>
          <w:w w:val="100"/>
          <w:spacing w:val="0"/>
          <w:color w:val="000000"/>
          <w:position w:val="0"/>
        </w:rPr>
        <w:t>Члены Комиссии:</w:t>
        <w:tab/>
        <w:t>С.А.</w:t>
        <w:tab/>
        <w:t>Иванкова</w:t>
      </w:r>
    </w:p>
    <w:p>
      <w:pPr>
        <w:pStyle w:val="Style15"/>
        <w:widowControl w:val="0"/>
        <w:keepNext w:val="0"/>
        <w:keepLines w:val="0"/>
        <w:shd w:val="clear" w:color="auto" w:fill="auto"/>
        <w:bidi w:val="0"/>
        <w:jc w:val="left"/>
        <w:spacing w:before="0" w:after="234" w:line="313" w:lineRule="exact"/>
        <w:ind w:left="8160" w:right="0" w:firstLine="0"/>
      </w:pPr>
      <w:r>
        <w:rPr>
          <w:lang w:val="ru-RU" w:eastAsia="ru-RU" w:bidi="ru-RU"/>
          <w:w w:val="100"/>
          <w:spacing w:val="0"/>
          <w:color w:val="000000"/>
          <w:position w:val="0"/>
        </w:rPr>
        <w:t>Ю.Р. Дедух</w:t>
      </w:r>
    </w:p>
    <w:p>
      <w:pPr>
        <w:pStyle w:val="Style15"/>
        <w:widowControl w:val="0"/>
        <w:keepNext w:val="0"/>
        <w:keepLines w:val="0"/>
        <w:shd w:val="clear" w:color="auto" w:fill="auto"/>
        <w:bidi w:val="0"/>
        <w:jc w:val="both"/>
        <w:spacing w:before="0" w:after="312" w:line="320" w:lineRule="exact"/>
        <w:ind w:left="20" w:right="0" w:firstLine="580"/>
      </w:pPr>
      <w:r>
        <w:rPr>
          <w:lang w:val="ru-RU" w:eastAsia="ru-RU" w:bidi="ru-RU"/>
          <w:w w:val="100"/>
          <w:spacing w:val="0"/>
          <w:color w:val="000000"/>
          <w:position w:val="0"/>
        </w:rPr>
        <w:t>на основании решения от 09.02.2021 по делу №061/06/64-231/2021, о нарушении Заказчиком ч.б ст.23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п.6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№145 при проведении электронного аукциона №0358200034821000016 «Поставка шовного материала в целях оказания высокотехнологичной медицинской помощи для нужд ГБУ РО "ОКЦФП"» (далее - аукцион),</w:t>
      </w:r>
    </w:p>
    <w:p>
      <w:pPr>
        <w:pStyle w:val="Style8"/>
        <w:widowControl w:val="0"/>
        <w:keepNext w:val="0"/>
        <w:keepLines w:val="0"/>
        <w:shd w:val="clear" w:color="auto" w:fill="auto"/>
        <w:bidi w:val="0"/>
        <w:jc w:val="left"/>
        <w:spacing w:before="0" w:after="363" w:line="230" w:lineRule="exact"/>
        <w:ind w:left="3540" w:right="0" w:firstLine="0"/>
      </w:pPr>
      <w:r>
        <w:rPr>
          <w:lang w:val="ru-RU" w:eastAsia="ru-RU" w:bidi="ru-RU"/>
          <w:w w:val="100"/>
          <w:spacing w:val="0"/>
          <w:color w:val="000000"/>
          <w:position w:val="0"/>
        </w:rPr>
        <w:t>ПРЕДПИСЫВАЕТ:</w:t>
      </w:r>
    </w:p>
    <w:p>
      <w:pPr>
        <w:pStyle w:val="Style15"/>
        <w:widowControl w:val="0"/>
        <w:keepNext w:val="0"/>
        <w:keepLines w:val="0"/>
        <w:shd w:val="clear" w:color="auto" w:fill="auto"/>
        <w:bidi w:val="0"/>
        <w:jc w:val="both"/>
        <w:spacing w:before="0" w:after="0" w:line="230" w:lineRule="exact"/>
        <w:ind w:left="2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15"/>
        <w:numPr>
          <w:ilvl w:val="0"/>
          <w:numId w:val="11"/>
        </w:numPr>
        <w:tabs>
          <w:tab w:leader="none" w:pos="2418" w:val="right"/>
          <w:tab w:leader="none" w:pos="8300" w:val="right"/>
        </w:tabs>
        <w:widowControl w:val="0"/>
        <w:keepNext w:val="0"/>
        <w:keepLines w:val="0"/>
        <w:shd w:val="clear" w:color="auto" w:fill="auto"/>
        <w:bidi w:val="0"/>
        <w:jc w:val="both"/>
        <w:spacing w:before="0" w:after="0" w:line="324" w:lineRule="exact"/>
        <w:ind w:left="20" w:right="0" w:firstLine="580"/>
      </w:pPr>
      <w:r>
        <w:rPr>
          <w:lang w:val="ru-RU" w:eastAsia="ru-RU" w:bidi="ru-RU"/>
          <w:w w:val="100"/>
          <w:spacing w:val="0"/>
          <w:color w:val="000000"/>
          <w:position w:val="0"/>
        </w:rPr>
        <w:t>Отменить</w:t>
        <w:tab/>
        <w:t>сформированные в ходе проведения закупки протоколы;</w:t>
      </w:r>
    </w:p>
    <w:p>
      <w:pPr>
        <w:pStyle w:val="Style15"/>
        <w:numPr>
          <w:ilvl w:val="0"/>
          <w:numId w:val="11"/>
        </w:numPr>
        <w:widowControl w:val="0"/>
        <w:keepNext w:val="0"/>
        <w:keepLines w:val="0"/>
        <w:shd w:val="clear" w:color="auto" w:fill="auto"/>
        <w:bidi w:val="0"/>
        <w:jc w:val="both"/>
        <w:spacing w:before="0" w:after="0" w:line="324" w:lineRule="exact"/>
        <w:ind w:left="20" w:right="0" w:firstLine="580"/>
      </w:pPr>
      <w:r>
        <w:rPr>
          <w:lang w:val="ru-RU" w:eastAsia="ru-RU" w:bidi="ru-RU"/>
          <w:w w:val="100"/>
          <w:spacing w:val="0"/>
          <w:color w:val="000000"/>
          <w:position w:val="0"/>
        </w:rPr>
        <w:t xml:space="preserve"> Внести изменения в документацию об аукционе в соответствии с требованиями Закона и решения по делу №061/06/64-231/2021 от 09.02.2021;</w:t>
      </w:r>
    </w:p>
    <w:p>
      <w:pPr>
        <w:pStyle w:val="Style15"/>
        <w:numPr>
          <w:ilvl w:val="0"/>
          <w:numId w:val="11"/>
        </w:numPr>
        <w:tabs>
          <w:tab w:leader="none" w:pos="7958" w:val="right"/>
        </w:tabs>
        <w:widowControl w:val="0"/>
        <w:keepNext w:val="0"/>
        <w:keepLines w:val="0"/>
        <w:shd w:val="clear" w:color="auto" w:fill="auto"/>
        <w:bidi w:val="0"/>
        <w:jc w:val="both"/>
        <w:spacing w:before="0" w:after="485" w:line="230" w:lineRule="exact"/>
        <w:ind w:left="20" w:right="0" w:firstLine="580"/>
      </w:pPr>
      <w:r>
        <w:rPr>
          <w:lang w:val="ru-RU" w:eastAsia="ru-RU" w:bidi="ru-RU"/>
          <w:w w:val="100"/>
          <w:spacing w:val="0"/>
          <w:color w:val="000000"/>
          <w:position w:val="0"/>
        </w:rPr>
        <w:t>Продлить срок подачи заявок в соответствии с ч.б ст.65 Закона.</w:t>
      </w:r>
    </w:p>
    <w:p>
      <w:pPr>
        <w:pStyle w:val="Style19"/>
        <w:widowControl w:val="0"/>
        <w:keepNext/>
        <w:keepLines/>
        <w:shd w:val="clear" w:color="auto" w:fill="auto"/>
        <w:bidi w:val="0"/>
        <w:spacing w:before="0" w:after="0" w:line="340" w:lineRule="exact"/>
        <w:ind w:left="0" w:right="240" w:firstLine="0"/>
        <w:sectPr>
          <w:type w:val="continuous"/>
          <w:pgSz w:w="11906" w:h="16838"/>
          <w:pgMar w:top="11" w:left="972" w:right="842" w:bottom="36" w:header="0" w:footer="3" w:gutter="0"/>
          <w:rtlGutter w:val="0"/>
          <w:cols w:space="720"/>
          <w:noEndnote/>
          <w:docGrid w:linePitch="360"/>
        </w:sectPr>
      </w:pPr>
      <w:bookmarkStart w:id="4" w:name="bookmark4"/>
      <w:r>
        <w:rPr>
          <w:lang w:val="ru-RU" w:eastAsia="ru-RU" w:bidi="ru-RU"/>
          <w:w w:val="100"/>
          <w:spacing w:val="0"/>
          <w:color w:val="000000"/>
          <w:position w:val="0"/>
        </w:rPr>
        <w:t>018259</w:t>
      </w:r>
      <w:bookmarkEnd w:id="4"/>
    </w:p>
    <w:p>
      <w:pPr>
        <w:pStyle w:val="Style31"/>
        <w:framePr w:w="10274" w:h="510" w:wrap="none" w:vAnchor="text" w:hAnchor="margin" w:x="-73" w:y="4844"/>
        <w:tabs>
          <w:tab w:leader="none" w:pos="9892" w:val="right"/>
          <w:tab w:leader="none" w:pos="10169" w:val="righ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уполномоченного на осуществление контроля в</w:t>
        <w:tab/>
        <w:t>зтрафа</w:t>
        <w:tab/>
        <w:t>на</w:t>
      </w:r>
    </w:p>
    <w:p>
      <w:pPr>
        <w:pStyle w:val="Style31"/>
        <w:framePr w:w="10274" w:h="510" w:wrap="none" w:vAnchor="text" w:hAnchor="margin" w:x="-73" w:y="4844"/>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должностных лиц в размере пятидесяти тысяч руб.</w:t>
      </w:r>
    </w:p>
    <w:p>
      <w:pPr>
        <w:pStyle w:val="Style15"/>
        <w:framePr w:w="2743" w:h="218" w:wrap="none" w:vAnchor="text" w:hAnchor="margin" w:x="500" w:y="6393"/>
        <w:widowControl w:val="0"/>
        <w:keepNext w:val="0"/>
        <w:keepLines w:val="0"/>
        <w:shd w:val="clear" w:color="auto" w:fill="auto"/>
        <w:bidi w:val="0"/>
        <w:jc w:val="left"/>
        <w:spacing w:before="0" w:after="0" w:line="210" w:lineRule="exact"/>
        <w:ind w:left="100" w:right="0" w:firstLine="0"/>
      </w:pPr>
      <w:r>
        <w:rPr>
          <w:rStyle w:val="CharStyle18"/>
          <w:spacing w:val="0"/>
        </w:rPr>
        <w:t>Председатель Комиссии:</w:t>
      </w:r>
    </w:p>
    <w:p>
      <w:pPr>
        <w:pStyle w:val="Style15"/>
        <w:framePr w:w="1911" w:h="218" w:wrap="none" w:vAnchor="text" w:hAnchor="margin" w:x="8139" w:y="6400"/>
        <w:widowControl w:val="0"/>
        <w:keepNext w:val="0"/>
        <w:keepLines w:val="0"/>
        <w:shd w:val="clear" w:color="auto" w:fill="auto"/>
        <w:bidi w:val="0"/>
        <w:jc w:val="left"/>
        <w:spacing w:before="0" w:after="0" w:line="210" w:lineRule="exact"/>
        <w:ind w:left="100" w:right="0" w:firstLine="0"/>
      </w:pPr>
      <w:r>
        <w:rPr>
          <w:rStyle w:val="CharStyle18"/>
          <w:spacing w:val="0"/>
        </w:rPr>
        <w:t>М.А. Благодарев</w:t>
      </w:r>
    </w:p>
    <w:p>
      <w:pPr>
        <w:pStyle w:val="Style15"/>
        <w:framePr w:w="10281" w:h="4836" w:wrap="none" w:vAnchor="text" w:hAnchor="margin" w:x="-73" w:y="3"/>
        <w:widowControl w:val="0"/>
        <w:keepNext w:val="0"/>
        <w:keepLines w:val="0"/>
        <w:shd w:val="clear" w:color="auto" w:fill="auto"/>
        <w:bidi w:val="0"/>
        <w:jc w:val="both"/>
        <w:spacing w:before="0" w:after="0" w:line="317" w:lineRule="exact"/>
        <w:ind w:left="120" w:right="120" w:firstLine="580"/>
      </w:pPr>
      <w:r>
        <w:rPr>
          <w:rStyle w:val="CharStyle18"/>
          <w:spacing w:val="0"/>
        </w:rPr>
        <w:t>Оператору электронной площадки обеспечить возможность исполнения данного предписания.</w:t>
      </w:r>
    </w:p>
    <w:p>
      <w:pPr>
        <w:pStyle w:val="Style15"/>
        <w:framePr w:w="10281" w:h="4836" w:wrap="none" w:vAnchor="text" w:hAnchor="margin" w:x="-73" w:y="3"/>
        <w:widowControl w:val="0"/>
        <w:keepNext w:val="0"/>
        <w:keepLines w:val="0"/>
        <w:shd w:val="clear" w:color="auto" w:fill="auto"/>
        <w:bidi w:val="0"/>
        <w:jc w:val="both"/>
        <w:spacing w:before="0" w:after="0" w:line="317" w:lineRule="exact"/>
        <w:ind w:left="120" w:right="0" w:firstLine="580"/>
      </w:pPr>
      <w:r>
        <w:rPr>
          <w:rStyle w:val="CharStyle18"/>
          <w:spacing w:val="0"/>
        </w:rPr>
        <w:t xml:space="preserve">Предписание должно быть исполнено в срок </w:t>
      </w:r>
      <w:r>
        <w:rPr>
          <w:rStyle w:val="CharStyle33"/>
          <w:spacing w:val="0"/>
        </w:rPr>
        <w:t>до 05.03.2021.</w:t>
      </w:r>
    </w:p>
    <w:p>
      <w:pPr>
        <w:pStyle w:val="Style15"/>
        <w:framePr w:w="10281" w:h="4836" w:wrap="none" w:vAnchor="text" w:hAnchor="margin" w:x="-73" w:y="3"/>
        <w:widowControl w:val="0"/>
        <w:keepNext w:val="0"/>
        <w:keepLines w:val="0"/>
        <w:shd w:val="clear" w:color="auto" w:fill="auto"/>
        <w:bidi w:val="0"/>
        <w:jc w:val="both"/>
        <w:spacing w:before="0" w:after="0" w:line="317" w:lineRule="exact"/>
        <w:ind w:left="120" w:right="120" w:firstLine="580"/>
      </w:pPr>
      <w:r>
        <w:rPr>
          <w:rStyle w:val="CharStyle18"/>
          <w:spacing w:val="0"/>
        </w:rPr>
        <w:t xml:space="preserve">Об исполнении настоящего предписания в срок </w:t>
      </w:r>
      <w:r>
        <w:rPr>
          <w:rStyle w:val="CharStyle33"/>
          <w:spacing w:val="0"/>
        </w:rPr>
        <w:t xml:space="preserve">до 06.03.2021 </w:t>
      </w:r>
      <w:r>
        <w:rPr>
          <w:rStyle w:val="CharStyle18"/>
          <w:spacing w:val="0"/>
        </w:rPr>
        <w:t xml:space="preserve">сообщить в Ростовское УФАС России по электронной почте на адрес: </w:t>
      </w:r>
      <w:r>
        <w:fldChar w:fldCharType="begin"/>
      </w:r>
      <w:r>
        <w:rPr>
          <w:rStyle w:val="CharStyle34"/>
        </w:rPr>
        <w:instrText> HYPERLINK "mailto:to61-deduh@fas.gov.ru" </w:instrText>
      </w:r>
      <w:r>
        <w:fldChar w:fldCharType="separate"/>
      </w:r>
      <w:r>
        <w:rPr>
          <w:rStyle w:val="Hyperlink"/>
          <w:spacing w:val="0"/>
        </w:rPr>
        <w:t>to61-deduh@fas.gov.ru</w:t>
      </w:r>
      <w:r>
        <w:fldChar w:fldCharType="end"/>
      </w:r>
      <w:r>
        <w:rPr>
          <w:rStyle w:val="CharStyle18"/>
          <w:lang w:val="en-US" w:eastAsia="en-US" w:bidi="en-US"/>
          <w:spacing w:val="0"/>
        </w:rPr>
        <w:t xml:space="preserve">, </w:t>
      </w:r>
      <w:r>
        <w:rPr>
          <w:rStyle w:val="CharStyle18"/>
          <w:spacing w:val="0"/>
        </w:rPr>
        <w:t>с последующей досылкой почтой, приложив заверенные копии документов, подтверждающих факт исполнения настоящего предписания.</w:t>
      </w:r>
    </w:p>
    <w:p>
      <w:pPr>
        <w:pStyle w:val="Style15"/>
        <w:framePr w:w="10281" w:h="4836" w:wrap="none" w:vAnchor="text" w:hAnchor="margin" w:x="-73" w:y="3"/>
        <w:widowControl w:val="0"/>
        <w:keepNext w:val="0"/>
        <w:keepLines w:val="0"/>
        <w:shd w:val="clear" w:color="auto" w:fill="auto"/>
        <w:bidi w:val="0"/>
        <w:jc w:val="both"/>
        <w:spacing w:before="0" w:after="0" w:line="317" w:lineRule="exact"/>
        <w:ind w:left="120" w:right="0" w:firstLine="580"/>
      </w:pPr>
      <w:r>
        <w:rPr>
          <w:rStyle w:val="CharStyle18"/>
          <w:spacing w:val="0"/>
        </w:rPr>
        <w:t>Контроль за исполнением предписания возложить на Ю.Р. Дедух.</w:t>
      </w:r>
    </w:p>
    <w:p>
      <w:pPr>
        <w:pStyle w:val="Style15"/>
        <w:framePr w:w="10281" w:h="4836" w:wrap="none" w:vAnchor="text" w:hAnchor="margin" w:x="-73" w:y="3"/>
        <w:widowControl w:val="0"/>
        <w:keepNext w:val="0"/>
        <w:keepLines w:val="0"/>
        <w:shd w:val="clear" w:color="auto" w:fill="auto"/>
        <w:bidi w:val="0"/>
        <w:jc w:val="both"/>
        <w:spacing w:before="0" w:after="283" w:line="317" w:lineRule="exact"/>
        <w:ind w:left="120" w:right="120" w:firstLine="580"/>
      </w:pPr>
      <w:r>
        <w:rPr>
          <w:rStyle w:val="CharStyle18"/>
          <w:spacing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31"/>
        <w:framePr w:w="10281" w:h="4836" w:wrap="none" w:vAnchor="text" w:hAnchor="margin" w:x="-73" w:y="3"/>
        <w:tabs>
          <w:tab w:leader="none" w:pos="10178" w:val="right"/>
        </w:tabs>
        <w:widowControl w:val="0"/>
        <w:keepNext w:val="0"/>
        <w:keepLines w:val="0"/>
        <w:shd w:val="clear" w:color="auto" w:fill="auto"/>
        <w:bidi w:val="0"/>
        <w:spacing w:before="0" w:after="0" w:line="263" w:lineRule="exact"/>
        <w:ind w:left="120" w:right="120" w:firstLine="580"/>
      </w:pPr>
      <w:r>
        <w:rPr>
          <w:lang w:val="ru-RU" w:eastAsia="ru-RU" w:bidi="ru-RU"/>
          <w:w w:val="100"/>
          <w:spacing w:val="0"/>
          <w:color w:val="000000"/>
          <w:position w:val="0"/>
        </w:rPr>
        <w:t>Примечание: согласно ч.7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устаноЕ</w:t>
        <w:tab/>
        <w:t>органа,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73" w:lineRule="exact"/>
      </w:pPr>
    </w:p>
    <w:p>
      <w:pPr>
        <w:widowControl w:val="0"/>
        <w:rPr>
          <w:sz w:val="2"/>
          <w:szCs w:val="2"/>
        </w:rPr>
        <w:sectPr>
          <w:pgSz w:w="11906" w:h="16838"/>
          <w:pgMar w:top="1024" w:left="886" w:right="886" w:bottom="1157" w:header="0" w:footer="3" w:gutter="0"/>
          <w:rtlGutter w:val="0"/>
          <w:cols w:space="720"/>
          <w:noEndnote/>
          <w:docGrid w:linePitch="360"/>
        </w:sectPr>
      </w:pPr>
    </w:p>
    <w:p>
      <w:pPr>
        <w:pStyle w:val="Style15"/>
        <w:framePr w:h="209" w:wrap="around" w:vAnchor="text" w:hAnchor="margin" w:x="7725" w:y="3"/>
        <w:widowControl w:val="0"/>
        <w:keepNext w:val="0"/>
        <w:keepLines w:val="0"/>
        <w:shd w:val="clear" w:color="auto" w:fill="auto"/>
        <w:bidi w:val="0"/>
        <w:jc w:val="left"/>
        <w:spacing w:before="0" w:after="0" w:line="210" w:lineRule="exact"/>
        <w:ind w:left="100" w:right="0" w:firstLine="0"/>
      </w:pPr>
      <w:r>
        <w:rPr>
          <w:rStyle w:val="CharStyle18"/>
          <w:spacing w:val="0"/>
        </w:rPr>
        <w:t>С.А. Иванкова</w:t>
      </w:r>
    </w:p>
    <w:p>
      <w:pPr>
        <w:pStyle w:val="Style15"/>
        <w:widowControl w:val="0"/>
        <w:keepNext w:val="0"/>
        <w:keepLines w:val="0"/>
        <w:shd w:val="clear" w:color="auto" w:fill="auto"/>
        <w:bidi w:val="0"/>
        <w:jc w:val="left"/>
        <w:spacing w:before="0" w:after="0" w:line="230" w:lineRule="exact"/>
        <w:ind w:left="0" w:right="0" w:firstLine="0"/>
        <w:sectPr>
          <w:type w:val="continuous"/>
          <w:pgSz w:w="11906" w:h="16838"/>
          <w:pgMar w:top="1310" w:left="1487" w:right="8352" w:bottom="4557"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sectPr>
      <w:type w:val="continuous"/>
      <w:pgSz w:w="11906" w:h="16838"/>
      <w:pgMar w:top="8859" w:left="6858" w:right="1116" w:bottom="455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0.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0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5">
    <w:name w:val="Основной текст (2) Exact"/>
    <w:basedOn w:val="CharStyle6"/>
    <w:rPr>
      <w:spacing w:val="7"/>
    </w:rPr>
  </w:style>
  <w:style w:type="character" w:customStyle="1" w:styleId="CharStyle6">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4">
    <w:name w:val="Основной текст (4) + Полужирный"/>
    <w:basedOn w:val="CharStyle12"/>
    <w:rPr>
      <w:lang w:val="en-US" w:eastAsia="en-US" w:bidi="en-US"/>
      <w:b/>
      <w:bCs/>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w:basedOn w:val="CharStyle16"/>
    <w:rPr>
      <w:lang w:val="en-US" w:eastAsia="en-US" w:bidi="en-US"/>
      <w:u w:val="single"/>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20">
    <w:name w:val="Заголовок №1_"/>
    <w:basedOn w:val="DefaultParagraphFont"/>
    <w:link w:val="Style19"/>
    <w:rPr>
      <w:b w:val="0"/>
      <w:bCs w:val="0"/>
      <w:i w:val="0"/>
      <w:iCs w:val="0"/>
      <w:u w:val="none"/>
      <w:strike w:val="0"/>
      <w:smallCaps w:val="0"/>
      <w:sz w:val="34"/>
      <w:szCs w:val="34"/>
      <w:rFonts w:ascii="Times New Roman" w:eastAsia="Times New Roman" w:hAnsi="Times New Roman" w:cs="Times New Roman"/>
    </w:rPr>
  </w:style>
  <w:style w:type="character" w:customStyle="1" w:styleId="CharStyle22">
    <w:name w:val="Заголовок №2_"/>
    <w:basedOn w:val="DefaultParagraphFont"/>
    <w:link w:val="Style21"/>
    <w:rPr>
      <w:b/>
      <w:bCs/>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5)_"/>
    <w:basedOn w:val="DefaultParagraphFont"/>
    <w:link w:val="Style23"/>
    <w:rPr>
      <w:b w:val="0"/>
      <w:bCs w:val="0"/>
      <w:i w:val="0"/>
      <w:iCs w:val="0"/>
      <w:u w:val="none"/>
      <w:strike w:val="0"/>
      <w:smallCaps w:val="0"/>
      <w:sz w:val="23"/>
      <w:szCs w:val="23"/>
      <w:rFonts w:ascii="Times New Roman" w:eastAsia="Times New Roman" w:hAnsi="Times New Roman" w:cs="Times New Roman"/>
    </w:rPr>
  </w:style>
  <w:style w:type="character" w:customStyle="1" w:styleId="CharStyle25">
    <w:name w:val="Основной текст (5)"/>
    <w:basedOn w:val="CharStyle24"/>
    <w:rPr>
      <w:lang w:val="ru-RU" w:eastAsia="ru-RU" w:bidi="ru-RU"/>
      <w:w w:val="100"/>
      <w:spacing w:val="0"/>
      <w:color w:val="000000"/>
      <w:position w:val="0"/>
    </w:rPr>
  </w:style>
  <w:style w:type="character" w:customStyle="1" w:styleId="CharStyle26">
    <w:name w:val="Основной текст"/>
    <w:basedOn w:val="CharStyle16"/>
    <w:rPr>
      <w:lang w:val="ru-RU" w:eastAsia="ru-RU" w:bidi="ru-RU"/>
      <w:w w:val="100"/>
      <w:spacing w:val="0"/>
      <w:color w:val="000000"/>
      <w:position w:val="0"/>
    </w:rPr>
  </w:style>
  <w:style w:type="character" w:customStyle="1" w:styleId="CharStyle28">
    <w:name w:val="Основной текст (6)_"/>
    <w:basedOn w:val="DefaultParagraphFont"/>
    <w:link w:val="Style27"/>
    <w:rPr>
      <w:b w:val="0"/>
      <w:bCs w:val="0"/>
      <w:i/>
      <w:iCs/>
      <w:u w:val="none"/>
      <w:strike w:val="0"/>
      <w:smallCaps w:val="0"/>
      <w:sz w:val="23"/>
      <w:szCs w:val="23"/>
      <w:rFonts w:ascii="Times New Roman" w:eastAsia="Times New Roman" w:hAnsi="Times New Roman" w:cs="Times New Roman"/>
    </w:rPr>
  </w:style>
  <w:style w:type="character" w:customStyle="1" w:styleId="CharStyle29">
    <w:name w:val="Основной текст (6) + Не курсив"/>
    <w:basedOn w:val="CharStyle28"/>
    <w:rPr>
      <w:lang w:val="ru-RU" w:eastAsia="ru-RU" w:bidi="ru-RU"/>
      <w:i/>
      <w:iCs/>
      <w:w w:val="100"/>
      <w:spacing w:val="0"/>
      <w:color w:val="000000"/>
      <w:position w:val="0"/>
    </w:rPr>
  </w:style>
  <w:style w:type="character" w:customStyle="1" w:styleId="CharStyle30">
    <w:name w:val="Основной текст"/>
    <w:basedOn w:val="CharStyle16"/>
    <w:rPr>
      <w:lang w:val="ru-RU" w:eastAsia="ru-RU" w:bidi="ru-RU"/>
      <w:w w:val="100"/>
      <w:spacing w:val="0"/>
      <w:color w:val="000000"/>
      <w:position w:val="0"/>
    </w:rPr>
  </w:style>
  <w:style w:type="character" w:customStyle="1" w:styleId="CharStyle32">
    <w:name w:val="Основной текст (7) Exact"/>
    <w:basedOn w:val="DefaultParagraphFont"/>
    <w:link w:val="Style31"/>
    <w:rPr>
      <w:b w:val="0"/>
      <w:bCs w:val="0"/>
      <w:i w:val="0"/>
      <w:iCs w:val="0"/>
      <w:u w:val="none"/>
      <w:strike w:val="0"/>
      <w:smallCaps w:val="0"/>
      <w:sz w:val="17"/>
      <w:szCs w:val="17"/>
      <w:rFonts w:ascii="Times New Roman" w:eastAsia="Times New Roman" w:hAnsi="Times New Roman" w:cs="Times New Roman"/>
      <w:spacing w:val="3"/>
    </w:rPr>
  </w:style>
  <w:style w:type="character" w:customStyle="1" w:styleId="CharStyle33">
    <w:name w:val="Основной текст + Полужирный Exact"/>
    <w:basedOn w:val="CharStyle16"/>
    <w:rPr>
      <w:lang w:val="ru-RU" w:eastAsia="ru-RU" w:bidi="ru-RU"/>
      <w:b/>
      <w:bCs/>
      <w:sz w:val="21"/>
      <w:szCs w:val="21"/>
      <w:w w:val="100"/>
      <w:spacing w:val="3"/>
      <w:color w:val="000000"/>
      <w:position w:val="0"/>
    </w:rPr>
  </w:style>
  <w:style w:type="character" w:customStyle="1" w:styleId="CharStyle34">
    <w:name w:val="Основной текст Exact"/>
    <w:basedOn w:val="CharStyle16"/>
    <w:rPr>
      <w:lang w:val="en-US" w:eastAsia="en-US" w:bidi="en-US"/>
      <w:u w:val="single"/>
      <w:sz w:val="21"/>
      <w:szCs w:val="21"/>
      <w:w w:val="100"/>
      <w:spacing w:val="3"/>
      <w:color w:val="000000"/>
      <w:position w:val="0"/>
    </w:rPr>
  </w:style>
  <w:style w:type="paragraph" w:customStyle="1" w:styleId="Style3">
    <w:name w:val="Основной текст (2)"/>
    <w:basedOn w:val="Normal"/>
    <w:link w:val="CharStyle6"/>
    <w:pPr>
      <w:widowControl w:val="0"/>
      <w:shd w:val="clear" w:color="auto" w:fill="FFFFFF"/>
      <w:jc w:val="center"/>
      <w:spacing w:before="360" w:after="120"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120" w:after="120" w:line="263"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120" w:after="84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spacing w:line="281"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right"/>
      <w:outlineLvl w:val="0"/>
      <w:spacing w:before="78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1">
    <w:name w:val="Заголовок №2"/>
    <w:basedOn w:val="Normal"/>
    <w:link w:val="CharStyle22"/>
    <w:pPr>
      <w:widowControl w:val="0"/>
      <w:shd w:val="clear" w:color="auto" w:fill="FFFFFF"/>
      <w:jc w:val="center"/>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jc w:val="both"/>
      <w:spacing w:line="277" w:lineRule="exact"/>
      <w:ind w:firstLine="720"/>
    </w:pPr>
    <w:rPr>
      <w:b w:val="0"/>
      <w:bCs w:val="0"/>
      <w:i w:val="0"/>
      <w:iCs w:val="0"/>
      <w:u w:val="none"/>
      <w:strike w:val="0"/>
      <w:smallCaps w:val="0"/>
      <w:sz w:val="23"/>
      <w:szCs w:val="23"/>
      <w:rFonts w:ascii="Times New Roman" w:eastAsia="Times New Roman" w:hAnsi="Times New Roman" w:cs="Times New Roman"/>
    </w:rPr>
  </w:style>
  <w:style w:type="paragraph" w:customStyle="1" w:styleId="Style27">
    <w:name w:val="Основной текст (6)"/>
    <w:basedOn w:val="Normal"/>
    <w:link w:val="CharStyle28"/>
    <w:pPr>
      <w:widowControl w:val="0"/>
      <w:shd w:val="clear" w:color="auto" w:fill="FFFFFF"/>
      <w:jc w:val="both"/>
      <w:spacing w:before="240" w:line="274"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31">
    <w:name w:val="Основной текст (7)"/>
    <w:basedOn w:val="Normal"/>
    <w:link w:val="CharStyle32"/>
    <w:pPr>
      <w:widowControl w:val="0"/>
      <w:shd w:val="clear" w:color="auto" w:fill="FFFFFF"/>
      <w:jc w:val="both"/>
      <w:spacing w:line="256" w:lineRule="exact"/>
    </w:pPr>
    <w:rPr>
      <w:b w:val="0"/>
      <w:bCs w:val="0"/>
      <w:i w:val="0"/>
      <w:iCs w:val="0"/>
      <w:u w:val="none"/>
      <w:strike w:val="0"/>
      <w:smallCaps w:val="0"/>
      <w:sz w:val="17"/>
      <w:szCs w:val="17"/>
      <w:rFonts w:ascii="Times New Roman" w:eastAsia="Times New Roman" w:hAnsi="Times New Roman" w:cs="Times New Roman"/>
      <w:spacing w:val="3"/>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