
<file path=[Content_Types].xml><?xml version="1.0" encoding="utf-8"?>
<Types xmlns="http://schemas.openxmlformats.org/package/2006/content-types">
  <Default Extension="rels" ContentType="application/vnd.openxmlformats-package.relationships+xml"/>
  <Default Extension="xml" ContentType="application/xml"/>
  <Default Extension="jpeg" ContentType="image/jpeg"/>
  <Default Extension="png" ContentType="image/png"/>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footnotes.xml" ContentType="application/vnd.openxmlformats-officedocument.wordprocessingml.footnotes+xml"/>
  <Override PartName="/word/settings.xml" ContentType="application/vnd.openxmlformats-officedocument.wordprocessingml.settings+xml"/>
</Types>
</file>

<file path=_rels/.rels>&#65279;<?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body>
    <w:p>
      <w:pPr>
        <w:pStyle w:val="Style3"/>
        <w:framePr w:w="3834" w:h="2969" w:wrap="around" w:hAnchor="margin" w:x="512" w:y="1635"/>
        <w:widowControl w:val="0"/>
        <w:keepNext w:val="0"/>
        <w:keepLines w:val="0"/>
        <w:shd w:val="clear" w:color="auto" w:fill="auto"/>
        <w:bidi w:val="0"/>
        <w:spacing w:before="0" w:after="219" w:line="170" w:lineRule="exact"/>
        <w:ind w:left="0" w:right="0" w:firstLine="0"/>
      </w:pPr>
      <w:r>
        <w:rPr>
          <w:lang w:val="ru-RU" w:eastAsia="ru-RU" w:bidi="ru-RU"/>
          <w:w w:val="100"/>
          <w:spacing w:val="0"/>
          <w:color w:val="000000"/>
          <w:position w:val="0"/>
        </w:rPr>
        <w:t>АНТИМОНОПОЛЬНАЯ СЛУЖБА</w:t>
      </w:r>
    </w:p>
    <w:p>
      <w:pPr>
        <w:pStyle w:val="Style3"/>
        <w:framePr w:w="3834" w:h="2969" w:wrap="around" w:hAnchor="margin" w:x="512" w:y="1635"/>
        <w:widowControl w:val="0"/>
        <w:keepNext w:val="0"/>
        <w:keepLines w:val="0"/>
        <w:shd w:val="clear" w:color="auto" w:fill="auto"/>
        <w:bidi w:val="0"/>
        <w:spacing w:before="0" w:after="183" w:line="234" w:lineRule="exact"/>
        <w:ind w:left="0" w:right="0" w:firstLine="0"/>
      </w:pPr>
      <w:r>
        <w:rPr>
          <w:lang w:val="ru-RU" w:eastAsia="ru-RU" w:bidi="ru-RU"/>
          <w:w w:val="100"/>
          <w:spacing w:val="0"/>
          <w:color w:val="000000"/>
          <w:position w:val="0"/>
        </w:rPr>
        <w:t>УПРАВЛЕНИЕ Федеральной антимонопольной службы по Забайкальскому краю</w:t>
      </w:r>
    </w:p>
    <w:p>
      <w:pPr>
        <w:pStyle w:val="Style5"/>
        <w:framePr w:w="3834" w:h="2969" w:wrap="around" w:hAnchor="margin" w:x="512" w:y="1635"/>
        <w:widowControl w:val="0"/>
        <w:keepNext w:val="0"/>
        <w:keepLines w:val="0"/>
        <w:shd w:val="clear" w:color="auto" w:fill="auto"/>
        <w:bidi w:val="0"/>
        <w:jc w:val="center"/>
        <w:spacing w:before="0" w:after="180"/>
        <w:ind w:left="0" w:right="0" w:firstLine="0"/>
      </w:pPr>
      <w:r>
        <w:rPr>
          <w:rStyle w:val="CharStyle6"/>
          <w:spacing w:val="0"/>
        </w:rPr>
        <w:t xml:space="preserve">ул. Лермонтова, 14, а/я 803, г. Чита, Забайкальский край, 672000 тел. (3022) 35-18-41, факс (3022) 32-12-31 </w:t>
      </w:r>
      <w:r>
        <w:rPr>
          <w:rStyle w:val="CharStyle6"/>
          <w:lang w:val="en-US" w:eastAsia="en-US" w:bidi="en-US"/>
          <w:spacing w:val="0"/>
        </w:rPr>
        <w:t xml:space="preserve">e-mail: </w:t>
      </w:r>
      <w:r>
        <w:fldChar w:fldCharType="begin"/>
      </w:r>
      <w:r>
        <w:rPr>
          <w:rStyle w:val="CharStyle6"/>
        </w:rPr>
        <w:instrText> HYPERLINK "mailto:to75@fas.gov.ru" </w:instrText>
      </w:r>
      <w:r>
        <w:fldChar w:fldCharType="separate"/>
      </w:r>
      <w:r>
        <w:rPr>
          <w:rStyle w:val="Hyperlink"/>
          <w:lang w:val="en-US" w:eastAsia="en-US" w:bidi="en-US"/>
          <w:spacing w:val="0"/>
        </w:rPr>
        <w:t>to75@fas.gov.ru</w:t>
      </w:r>
      <w:r>
        <w:fldChar w:fldCharType="end"/>
      </w:r>
    </w:p>
    <w:p>
      <w:pPr>
        <w:pStyle w:val="Style5"/>
        <w:framePr w:w="3834" w:h="2969" w:wrap="around" w:hAnchor="margin" w:x="512" w:y="1635"/>
        <w:tabs>
          <w:tab w:leader="none" w:pos="2205" w:val="center"/>
        </w:tabs>
        <w:widowControl w:val="0"/>
        <w:keepNext w:val="0"/>
        <w:keepLines w:val="0"/>
        <w:shd w:val="clear" w:color="auto" w:fill="auto"/>
        <w:bidi w:val="0"/>
        <w:jc w:val="left"/>
        <w:spacing w:before="0" w:after="0"/>
        <w:ind w:left="340" w:right="1340" w:firstLine="400"/>
      </w:pPr>
      <w:r>
        <w:rPr>
          <w:rStyle w:val="CharStyle6"/>
          <w:spacing w:val="0"/>
        </w:rPr>
        <w:t>10.02.2021 № 04-03- На №</w:t>
        <w:tab/>
        <w:t>от</w:t>
      </w:r>
    </w:p>
    <w:p>
      <w:pPr>
        <w:pStyle w:val="Style7"/>
        <w:widowControl w:val="0"/>
        <w:keepNext w:val="0"/>
        <w:keepLines w:val="0"/>
        <w:shd w:val="clear" w:color="auto" w:fill="auto"/>
        <w:bidi w:val="0"/>
        <w:spacing w:before="707" w:after="0" w:line="210" w:lineRule="exact"/>
        <w:ind w:left="0" w:right="20" w:firstLine="0"/>
      </w:pPr>
      <w:r>
        <w:rPr>
          <w:lang w:val="ru-RU" w:eastAsia="ru-RU" w:bidi="ru-RU"/>
          <w:w w:val="100"/>
          <w:spacing w:val="0"/>
          <w:color w:val="000000"/>
          <w:position w:val="0"/>
        </w:rPr>
        <w:t>Заявитель:</w:t>
      </w:r>
    </w:p>
    <w:p>
      <w:pPr>
        <w:pStyle w:val="Style7"/>
        <w:widowControl w:val="0"/>
        <w:keepNext w:val="0"/>
        <w:keepLines w:val="0"/>
        <w:shd w:val="clear" w:color="auto" w:fill="auto"/>
        <w:bidi w:val="0"/>
        <w:spacing w:before="0" w:after="0" w:line="230" w:lineRule="exact"/>
        <w:ind w:left="0" w:right="20" w:firstLine="0"/>
      </w:pPr>
      <w:r>
        <w:rPr>
          <w:lang w:val="ru-RU" w:eastAsia="ru-RU" w:bidi="ru-RU"/>
          <w:w w:val="100"/>
          <w:spacing w:val="0"/>
          <w:color w:val="000000"/>
          <w:position w:val="0"/>
        </w:rPr>
        <w:t>ООО «Джули»</w:t>
      </w:r>
    </w:p>
    <w:p>
      <w:pPr>
        <w:pStyle w:val="Style5"/>
        <w:widowControl w:val="0"/>
        <w:keepNext w:val="0"/>
        <w:keepLines w:val="0"/>
        <w:shd w:val="clear" w:color="auto" w:fill="auto"/>
        <w:bidi w:val="0"/>
        <w:spacing w:before="0" w:after="292"/>
        <w:ind w:left="1200" w:right="20" w:firstLine="0"/>
      </w:pPr>
      <w:r>
        <w:rPr>
          <w:lang w:val="ru-RU" w:eastAsia="ru-RU" w:bidi="ru-RU"/>
          <w:w w:val="100"/>
          <w:spacing w:val="0"/>
          <w:color w:val="000000"/>
          <w:position w:val="0"/>
        </w:rPr>
        <w:t>ул. Чапаева, стр. 14, кор.З, часть помещения 19, г. Екатеринбург, 620063</w:t>
      </w:r>
    </w:p>
    <w:p>
      <w:pPr>
        <w:pStyle w:val="Style10"/>
        <w:widowControl w:val="0"/>
        <w:keepNext/>
        <w:keepLines/>
        <w:shd w:val="clear" w:color="auto" w:fill="auto"/>
        <w:bidi w:val="0"/>
        <w:spacing w:before="0" w:after="0" w:line="240" w:lineRule="exact"/>
        <w:ind w:left="0" w:right="20" w:firstLine="0"/>
      </w:pPr>
      <w:bookmarkStart w:id="0" w:name="bookmark0"/>
      <w:r>
        <w:rPr>
          <w:lang w:val="ru-RU" w:eastAsia="ru-RU" w:bidi="ru-RU"/>
          <w:sz w:val="24"/>
          <w:szCs w:val="24"/>
          <w:w w:val="100"/>
          <w:spacing w:val="0"/>
          <w:color w:val="000000"/>
          <w:position w:val="0"/>
        </w:rPr>
        <w:t>Заказчик:</w:t>
      </w:r>
      <w:bookmarkEnd w:id="0"/>
    </w:p>
    <w:p>
      <w:pPr>
        <w:pStyle w:val="Style7"/>
        <w:widowControl w:val="0"/>
        <w:keepNext w:val="0"/>
        <w:keepLines w:val="0"/>
        <w:shd w:val="clear" w:color="auto" w:fill="auto"/>
        <w:bidi w:val="0"/>
        <w:spacing w:before="0" w:after="0" w:line="252" w:lineRule="exact"/>
        <w:ind w:left="1200" w:right="20" w:firstLine="0"/>
      </w:pPr>
      <w:r>
        <w:rPr>
          <w:lang w:val="ru-RU" w:eastAsia="ru-RU" w:bidi="ru-RU"/>
          <w:w w:val="100"/>
          <w:spacing w:val="0"/>
          <w:color w:val="000000"/>
          <w:position w:val="0"/>
        </w:rPr>
        <w:t>ГКУ «Служба единого заказчика» Забайкальского края</w:t>
      </w:r>
    </w:p>
    <w:p>
      <w:pPr>
        <w:pStyle w:val="Style5"/>
        <w:widowControl w:val="0"/>
        <w:keepNext w:val="0"/>
        <w:keepLines w:val="0"/>
        <w:shd w:val="clear" w:color="auto" w:fill="auto"/>
        <w:bidi w:val="0"/>
        <w:spacing w:before="0" w:after="215" w:line="190" w:lineRule="exact"/>
        <w:ind w:left="0" w:right="20" w:firstLine="0"/>
      </w:pPr>
      <w:r>
        <w:rPr>
          <w:lang w:val="ru-RU" w:eastAsia="ru-RU" w:bidi="ru-RU"/>
          <w:w w:val="100"/>
          <w:spacing w:val="0"/>
          <w:color w:val="000000"/>
          <w:position w:val="0"/>
        </w:rPr>
        <w:t>Забайкальского Рабочего ул., г. Чита, д. 68, 672010</w:t>
      </w:r>
    </w:p>
    <w:p>
      <w:pPr>
        <w:pStyle w:val="Style7"/>
        <w:widowControl w:val="0"/>
        <w:keepNext w:val="0"/>
        <w:keepLines w:val="0"/>
        <w:shd w:val="clear" w:color="auto" w:fill="auto"/>
        <w:bidi w:val="0"/>
        <w:spacing w:before="0" w:after="0" w:line="252" w:lineRule="exact"/>
        <w:ind w:left="0" w:right="20" w:firstLine="0"/>
      </w:pPr>
      <w:r>
        <w:rPr>
          <w:lang w:val="ru-RU" w:eastAsia="ru-RU" w:bidi="ru-RU"/>
          <w:w w:val="100"/>
          <w:spacing w:val="0"/>
          <w:color w:val="000000"/>
          <w:position w:val="0"/>
        </w:rPr>
        <w:t>Уполномоченное учреждение:</w:t>
      </w:r>
    </w:p>
    <w:p>
      <w:pPr>
        <w:pStyle w:val="Style7"/>
        <w:widowControl w:val="0"/>
        <w:keepNext w:val="0"/>
        <w:keepLines w:val="0"/>
        <w:shd w:val="clear" w:color="auto" w:fill="auto"/>
        <w:bidi w:val="0"/>
        <w:jc w:val="left"/>
        <w:spacing w:before="0" w:after="0" w:line="252" w:lineRule="exact"/>
        <w:ind w:left="6380" w:right="1260" w:firstLine="0"/>
      </w:pPr>
      <w:r>
        <w:rPr>
          <w:lang w:val="ru-RU" w:eastAsia="ru-RU" w:bidi="ru-RU"/>
          <w:w w:val="100"/>
          <w:spacing w:val="0"/>
          <w:color w:val="000000"/>
          <w:position w:val="0"/>
        </w:rPr>
        <w:t>ГКУ «Забайкальский центр государственных закупок»</w:t>
      </w:r>
    </w:p>
    <w:p>
      <w:pPr>
        <w:pStyle w:val="Style5"/>
        <w:widowControl w:val="0"/>
        <w:keepNext w:val="0"/>
        <w:keepLines w:val="0"/>
        <w:shd w:val="clear" w:color="auto" w:fill="auto"/>
        <w:bidi w:val="0"/>
        <w:jc w:val="left"/>
        <w:spacing w:before="0" w:after="206" w:line="190" w:lineRule="exact"/>
        <w:ind w:left="6260" w:right="0" w:firstLine="0"/>
      </w:pPr>
      <w:r>
        <w:rPr>
          <w:lang w:val="ru-RU" w:eastAsia="ru-RU" w:bidi="ru-RU"/>
          <w:w w:val="100"/>
          <w:spacing w:val="0"/>
          <w:color w:val="000000"/>
          <w:position w:val="0"/>
        </w:rPr>
        <w:t>Амурская ул., д. 13, г. Чита, 672010</w:t>
      </w:r>
    </w:p>
    <w:p>
      <w:pPr>
        <w:pStyle w:val="Style12"/>
        <w:widowControl w:val="0"/>
        <w:keepNext w:val="0"/>
        <w:keepLines w:val="0"/>
        <w:shd w:val="clear" w:color="auto" w:fill="auto"/>
        <w:bidi w:val="0"/>
        <w:jc w:val="left"/>
        <w:spacing w:before="0" w:after="344"/>
        <w:ind w:left="1480" w:right="1780" w:firstLine="3060"/>
      </w:pPr>
      <w:r>
        <w:rPr>
          <w:lang w:val="ru-RU" w:eastAsia="ru-RU" w:bidi="ru-RU"/>
          <w:sz w:val="24"/>
          <w:szCs w:val="24"/>
          <w:w w:val="100"/>
          <w:spacing w:val="0"/>
          <w:color w:val="000000"/>
          <w:position w:val="0"/>
        </w:rPr>
        <w:t>РЕШЕНИЕ по рассмотрению жалоб №075/06/31-37/2021 о нарушении законодательства при осуществлении закупки</w:t>
      </w:r>
    </w:p>
    <w:p>
      <w:pPr>
        <w:pStyle w:val="Style14"/>
        <w:tabs>
          <w:tab w:leader="none" w:pos="7202" w:val="right"/>
          <w:tab w:leader="none" w:pos="7346" w:val="left"/>
        </w:tabs>
        <w:widowControl w:val="0"/>
        <w:keepNext w:val="0"/>
        <w:keepLines w:val="0"/>
        <w:shd w:val="clear" w:color="auto" w:fill="auto"/>
        <w:bidi w:val="0"/>
        <w:spacing w:before="0" w:after="205" w:line="240" w:lineRule="exact"/>
        <w:ind w:left="20" w:right="0" w:firstLine="0"/>
      </w:pPr>
      <w:r>
        <w:rPr>
          <w:lang w:val="ru-RU" w:eastAsia="ru-RU" w:bidi="ru-RU"/>
          <w:sz w:val="24"/>
          <w:szCs w:val="24"/>
          <w:w w:val="100"/>
          <w:spacing w:val="0"/>
          <w:color w:val="000000"/>
          <w:position w:val="0"/>
        </w:rPr>
        <w:t>08 февраля 2021 года</w:t>
        <w:tab/>
        <w:t>г.</w:t>
        <w:tab/>
        <w:t>Чита, ул. Лермонтова, 14</w:t>
      </w:r>
    </w:p>
    <w:p>
      <w:pPr>
        <w:pStyle w:val="Style14"/>
        <w:widowControl w:val="0"/>
        <w:keepNext w:val="0"/>
        <w:keepLines w:val="0"/>
        <w:shd w:val="clear" w:color="auto" w:fill="auto"/>
        <w:bidi w:val="0"/>
        <w:spacing w:before="0" w:after="0" w:line="284" w:lineRule="exact"/>
        <w:ind w:left="20" w:right="20" w:firstLine="720"/>
      </w:pPr>
      <w:r>
        <w:rPr>
          <w:lang w:val="ru-RU" w:eastAsia="ru-RU" w:bidi="ru-RU"/>
          <w:sz w:val="24"/>
          <w:szCs w:val="24"/>
          <w:w w:val="100"/>
          <w:spacing w:val="0"/>
          <w:color w:val="000000"/>
          <w:position w:val="0"/>
        </w:rPr>
        <w:t>Комиссия Забайкальского У ФАС России по рассмотрению жалоб в сфере закупок в составе: заместителя председателя комиссии Горбуновой А.В., заместителя руководителя Забайкальского У ФАС России; членов комиссии: Осиповой А.О. главного специалиста- эксперта отдела контроля закупок Забайкальского У ФАС России, Уваровой В.В. ведущего специалиста-эксперта этого же отдела,</w:t>
      </w:r>
    </w:p>
    <w:p>
      <w:pPr>
        <w:pStyle w:val="Style14"/>
        <w:widowControl w:val="0"/>
        <w:keepNext w:val="0"/>
        <w:keepLines w:val="0"/>
        <w:shd w:val="clear" w:color="auto" w:fill="auto"/>
        <w:bidi w:val="0"/>
        <w:spacing w:before="0" w:after="0" w:line="284" w:lineRule="exact"/>
        <w:ind w:left="20" w:right="20" w:firstLine="720"/>
      </w:pPr>
      <w:r>
        <w:rPr>
          <w:lang w:val="ru-RU" w:eastAsia="ru-RU" w:bidi="ru-RU"/>
          <w:sz w:val="24"/>
          <w:szCs w:val="24"/>
          <w:w w:val="100"/>
          <w:spacing w:val="0"/>
          <w:color w:val="000000"/>
          <w:position w:val="0"/>
        </w:rPr>
        <w:t>рассмотрев поступившую 01.02.2021 жалобу ООО «Джули» на нарушение требований Федерального закона от 05.04.2013 № 44-ФЗ «О контрактной системе в сфере закупок товаров, работ, услуг для обеспечения государственных и муниципальных нужд» заказчиком - ГКУ «Служба единого заказчика» Забайкальского края, уполномоченным учреждением - ГКУ «Забайкальский центр государственных закупок» при проведении электронного аукциона на выполнение работ по ремонту участков автомобильных дорог Газимурский-Завод-Батакан- Зерен км 8+191 - км 9+716 (с. Калдога), Могойтуй-Сретенск-Олочи км 542+307 - км 546+687 (с. Нерчинский-Завод) расположенных в Газимуро-Заводском, Нерчинско-Заводском районах Забайкальского края (реестровый № 0891200000621000029),</w:t>
      </w:r>
    </w:p>
    <w:p>
      <w:pPr>
        <w:pStyle w:val="Style14"/>
        <w:widowControl w:val="0"/>
        <w:keepNext w:val="0"/>
        <w:keepLines w:val="0"/>
        <w:shd w:val="clear" w:color="auto" w:fill="auto"/>
        <w:bidi w:val="0"/>
        <w:jc w:val="left"/>
        <w:spacing w:before="0" w:after="0" w:line="284" w:lineRule="exact"/>
        <w:ind w:left="20" w:right="20" w:firstLine="720"/>
      </w:pPr>
      <w:r>
        <w:rPr>
          <w:lang w:val="ru-RU" w:eastAsia="ru-RU" w:bidi="ru-RU"/>
          <w:sz w:val="24"/>
          <w:szCs w:val="24"/>
          <w:w w:val="100"/>
          <w:spacing w:val="0"/>
          <w:color w:val="000000"/>
          <w:position w:val="0"/>
        </w:rPr>
        <w:t>при участии по видеоконференцсвязи представителя уполномоченного учреждения Здорова А.В. (доверенность от 14.07.2020 №5), представителей заказчика Воробьева А.В. (доверенность от 11.01.2021 №09/107-21), Дремина А.О. (доверенность от 11.01.2021 №09/5-21), в отсутствие представителя заявителя (о дате, времени и месте извещен надлежащим образом),</w:t>
      </w:r>
    </w:p>
    <w:p>
      <w:pPr>
        <w:pStyle w:val="Style12"/>
        <w:widowControl w:val="0"/>
        <w:keepNext w:val="0"/>
        <w:keepLines w:val="0"/>
        <w:shd w:val="clear" w:color="auto" w:fill="auto"/>
        <w:bidi w:val="0"/>
        <w:jc w:val="left"/>
        <w:spacing w:before="0" w:after="240" w:line="284" w:lineRule="exact"/>
        <w:ind w:left="1480" w:right="0" w:firstLine="3060"/>
      </w:pPr>
      <w:r>
        <w:rPr>
          <w:lang w:val="ru-RU" w:eastAsia="ru-RU" w:bidi="ru-RU"/>
          <w:sz w:val="24"/>
          <w:szCs w:val="24"/>
          <w:w w:val="100"/>
          <w:spacing w:val="0"/>
          <w:color w:val="000000"/>
          <w:position w:val="0"/>
        </w:rPr>
        <w:t>УСТАНОВИЛА:</w:t>
      </w:r>
    </w:p>
    <w:p>
      <w:pPr>
        <w:pStyle w:val="Style14"/>
        <w:numPr>
          <w:ilvl w:val="0"/>
          <w:numId w:val="1"/>
        </w:numPr>
        <w:tabs>
          <w:tab w:leader="none" w:pos="1971" w:val="left"/>
        </w:tabs>
        <w:widowControl w:val="0"/>
        <w:keepNext w:val="0"/>
        <w:keepLines w:val="0"/>
        <w:shd w:val="clear" w:color="auto" w:fill="auto"/>
        <w:bidi w:val="0"/>
        <w:spacing w:before="0" w:after="0" w:line="284" w:lineRule="exact"/>
        <w:ind w:left="20" w:right="20" w:firstLine="720"/>
      </w:pPr>
      <w:r>
        <w:rPr>
          <w:lang w:val="ru-RU" w:eastAsia="ru-RU" w:bidi="ru-RU"/>
          <w:sz w:val="24"/>
          <w:szCs w:val="24"/>
          <w:w w:val="100"/>
          <w:spacing w:val="0"/>
          <w:color w:val="000000"/>
          <w:position w:val="0"/>
        </w:rPr>
        <w:t>в адрес Забайкальского У ФАС России поступила жалоба ООО «Джули» на нарушение требований Закона о контрактной системе при утверждении документации о закупке № 0891200000621000029. По мнению заявителя, в нарушение пункта 1 части 1 статьи 31 Закона о контрактной системе заказчиком не установлены требования к участникам закупки о соответствии законодательству Российской Федерации и предоставлении в составе заявки выписки СРО.</w:t>
      </w:r>
      <w:r>
        <w:br w:type="page"/>
      </w:r>
    </w:p>
    <w:p>
      <w:pPr>
        <w:pStyle w:val="Style14"/>
        <w:widowControl w:val="0"/>
        <w:keepNext w:val="0"/>
        <w:keepLines w:val="0"/>
        <w:shd w:val="clear" w:color="auto" w:fill="auto"/>
        <w:bidi w:val="0"/>
        <w:spacing w:before="0" w:after="0" w:line="284" w:lineRule="exact"/>
        <w:ind w:left="20" w:right="20" w:firstLine="720"/>
      </w:pPr>
      <w:r>
        <w:rPr>
          <w:lang w:val="ru-RU" w:eastAsia="ru-RU" w:bidi="ru-RU"/>
          <w:sz w:val="24"/>
          <w:szCs w:val="24"/>
          <w:w w:val="100"/>
          <w:spacing w:val="0"/>
          <w:color w:val="000000"/>
          <w:position w:val="0"/>
        </w:rPr>
        <w:t>Заявитель просит провести внеплановую проверку, выдать предписание об устранении нарушений законодательства о контрактной системе.</w:t>
      </w:r>
    </w:p>
    <w:p>
      <w:pPr>
        <w:pStyle w:val="Style14"/>
        <w:widowControl w:val="0"/>
        <w:keepNext w:val="0"/>
        <w:keepLines w:val="0"/>
        <w:shd w:val="clear" w:color="auto" w:fill="auto"/>
        <w:bidi w:val="0"/>
        <w:spacing w:before="0" w:after="0" w:line="284" w:lineRule="exact"/>
        <w:ind w:left="20" w:right="20" w:firstLine="720"/>
      </w:pPr>
      <w:r>
        <w:rPr>
          <w:lang w:val="ru-RU" w:eastAsia="ru-RU" w:bidi="ru-RU"/>
          <w:sz w:val="24"/>
          <w:szCs w:val="24"/>
          <w:w w:val="100"/>
          <w:spacing w:val="0"/>
          <w:color w:val="000000"/>
          <w:position w:val="0"/>
        </w:rPr>
        <w:t>Заказчиком и уполномоченным учреждением представлены пояснения о несогласии с доводами заявителя, указано на отсутствие необходимости предоставления выписки СРО, поскольку закупаются работы по ремонту, а не капитальному ремонту.</w:t>
      </w:r>
    </w:p>
    <w:p>
      <w:pPr>
        <w:pStyle w:val="Style14"/>
        <w:widowControl w:val="0"/>
        <w:keepNext w:val="0"/>
        <w:keepLines w:val="0"/>
        <w:shd w:val="clear" w:color="auto" w:fill="auto"/>
        <w:bidi w:val="0"/>
        <w:spacing w:before="0" w:after="0" w:line="284" w:lineRule="exact"/>
        <w:ind w:left="20" w:right="20" w:firstLine="720"/>
      </w:pPr>
      <w:r>
        <w:rPr>
          <w:lang w:val="ru-RU" w:eastAsia="ru-RU" w:bidi="ru-RU"/>
          <w:sz w:val="24"/>
          <w:szCs w:val="24"/>
          <w:w w:val="100"/>
          <w:spacing w:val="0"/>
          <w:color w:val="000000"/>
          <w:position w:val="0"/>
        </w:rPr>
        <w:t>В соответствии с п. 14.3 ст.1 Градостроительного кодекса Российской Федерации от 29.12.2004 №190-ФЗ (далее - ГрК РФ) капитальный ремонт линейных объектов - изменение параметров линейных объектов или их участков (частей), которое не влечет за собой изменение класса, категории и (или) первоначально установленных показателей функционирования таких объектов и при котором не требуется изменение границ полос отвода и (или) охранных зон таких объектов, если иное не предусмотрено настоящим Кодексом.</w:t>
      </w:r>
    </w:p>
    <w:p>
      <w:pPr>
        <w:pStyle w:val="Style14"/>
        <w:widowControl w:val="0"/>
        <w:keepNext w:val="0"/>
        <w:keepLines w:val="0"/>
        <w:shd w:val="clear" w:color="auto" w:fill="auto"/>
        <w:bidi w:val="0"/>
        <w:spacing w:before="0" w:after="0" w:line="284" w:lineRule="exact"/>
        <w:ind w:left="20" w:right="20" w:firstLine="720"/>
      </w:pPr>
      <w:r>
        <w:rPr>
          <w:lang w:val="ru-RU" w:eastAsia="ru-RU" w:bidi="ru-RU"/>
          <w:sz w:val="24"/>
          <w:szCs w:val="24"/>
          <w:w w:val="100"/>
          <w:spacing w:val="0"/>
          <w:color w:val="000000"/>
          <w:position w:val="0"/>
        </w:rPr>
        <w:t>Классификация работ по капитальному ремонту автомобильных дорог утверждена приказом Минтранса России от 16.11.2012 №402 «Об утверждении Классификации работ по капитальному ремонту, ремонту и содержанию автомобильных дорог» (далее - Приказ №402).</w:t>
      </w:r>
    </w:p>
    <w:p>
      <w:pPr>
        <w:pStyle w:val="Style14"/>
        <w:widowControl w:val="0"/>
        <w:keepNext w:val="0"/>
        <w:keepLines w:val="0"/>
        <w:shd w:val="clear" w:color="auto" w:fill="auto"/>
        <w:bidi w:val="0"/>
        <w:spacing w:before="0" w:after="0" w:line="284" w:lineRule="exact"/>
        <w:ind w:left="20" w:right="20" w:firstLine="720"/>
      </w:pPr>
      <w:r>
        <w:rPr>
          <w:lang w:val="ru-RU" w:eastAsia="ru-RU" w:bidi="ru-RU"/>
          <w:sz w:val="24"/>
          <w:szCs w:val="24"/>
          <w:w w:val="100"/>
          <w:spacing w:val="0"/>
          <w:color w:val="000000"/>
          <w:position w:val="0"/>
        </w:rPr>
        <w:t>Работы, содержащиеся в локальных сметных расчетах, не влекут изменение параметров линейных объектов или их участков (частей), а также не входят в классификацию работ по капитальному ремонту автомобильных дорог, утвержденных Приказом №402, в связи с чем требование к участникам, которые должны являться членами саморегулируемых организаций в области строительства, реконструкции, капитального ремонта объектов капитального строительства, в аукционной документации не установлены.</w:t>
      </w:r>
    </w:p>
    <w:p>
      <w:pPr>
        <w:pStyle w:val="Style14"/>
        <w:widowControl w:val="0"/>
        <w:keepNext w:val="0"/>
        <w:keepLines w:val="0"/>
        <w:shd w:val="clear" w:color="auto" w:fill="auto"/>
        <w:bidi w:val="0"/>
        <w:spacing w:before="0" w:after="0" w:line="284" w:lineRule="exact"/>
        <w:ind w:left="20" w:right="20" w:firstLine="720"/>
      </w:pPr>
      <w:r>
        <w:rPr>
          <w:lang w:val="ru-RU" w:eastAsia="ru-RU" w:bidi="ru-RU"/>
          <w:sz w:val="24"/>
          <w:szCs w:val="24"/>
          <w:w w:val="100"/>
          <w:spacing w:val="0"/>
          <w:color w:val="000000"/>
          <w:position w:val="0"/>
        </w:rPr>
        <w:t>Заявитель в жалобе указывает, что работы, предусмотренные локальными сметными расчетами, включены в Перечень видов работ по инженерным изысканиям, но подготовке проектной документации, по строительству, реконструкции, капитальному ремонту объектов капитального строительства, которые оказывают влияние на безопасность объектов капитального строительства.</w:t>
      </w:r>
    </w:p>
    <w:p>
      <w:pPr>
        <w:pStyle w:val="Style14"/>
        <w:widowControl w:val="0"/>
        <w:keepNext w:val="0"/>
        <w:keepLines w:val="0"/>
        <w:shd w:val="clear" w:color="auto" w:fill="auto"/>
        <w:bidi w:val="0"/>
        <w:spacing w:before="0" w:after="0" w:line="284" w:lineRule="exact"/>
        <w:ind w:left="20" w:right="20" w:firstLine="720"/>
      </w:pPr>
      <w:r>
        <w:rPr>
          <w:lang w:val="ru-RU" w:eastAsia="ru-RU" w:bidi="ru-RU"/>
          <w:sz w:val="24"/>
          <w:szCs w:val="24"/>
          <w:w w:val="100"/>
          <w:spacing w:val="0"/>
          <w:color w:val="000000"/>
          <w:position w:val="0"/>
        </w:rPr>
        <w:t>С 01.07.2017 отменено (ФЗ от 03.07.2016 №372-Ф3) требование о получении допуска СРО на выполнение работ, включенных в перечень приказа Минрегиона РФ от 30.12.2009 №624 «Об утверждении Перечня видов работ по инженерным изысканиям, по подготовке проектной документации, по строительству, реконструкции, капитальному ремонту объектов капитального строительства, которые оказывают влияние на безопасность объектов капитального строительства».</w:t>
      </w:r>
    </w:p>
    <w:p>
      <w:pPr>
        <w:pStyle w:val="Style14"/>
        <w:widowControl w:val="0"/>
        <w:keepNext w:val="0"/>
        <w:keepLines w:val="0"/>
        <w:shd w:val="clear" w:color="auto" w:fill="auto"/>
        <w:bidi w:val="0"/>
        <w:spacing w:before="0" w:after="0" w:line="284" w:lineRule="exact"/>
        <w:ind w:left="20" w:right="20" w:firstLine="720"/>
      </w:pPr>
      <w:r>
        <w:rPr>
          <w:lang w:val="ru-RU" w:eastAsia="ru-RU" w:bidi="ru-RU"/>
          <w:sz w:val="24"/>
          <w:szCs w:val="24"/>
          <w:w w:val="100"/>
          <w:spacing w:val="0"/>
          <w:color w:val="000000"/>
          <w:position w:val="0"/>
        </w:rPr>
        <w:t>На основании изложенного представители уполномоченного учреждения и заказчика просят в удовлетворении жалобы отказать.</w:t>
      </w:r>
    </w:p>
    <w:p>
      <w:pPr>
        <w:pStyle w:val="Style12"/>
        <w:widowControl w:val="0"/>
        <w:keepNext w:val="0"/>
        <w:keepLines w:val="0"/>
        <w:shd w:val="clear" w:color="auto" w:fill="auto"/>
        <w:bidi w:val="0"/>
        <w:jc w:val="both"/>
        <w:spacing w:before="0" w:after="0" w:line="284" w:lineRule="exact"/>
        <w:ind w:left="20" w:right="20" w:firstLine="720"/>
      </w:pPr>
      <w:r>
        <w:rPr>
          <w:lang w:val="ru-RU" w:eastAsia="ru-RU" w:bidi="ru-RU"/>
          <w:sz w:val="24"/>
          <w:szCs w:val="24"/>
          <w:w w:val="100"/>
          <w:spacing w:val="0"/>
          <w:color w:val="000000"/>
          <w:position w:val="0"/>
        </w:rPr>
        <w:t>В ходе рассмотрения жалобы, комиссией на основании пункта 1 части 15 статьи 99 Закона о контрактной системе проведена внеплановая проверка осуществления закупки. В ходе проверки установлено следующее.</w:t>
      </w:r>
    </w:p>
    <w:p>
      <w:pPr>
        <w:pStyle w:val="Style14"/>
        <w:numPr>
          <w:ilvl w:val="0"/>
          <w:numId w:val="3"/>
        </w:numPr>
        <w:tabs>
          <w:tab w:leader="none" w:pos="1982" w:val="left"/>
        </w:tabs>
        <w:widowControl w:val="0"/>
        <w:keepNext w:val="0"/>
        <w:keepLines w:val="0"/>
        <w:shd w:val="clear" w:color="auto" w:fill="auto"/>
        <w:bidi w:val="0"/>
        <w:spacing w:before="0" w:after="0" w:line="284" w:lineRule="exact"/>
        <w:ind w:left="20" w:right="20" w:firstLine="720"/>
      </w:pPr>
      <w:r>
        <w:rPr>
          <w:lang w:val="ru-RU" w:eastAsia="ru-RU" w:bidi="ru-RU"/>
          <w:sz w:val="24"/>
          <w:szCs w:val="24"/>
          <w:w w:val="100"/>
          <w:spacing w:val="0"/>
          <w:color w:val="000000"/>
          <w:position w:val="0"/>
        </w:rPr>
        <w:t>уполномоченным учреждением для нужд заказчика на официальном сайте ЕИС размещены извещение и документация о проведении электронного аукциона на выполнение работ по ремонту участков автомобильных дорог Газимурский-Завод-Батакан- Зерен км 8+191 - км 9+716 (с. Калдога), Могойтуй-Сретенск-Олочи км 542+307 - км 546+687 (с. Нерчинский-Завод) расположенных в Газимуро-Заводском, Нерчинско-Заводском районах Забайкальского края (реестровый № 0891200000621000029).</w:t>
      </w:r>
    </w:p>
    <w:p>
      <w:pPr>
        <w:pStyle w:val="Style14"/>
        <w:widowControl w:val="0"/>
        <w:keepNext w:val="0"/>
        <w:keepLines w:val="0"/>
        <w:shd w:val="clear" w:color="auto" w:fill="auto"/>
        <w:bidi w:val="0"/>
        <w:spacing w:before="0" w:after="0" w:line="284" w:lineRule="exact"/>
        <w:ind w:left="20" w:right="0" w:firstLine="720"/>
      </w:pPr>
      <w:r>
        <w:rPr>
          <w:lang w:val="ru-RU" w:eastAsia="ru-RU" w:bidi="ru-RU"/>
          <w:sz w:val="24"/>
          <w:szCs w:val="24"/>
          <w:w w:val="100"/>
          <w:spacing w:val="0"/>
          <w:color w:val="000000"/>
          <w:position w:val="0"/>
        </w:rPr>
        <w:t>Начальная (максимальная) цена контракта 128 129 993,00 рублей.</w:t>
      </w:r>
    </w:p>
    <w:p>
      <w:pPr>
        <w:pStyle w:val="Style14"/>
        <w:widowControl w:val="0"/>
        <w:keepNext w:val="0"/>
        <w:keepLines w:val="0"/>
        <w:shd w:val="clear" w:color="auto" w:fill="auto"/>
        <w:bidi w:val="0"/>
        <w:spacing w:before="0" w:after="0" w:line="284" w:lineRule="exact"/>
        <w:ind w:left="20" w:right="20" w:firstLine="720"/>
      </w:pPr>
      <w:r>
        <w:rPr>
          <w:lang w:val="ru-RU" w:eastAsia="ru-RU" w:bidi="ru-RU"/>
          <w:sz w:val="24"/>
          <w:szCs w:val="24"/>
          <w:w w:val="100"/>
          <w:spacing w:val="0"/>
          <w:color w:val="000000"/>
          <w:position w:val="0"/>
        </w:rPr>
        <w:t xml:space="preserve">На участие в аукционе поступила 1 заявка, которая признана соответствующей требованиям документации о закупке, аукцион признан несостоявшимся (протокол от </w:t>
      </w:r>
      <w:r>
        <w:rPr>
          <w:rStyle w:val="CharStyle16"/>
        </w:rPr>
        <w:t>01</w:t>
      </w:r>
      <w:r>
        <w:rPr>
          <w:rStyle w:val="CharStyle17"/>
        </w:rPr>
        <w:t>.</w:t>
      </w:r>
      <w:r>
        <w:rPr>
          <w:rStyle w:val="CharStyle16"/>
        </w:rPr>
        <w:t>02</w:t>
      </w:r>
      <w:r>
        <w:rPr>
          <w:rStyle w:val="CharStyle17"/>
        </w:rPr>
        <w:t>.</w:t>
      </w:r>
      <w:r>
        <w:rPr>
          <w:rStyle w:val="CharStyle16"/>
        </w:rPr>
        <w:t>2021</w:t>
      </w:r>
      <w:r>
        <w:rPr>
          <w:rStyle w:val="CharStyle17"/>
        </w:rPr>
        <w:t>).</w:t>
      </w:r>
    </w:p>
    <w:p>
      <w:pPr>
        <w:pStyle w:val="Style14"/>
        <w:widowControl w:val="0"/>
        <w:keepNext w:val="0"/>
        <w:keepLines w:val="0"/>
        <w:shd w:val="clear" w:color="auto" w:fill="auto"/>
        <w:bidi w:val="0"/>
        <w:spacing w:before="0" w:after="0" w:line="284" w:lineRule="exact"/>
        <w:ind w:left="20" w:right="0" w:firstLine="720"/>
      </w:pPr>
      <w:r>
        <w:rPr>
          <w:lang w:val="ru-RU" w:eastAsia="ru-RU" w:bidi="ru-RU"/>
          <w:sz w:val="24"/>
          <w:szCs w:val="24"/>
          <w:w w:val="100"/>
          <w:spacing w:val="0"/>
          <w:color w:val="000000"/>
          <w:position w:val="0"/>
        </w:rPr>
        <w:t>На момент рассмотрения жалобы государственный контракт не заключен.</w:t>
      </w:r>
    </w:p>
    <w:p>
      <w:pPr>
        <w:pStyle w:val="Style12"/>
        <w:widowControl w:val="0"/>
        <w:keepNext w:val="0"/>
        <w:keepLines w:val="0"/>
        <w:shd w:val="clear" w:color="auto" w:fill="auto"/>
        <w:bidi w:val="0"/>
        <w:jc w:val="both"/>
        <w:spacing w:before="0" w:after="0" w:line="284" w:lineRule="exact"/>
        <w:ind w:left="20" w:right="20" w:firstLine="720"/>
      </w:pPr>
      <w:r>
        <w:rPr>
          <w:lang w:val="ru-RU" w:eastAsia="ru-RU" w:bidi="ru-RU"/>
          <w:sz w:val="24"/>
          <w:szCs w:val="24"/>
          <w:w w:val="100"/>
          <w:spacing w:val="0"/>
          <w:color w:val="000000"/>
          <w:position w:val="0"/>
        </w:rPr>
        <w:t>Рассмотрев представленные документы, заслушав пояснения представителей уполномоченного учреждения и заказчика, комиссия Забайкальского УФАС России приходит к следующим выводам.</w:t>
      </w:r>
    </w:p>
    <w:p>
      <w:pPr>
        <w:pStyle w:val="Style14"/>
        <w:widowControl w:val="0"/>
        <w:keepNext w:val="0"/>
        <w:keepLines w:val="0"/>
        <w:shd w:val="clear" w:color="auto" w:fill="auto"/>
        <w:bidi w:val="0"/>
        <w:spacing w:before="0" w:after="0" w:line="284" w:lineRule="exact"/>
        <w:ind w:left="20" w:right="0" w:firstLine="720"/>
      </w:pPr>
      <w:r>
        <w:rPr>
          <w:lang w:val="ru-RU" w:eastAsia="ru-RU" w:bidi="ru-RU"/>
          <w:sz w:val="24"/>
          <w:szCs w:val="24"/>
          <w:w w:val="100"/>
          <w:spacing w:val="0"/>
          <w:color w:val="000000"/>
          <w:position w:val="0"/>
        </w:rPr>
        <w:t>Доводы заявителя признаны Комиссией необоснованными по следующим основаниям.</w:t>
      </w:r>
    </w:p>
    <w:p>
      <w:pPr>
        <w:pStyle w:val="Style14"/>
        <w:widowControl w:val="0"/>
        <w:keepNext w:val="0"/>
        <w:keepLines w:val="0"/>
        <w:shd w:val="clear" w:color="auto" w:fill="auto"/>
        <w:bidi w:val="0"/>
        <w:spacing w:before="0" w:after="0" w:line="284" w:lineRule="exact"/>
        <w:ind w:left="20" w:right="20" w:firstLine="720"/>
      </w:pPr>
      <w:r>
        <w:rPr>
          <w:lang w:val="ru-RU" w:eastAsia="ru-RU" w:bidi="ru-RU"/>
          <w:sz w:val="24"/>
          <w:szCs w:val="24"/>
          <w:w w:val="100"/>
          <w:spacing w:val="0"/>
          <w:color w:val="000000"/>
          <w:position w:val="0"/>
        </w:rPr>
        <w:t>Объектом закупки является ремонт участков автомобильных дорог Газимурский-Завод- Батакан-Зерен км 8+191 - км 9+716 (с. Калдога), Могойтуй-Сретенск-Олочи км 542+307 - км 546+687 (с. Нерчинский-Завод) расположенных в Газимуро-Заводском, Нерчинско-Заводском районах Забайкальского края. Объем и виды работ установлен в локальных сметных расчетах.</w:t>
      </w:r>
    </w:p>
    <w:p>
      <w:pPr>
        <w:pStyle w:val="Style14"/>
        <w:widowControl w:val="0"/>
        <w:keepNext w:val="0"/>
        <w:keepLines w:val="0"/>
        <w:shd w:val="clear" w:color="auto" w:fill="auto"/>
        <w:bidi w:val="0"/>
        <w:spacing w:before="0" w:after="0" w:line="284" w:lineRule="exact"/>
        <w:ind w:left="20" w:right="0" w:firstLine="720"/>
      </w:pPr>
      <w:r>
        <w:rPr>
          <w:lang w:val="ru-RU" w:eastAsia="ru-RU" w:bidi="ru-RU"/>
          <w:sz w:val="24"/>
          <w:szCs w:val="24"/>
          <w:w w:val="100"/>
          <w:spacing w:val="0"/>
          <w:color w:val="000000"/>
          <w:position w:val="0"/>
        </w:rPr>
        <w:t>В соответствии с частью 2 статьи 52 Градостроительного кодекса Российской Федерации от 29.12.2004 №190-ФЗ (далее - ГрК РФ) работы по договорам о строительстве, реконструкции, капитальном ремонте объектов капитального строительства, заключенным с застройщиком, техническим заказчиком, лицом, ответственным за эксплуатацию здания, сооружения, региональным оператором (далее также - договор строительного подряда), должны выполняться только индивидуальными предпринимателями или юридическими лицами, которые являются членами саморегулируемых организаций в области строительства, реконструкции, капитального ремонта объектов капитального строительства, если иное не установлено настоящей статьей. Выполнение работ по строительству, реконструкции, капитальному ремонту объектов капитального строительства по таким договорам обеспечивается специалистами по организации строительства (главными инженерами проектов). Работы по договорам о строительстве, реконструкции, капитальном ремонте объектов капитального строительства, заключенным с иными лицами, могут выполняться индивидуальными предпринимателями или юридическими лицами, не являющимися членами таких саморегулируемых организаций.</w:t>
      </w:r>
    </w:p>
    <w:p>
      <w:pPr>
        <w:pStyle w:val="Style14"/>
        <w:widowControl w:val="0"/>
        <w:keepNext w:val="0"/>
        <w:keepLines w:val="0"/>
        <w:shd w:val="clear" w:color="auto" w:fill="auto"/>
        <w:bidi w:val="0"/>
        <w:spacing w:before="0" w:after="0" w:line="284" w:lineRule="exact"/>
        <w:ind w:left="20" w:right="0" w:firstLine="720"/>
      </w:pPr>
      <w:r>
        <w:rPr>
          <w:lang w:val="ru-RU" w:eastAsia="ru-RU" w:bidi="ru-RU"/>
          <w:sz w:val="24"/>
          <w:szCs w:val="24"/>
          <w:w w:val="100"/>
          <w:spacing w:val="0"/>
          <w:color w:val="000000"/>
          <w:position w:val="0"/>
        </w:rPr>
        <w:t>Согласно части 2 статьи 52 ГрК РФ обязательность членства в саморегулируемой организации, установлена только для индивидуальных предпринимателей и юридических лиц, выполняющих работы по договорам о строительстве, реконструкции, капитальном ремонте объектов капитального строительства.</w:t>
      </w:r>
    </w:p>
    <w:p>
      <w:pPr>
        <w:pStyle w:val="Style14"/>
        <w:widowControl w:val="0"/>
        <w:keepNext w:val="0"/>
        <w:keepLines w:val="0"/>
        <w:shd w:val="clear" w:color="auto" w:fill="auto"/>
        <w:bidi w:val="0"/>
        <w:spacing w:before="0" w:after="0" w:line="284" w:lineRule="exact"/>
        <w:ind w:left="20" w:right="0" w:firstLine="720"/>
      </w:pPr>
      <w:r>
        <w:rPr>
          <w:lang w:val="ru-RU" w:eastAsia="ru-RU" w:bidi="ru-RU"/>
          <w:sz w:val="24"/>
          <w:szCs w:val="24"/>
          <w:w w:val="100"/>
          <w:spacing w:val="0"/>
          <w:color w:val="000000"/>
          <w:position w:val="0"/>
        </w:rPr>
        <w:t>Согласно объекту закупки, а также размещенным в составе аукционной документации локальным сметным расчетам, осуществляется ремонт автомобильной дороги, без видов работ по капитальному ремонту.</w:t>
      </w:r>
    </w:p>
    <w:p>
      <w:pPr>
        <w:pStyle w:val="Style14"/>
        <w:widowControl w:val="0"/>
        <w:keepNext w:val="0"/>
        <w:keepLines w:val="0"/>
        <w:shd w:val="clear" w:color="auto" w:fill="auto"/>
        <w:bidi w:val="0"/>
        <w:spacing w:before="0" w:after="0" w:line="284" w:lineRule="exact"/>
        <w:ind w:left="20" w:right="0" w:firstLine="720"/>
      </w:pPr>
      <w:r>
        <w:rPr>
          <w:lang w:val="ru-RU" w:eastAsia="ru-RU" w:bidi="ru-RU"/>
          <w:sz w:val="24"/>
          <w:szCs w:val="24"/>
          <w:w w:val="100"/>
          <w:spacing w:val="0"/>
          <w:color w:val="000000"/>
          <w:position w:val="0"/>
        </w:rPr>
        <w:t>К лицам, выполняющим работы по ремонту объектов капитального строительства, которые не являются капитальным ремонтом, требование о членстве в саморегулируемой организации соответствующего вида ГрК РФ не установлено, соответственно данные работы могут выполняться индивидуальными предпринимателями или юридическими лицами, не являющимися членами таких саморегулируемых организаций.</w:t>
      </w:r>
    </w:p>
    <w:p>
      <w:pPr>
        <w:pStyle w:val="Style14"/>
        <w:widowControl w:val="0"/>
        <w:keepNext w:val="0"/>
        <w:keepLines w:val="0"/>
        <w:shd w:val="clear" w:color="auto" w:fill="auto"/>
        <w:bidi w:val="0"/>
        <w:spacing w:before="0" w:after="0" w:line="284" w:lineRule="exact"/>
        <w:ind w:left="20" w:right="0" w:firstLine="720"/>
      </w:pPr>
      <w:r>
        <w:rPr>
          <w:lang w:val="ru-RU" w:eastAsia="ru-RU" w:bidi="ru-RU"/>
          <w:sz w:val="24"/>
          <w:szCs w:val="24"/>
          <w:w w:val="100"/>
          <w:spacing w:val="0"/>
          <w:color w:val="000000"/>
          <w:position w:val="0"/>
        </w:rPr>
        <w:t>На основании изложенного, требования к участникам закупки в соответствии с пунктом 1 части 1 статьи 31 Закона о контрактной системе о предоставлении в составе заявок выписки из реестра членов саморегулируемой организации в области строительства, реконструкции, капитального ремонта объектов капитального строительства, в аукционной документации правомерно не устанавливались.</w:t>
      </w:r>
    </w:p>
    <w:p>
      <w:pPr>
        <w:pStyle w:val="Style14"/>
        <w:widowControl w:val="0"/>
        <w:keepNext w:val="0"/>
        <w:keepLines w:val="0"/>
        <w:shd w:val="clear" w:color="auto" w:fill="auto"/>
        <w:bidi w:val="0"/>
        <w:spacing w:before="0" w:after="276" w:line="284" w:lineRule="exact"/>
        <w:ind w:left="20" w:right="0" w:firstLine="720"/>
      </w:pPr>
      <w:r>
        <w:rPr>
          <w:lang w:val="ru-RU" w:eastAsia="ru-RU" w:bidi="ru-RU"/>
          <w:sz w:val="24"/>
          <w:szCs w:val="24"/>
          <w:w w:val="100"/>
          <w:spacing w:val="0"/>
          <w:color w:val="000000"/>
          <w:position w:val="0"/>
        </w:rPr>
        <w:t>Исходя из изложенного, руководствуясь Постановлением Правительства Российской Федерации от 26 августа 2013 года № 728 «Об определении полномочий федеральных органов исполнительной власти в сфере закупок товаров, работ, услуг для обеспечения государственных и муниципальных нужд и о внесении изменений в некоторые акты Правительства Российской Федерации», частью 8 статьи 106, пунктом 1 части 15 статьи 99, Закона о контрактной системе, административным регламентом (утв. приказом ФАС России от 19.11.2014 №727/14) комиссия,</w:t>
      </w:r>
    </w:p>
    <w:p>
      <w:pPr>
        <w:pStyle w:val="Style12"/>
        <w:widowControl w:val="0"/>
        <w:keepNext w:val="0"/>
        <w:keepLines w:val="0"/>
        <w:shd w:val="clear" w:color="auto" w:fill="auto"/>
        <w:bidi w:val="0"/>
        <w:jc w:val="left"/>
        <w:spacing w:before="0" w:after="296" w:line="240" w:lineRule="exact"/>
        <w:ind w:left="4760" w:right="0" w:firstLine="0"/>
      </w:pPr>
      <w:r>
        <w:rPr>
          <w:rStyle w:val="CharStyle18"/>
          <w:b/>
          <w:bCs/>
        </w:rPr>
        <w:t>РЕШИЛА:</w:t>
      </w:r>
    </w:p>
    <w:p>
      <w:pPr>
        <w:pStyle w:val="Style14"/>
        <w:widowControl w:val="0"/>
        <w:keepNext w:val="0"/>
        <w:keepLines w:val="0"/>
        <w:shd w:val="clear" w:color="auto" w:fill="auto"/>
        <w:bidi w:val="0"/>
        <w:spacing w:before="0" w:after="255" w:line="240" w:lineRule="exact"/>
        <w:ind w:left="20" w:right="0" w:firstLine="720"/>
      </w:pPr>
      <w:r>
        <w:rPr>
          <w:lang w:val="ru-RU" w:eastAsia="ru-RU" w:bidi="ru-RU"/>
          <w:sz w:val="24"/>
          <w:szCs w:val="24"/>
          <w:w w:val="100"/>
          <w:spacing w:val="0"/>
          <w:color w:val="000000"/>
          <w:position w:val="0"/>
        </w:rPr>
        <w:t>1. Жалобу ООО «Джули» признать необоснованной.</w:t>
      </w:r>
    </w:p>
    <w:p>
      <w:pPr>
        <w:pStyle w:val="Style14"/>
        <w:widowControl w:val="0"/>
        <w:keepNext w:val="0"/>
        <w:keepLines w:val="0"/>
        <w:shd w:val="clear" w:color="auto" w:fill="auto"/>
        <w:bidi w:val="0"/>
        <w:spacing w:before="0" w:after="281" w:line="292" w:lineRule="exact"/>
        <w:ind w:left="20" w:right="0" w:firstLine="720"/>
      </w:pPr>
      <w:r>
        <w:rPr>
          <w:lang w:val="ru-RU" w:eastAsia="ru-RU" w:bidi="ru-RU"/>
          <w:sz w:val="24"/>
          <w:szCs w:val="24"/>
          <w:w w:val="100"/>
          <w:spacing w:val="0"/>
          <w:color w:val="000000"/>
          <w:position w:val="0"/>
        </w:rPr>
        <w:t>Решение может быть обжаловано в Арбитражный суд Забайкальского края в течение трех месяцев со дня его принятия.</w:t>
      </w:r>
    </w:p>
    <w:p>
      <w:pPr>
        <w:pStyle w:val="Style14"/>
        <w:widowControl w:val="0"/>
        <w:keepNext w:val="0"/>
        <w:keepLines w:val="0"/>
        <w:shd w:val="clear" w:color="auto" w:fill="auto"/>
        <w:bidi w:val="0"/>
        <w:spacing w:before="0" w:after="286" w:line="240" w:lineRule="exact"/>
        <w:ind w:left="20" w:right="0" w:firstLine="0"/>
      </w:pPr>
      <w:r>
        <w:rPr>
          <w:lang w:val="ru-RU" w:eastAsia="ru-RU" w:bidi="ru-RU"/>
          <w:sz w:val="24"/>
          <w:szCs w:val="24"/>
          <w:w w:val="100"/>
          <w:spacing w:val="0"/>
          <w:color w:val="000000"/>
          <w:position w:val="0"/>
        </w:rPr>
        <w:t>Заместитель председателя комиссии:</w:t>
      </w:r>
    </w:p>
    <w:p>
      <w:pPr>
        <w:pStyle w:val="Style14"/>
        <w:widowControl w:val="0"/>
        <w:keepNext w:val="0"/>
        <w:keepLines w:val="0"/>
        <w:shd w:val="clear" w:color="auto" w:fill="auto"/>
        <w:bidi w:val="0"/>
        <w:spacing w:before="0" w:after="0" w:line="240" w:lineRule="exact"/>
        <w:ind w:left="20" w:right="0" w:firstLine="0"/>
      </w:pPr>
      <w:r>
        <w:rPr>
          <w:lang w:val="ru-RU" w:eastAsia="ru-RU" w:bidi="ru-RU"/>
          <w:sz w:val="24"/>
          <w:szCs w:val="24"/>
          <w:w w:val="100"/>
          <w:spacing w:val="0"/>
          <w:color w:val="000000"/>
          <w:position w:val="0"/>
        </w:rPr>
        <w:t>Члены комиссии:</w:t>
      </w:r>
    </w:p>
    <w:sectPr>
      <w:footnotePr>
        <w:pos w:val="pageBottom"/>
        <w:numFmt w:val="decimal"/>
        <w:numRestart w:val="continuous"/>
      </w:footnotePr>
      <w:type w:val="continuous"/>
      <w:pgSz w:w="11906" w:h="16838"/>
      <w:pgMar w:top="1115" w:left="769" w:right="768" w:bottom="521" w:header="0" w:footer="3" w:gutter="0"/>
      <w:rtlGutter w:val="0"/>
      <w:cols w:space="720"/>
      <w:noEndnote/>
      <w:docGrid w:linePitch="360"/>
    </w:sectPr>
  </w:body>
</w:document>
</file>

<file path=word/footnotes.xml><?xml version="1.0" encoding="utf-8"?>
<w:footnotes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footnote w:id="0" w:type="separator">
    <w:p>
      <w:r/>
    </w:p>
  </w:footnote>
  <w:footnote w:id="1" w:type="continuationSeparator">
    <w:p>
      <w:r/>
    </w:p>
  </w:footnote>
</w:footnotes>
</file>

<file path=word/numbering.xml><?xml version="1.0" encoding="utf-8"?>
<w:numbering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abstractNum w:abstractNumId="0">
    <w:multiLevelType w:val="multilevel"/>
    <w:lvl w:ilvl="0">
      <w:start w:val="2021"/>
      <w:numFmt w:val="decimal"/>
      <w:lvlText w:val="01.02.%1"/>
      <w:rPr>
        <w:lang w:val="ru-RU" w:eastAsia="ru-RU" w:bidi="ru-RU"/>
        <w:b w:val="0"/>
        <w:bCs w:val="0"/>
        <w:i w:val="0"/>
        <w:iCs w:val="0"/>
        <w:u w:val="none"/>
        <w:strike w:val="0"/>
        <w:smallCaps w:val="0"/>
        <w:sz w:val="24"/>
        <w:szCs w:val="24"/>
        <w:rFonts w:ascii="Times New Roman" w:eastAsia="Times New Roman" w:hAnsi="Times New Roman" w:cs="Times New Roman"/>
        <w:w w:val="100"/>
        <w:spacing w:val="0"/>
        <w:color w:val="000000"/>
        <w:position w:val="0"/>
      </w:rPr>
    </w:lvl>
  </w:abstractNum>
  <w:abstractNum w:abstractNumId="2">
    <w:multiLevelType w:val="multilevel"/>
    <w:lvl w:ilvl="0">
      <w:start w:val="2021"/>
      <w:numFmt w:val="decimal"/>
      <w:lvlText w:val="22.01.%1"/>
      <w:rPr>
        <w:lang w:val="ru-RU" w:eastAsia="ru-RU" w:bidi="ru-RU"/>
        <w:b w:val="0"/>
        <w:bCs w:val="0"/>
        <w:i w:val="0"/>
        <w:iCs w:val="0"/>
        <w:u w:val="none"/>
        <w:strike w:val="0"/>
        <w:smallCaps w:val="0"/>
        <w:sz w:val="24"/>
        <w:szCs w:val="24"/>
        <w:rFonts w:ascii="Times New Roman" w:eastAsia="Times New Roman" w:hAnsi="Times New Roman" w:cs="Times New Roman"/>
        <w:w w:val="100"/>
        <w:spacing w:val="0"/>
        <w:color w:val="000000"/>
        <w:position w:val="0"/>
      </w:rPr>
    </w:lvl>
  </w:abstractNum>
  <w:num w:numId="1">
    <w:abstractNumId w:val="0"/>
  </w:num>
  <w:num w:numId="3">
    <w:abstractNumId w:val="2"/>
  </w:num>
</w:numbering>
</file>

<file path=word/settings.xml><?xml version="1.0" encoding="utf-8"?>
<w:settings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zoom w:val="fullPage"/>
  <w:evenAndOddHeaders/>
  <w:footnotePr>
    <w:footnotePr>
      <w:pos w:val="pageBottom"/>
      <w:numFmt w:val="decimal"/>
      <w:numRestart w:val="continuous"/>
    </w:footnotePr>
    <w:footnote w:id="0"/>
    <w:footnote w:id="1"/>
  </w:footnotePr>
  <w:drawingGridHorizontalSpacing w:val="181"/>
  <w:drawingGridVerticalSpacing w:val="181"/>
  <w:displayHorizontalDrawingGridEvery w:val="1"/>
  <w:displayVerticalDrawingGridEvery w:val="1"/>
  <w:characterSpacingControl w:val="compressPunctuation"/>
  <w:compat>
    <w:doNotExpandShiftReturn/>
    <w:compatSetting w:name="compatibilityMode" w:uri="http://schemas.microsoft.com/office/word" w:val="14"/>
  </w:compat>
</w:settings>
</file>

<file path=word/styles.xml><?xml version="1.0" encoding="utf-8"?>
<w:styles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docDefaults>
    <w:rPrDefault>
      <w:rPr>
        <w:rFonts w:ascii="Courier New" w:eastAsia="Courier New" w:hAnsi="Courier New" w:cs="Courier New"/>
        <w:sz w:val="24"/>
        <w:szCs w:val="24"/>
        <w:lang w:val="ru-RU" w:eastAsia="ru-RU" w:bidi="ru-RU"/>
      </w:rPr>
    </w:rPrDefault>
    <w:pPrDefault>
      <w:pPr>
        <w:widowControl w:val="0"/>
        <w:keepNext w:val="0"/>
        <w:keepLines w:val="0"/>
        <w:shd w:val="clear" w:color="auto" w:fill="auto"/>
        <w:bidi w:val="0"/>
        <w:jc w:val="left"/>
        <w:spacing w:before="0" w:after="0" w:line="240" w:lineRule="auto"/>
        <w:ind w:left="0" w:right="0" w:firstLine="0"/>
      </w:pPr>
    </w:pPrDefault>
  </w:docDefaults>
  <w:style w:type="paragraph" w:default="1" w:styleId="Normal">
    <w:name w:val="Normal"/>
    <w:pPr>
      <w:widowControl w:val="0"/>
      <w:keepNext w:val="0"/>
      <w:keepLines w:val="0"/>
      <w:shd w:val="clear" w:color="auto" w:fill="auto"/>
      <w:bidi w:val="0"/>
      <w:jc w:val="left"/>
      <w:spacing w:before="0" w:after="0" w:line="240" w:lineRule="auto"/>
      <w:ind w:left="0" w:right="0" w:firstLine="0"/>
    </w:pPr>
    <w:rPr>
      <w:lang w:val="ru-RU" w:eastAsia="ru-RU" w:bidi="ru-RU"/>
      <w:sz w:val="24"/>
      <w:szCs w:val="24"/>
      <w:rFonts w:ascii="Courier New" w:eastAsia="Courier New" w:hAnsi="Courier New" w:cs="Courier New"/>
      <w:w w:val="100"/>
      <w:spacing w:val="0"/>
      <w:color w:val="000000"/>
      <w:position w:val="0"/>
    </w:rPr>
  </w:style>
  <w:style w:type="character" w:default="1" w:styleId="DefaultParagraphFont">
    <w:name w:val="Default Paragraph Font"/>
    <w:rPr>
      <w:lang w:val="ru-RU" w:eastAsia="ru-RU" w:bidi="ru-RU"/>
      <w:sz w:val="24"/>
      <w:szCs w:val="24"/>
      <w:rFonts w:ascii="Courier New" w:eastAsia="Courier New" w:hAnsi="Courier New" w:cs="Courier New"/>
      <w:w w:val="100"/>
      <w:spacing w:val="0"/>
      <w:color w:val="000000"/>
      <w:position w:val="0"/>
    </w:rPr>
  </w:style>
  <w:style w:type="character" w:styleId="Hyperlink">
    <w:name w:val="Hyperlink"/>
    <w:basedOn w:val="DefaultParagraphFont"/>
    <w:rPr>
      <w:u w:val="single"/>
      <w:color w:val="0066CC"/>
    </w:rPr>
  </w:style>
  <w:style w:type="character" w:customStyle="1" w:styleId="CharStyle4">
    <w:name w:val="Основной текст (5) Exact"/>
    <w:basedOn w:val="DefaultParagraphFont"/>
    <w:link w:val="Style3"/>
    <w:rPr>
      <w:b/>
      <w:bCs/>
      <w:i w:val="0"/>
      <w:iCs w:val="0"/>
      <w:u w:val="none"/>
      <w:strike w:val="0"/>
      <w:smallCaps w:val="0"/>
      <w:sz w:val="17"/>
      <w:szCs w:val="17"/>
      <w:rFonts w:ascii="Times New Roman" w:eastAsia="Times New Roman" w:hAnsi="Times New Roman" w:cs="Times New Roman"/>
      <w:spacing w:val="3"/>
    </w:rPr>
  </w:style>
  <w:style w:type="character" w:customStyle="1" w:styleId="CharStyle6">
    <w:name w:val="Основной текст (3) Exact"/>
    <w:basedOn w:val="DefaultParagraphFont"/>
    <w:rPr>
      <w:b w:val="0"/>
      <w:bCs w:val="0"/>
      <w:i w:val="0"/>
      <w:iCs w:val="0"/>
      <w:u w:val="none"/>
      <w:strike w:val="0"/>
      <w:smallCaps w:val="0"/>
      <w:sz w:val="17"/>
      <w:szCs w:val="17"/>
      <w:rFonts w:ascii="Times New Roman" w:eastAsia="Times New Roman" w:hAnsi="Times New Roman" w:cs="Times New Roman"/>
      <w:spacing w:val="3"/>
    </w:rPr>
  </w:style>
  <w:style w:type="character" w:customStyle="1" w:styleId="CharStyle8">
    <w:name w:val="Основной текст (2)_"/>
    <w:basedOn w:val="DefaultParagraphFont"/>
    <w:link w:val="Style7"/>
    <w:rPr>
      <w:b/>
      <w:bCs/>
      <w:i w:val="0"/>
      <w:iCs w:val="0"/>
      <w:u w:val="none"/>
      <w:strike w:val="0"/>
      <w:smallCaps w:val="0"/>
      <w:sz w:val="21"/>
      <w:szCs w:val="21"/>
      <w:rFonts w:ascii="Times New Roman" w:eastAsia="Times New Roman" w:hAnsi="Times New Roman" w:cs="Times New Roman"/>
    </w:rPr>
  </w:style>
  <w:style w:type="character" w:customStyle="1" w:styleId="CharStyle9">
    <w:name w:val="Основной текст (3)_"/>
    <w:basedOn w:val="DefaultParagraphFont"/>
    <w:link w:val="Style5"/>
    <w:rPr>
      <w:b w:val="0"/>
      <w:bCs w:val="0"/>
      <w:i w:val="0"/>
      <w:iCs w:val="0"/>
      <w:u w:val="none"/>
      <w:strike w:val="0"/>
      <w:smallCaps w:val="0"/>
      <w:sz w:val="19"/>
      <w:szCs w:val="19"/>
      <w:rFonts w:ascii="Times New Roman" w:eastAsia="Times New Roman" w:hAnsi="Times New Roman" w:cs="Times New Roman"/>
    </w:rPr>
  </w:style>
  <w:style w:type="character" w:customStyle="1" w:styleId="CharStyle11">
    <w:name w:val="Заголовок №1_"/>
    <w:basedOn w:val="DefaultParagraphFont"/>
    <w:link w:val="Style10"/>
    <w:rPr>
      <w:b/>
      <w:bCs/>
      <w:i w:val="0"/>
      <w:iCs w:val="0"/>
      <w:u w:val="none"/>
      <w:strike w:val="0"/>
      <w:smallCaps w:val="0"/>
      <w:rFonts w:ascii="Times New Roman" w:eastAsia="Times New Roman" w:hAnsi="Times New Roman" w:cs="Times New Roman"/>
    </w:rPr>
  </w:style>
  <w:style w:type="character" w:customStyle="1" w:styleId="CharStyle13">
    <w:name w:val="Основной текст (4)_"/>
    <w:basedOn w:val="DefaultParagraphFont"/>
    <w:link w:val="Style12"/>
    <w:rPr>
      <w:b/>
      <w:bCs/>
      <w:i w:val="0"/>
      <w:iCs w:val="0"/>
      <w:u w:val="none"/>
      <w:strike w:val="0"/>
      <w:smallCaps w:val="0"/>
      <w:rFonts w:ascii="Times New Roman" w:eastAsia="Times New Roman" w:hAnsi="Times New Roman" w:cs="Times New Roman"/>
    </w:rPr>
  </w:style>
  <w:style w:type="character" w:customStyle="1" w:styleId="CharStyle15">
    <w:name w:val="Основной текст_"/>
    <w:basedOn w:val="DefaultParagraphFont"/>
    <w:link w:val="Style14"/>
    <w:rPr>
      <w:b w:val="0"/>
      <w:bCs w:val="0"/>
      <w:i w:val="0"/>
      <w:iCs w:val="0"/>
      <w:u w:val="none"/>
      <w:strike w:val="0"/>
      <w:smallCaps w:val="0"/>
      <w:rFonts w:ascii="Times New Roman" w:eastAsia="Times New Roman" w:hAnsi="Times New Roman" w:cs="Times New Roman"/>
    </w:rPr>
  </w:style>
  <w:style w:type="character" w:customStyle="1" w:styleId="CharStyle16">
    <w:name w:val="Основной текст + 11 pt"/>
    <w:basedOn w:val="CharStyle15"/>
    <w:rPr>
      <w:lang w:val="ru-RU" w:eastAsia="ru-RU" w:bidi="ru-RU"/>
      <w:sz w:val="22"/>
      <w:szCs w:val="22"/>
      <w:w w:val="100"/>
      <w:spacing w:val="0"/>
      <w:color w:val="000000"/>
      <w:position w:val="0"/>
    </w:rPr>
  </w:style>
  <w:style w:type="character" w:customStyle="1" w:styleId="CharStyle17">
    <w:name w:val="Основной текст + 9,5 pt,Полужирный,Интервал 0 pt"/>
    <w:basedOn w:val="CharStyle15"/>
    <w:rPr>
      <w:lang w:val="ru-RU" w:eastAsia="ru-RU" w:bidi="ru-RU"/>
      <w:b/>
      <w:bCs/>
      <w:sz w:val="19"/>
      <w:szCs w:val="19"/>
      <w:w w:val="100"/>
      <w:spacing w:val="10"/>
      <w:color w:val="000000"/>
      <w:position w:val="0"/>
    </w:rPr>
  </w:style>
  <w:style w:type="character" w:customStyle="1" w:styleId="CharStyle18">
    <w:name w:val="Основной текст (4) + Интервал 2 pt"/>
    <w:basedOn w:val="CharStyle13"/>
    <w:rPr>
      <w:lang w:val="ru-RU" w:eastAsia="ru-RU" w:bidi="ru-RU"/>
      <w:sz w:val="24"/>
      <w:szCs w:val="24"/>
      <w:w w:val="100"/>
      <w:spacing w:val="50"/>
      <w:color w:val="000000"/>
      <w:position w:val="0"/>
    </w:rPr>
  </w:style>
  <w:style w:type="paragraph" w:customStyle="1" w:styleId="Style3">
    <w:name w:val="Основной текст (5)"/>
    <w:basedOn w:val="Normal"/>
    <w:link w:val="CharStyle4"/>
    <w:pPr>
      <w:widowControl w:val="0"/>
      <w:shd w:val="clear" w:color="auto" w:fill="FFFFFF"/>
      <w:jc w:val="center"/>
      <w:spacing w:after="300" w:line="0" w:lineRule="exact"/>
    </w:pPr>
    <w:rPr>
      <w:b/>
      <w:bCs/>
      <w:i w:val="0"/>
      <w:iCs w:val="0"/>
      <w:u w:val="none"/>
      <w:strike w:val="0"/>
      <w:smallCaps w:val="0"/>
      <w:sz w:val="17"/>
      <w:szCs w:val="17"/>
      <w:rFonts w:ascii="Times New Roman" w:eastAsia="Times New Roman" w:hAnsi="Times New Roman" w:cs="Times New Roman"/>
      <w:spacing w:val="3"/>
    </w:rPr>
  </w:style>
  <w:style w:type="paragraph" w:customStyle="1" w:styleId="Style5">
    <w:name w:val="Основной текст (3)"/>
    <w:basedOn w:val="Normal"/>
    <w:link w:val="CharStyle9"/>
    <w:pPr>
      <w:widowControl w:val="0"/>
      <w:shd w:val="clear" w:color="auto" w:fill="FFFFFF"/>
      <w:jc w:val="right"/>
      <w:spacing w:after="300" w:line="230" w:lineRule="exact"/>
    </w:pPr>
    <w:rPr>
      <w:b w:val="0"/>
      <w:bCs w:val="0"/>
      <w:i w:val="0"/>
      <w:iCs w:val="0"/>
      <w:u w:val="none"/>
      <w:strike w:val="0"/>
      <w:smallCaps w:val="0"/>
      <w:sz w:val="19"/>
      <w:szCs w:val="19"/>
      <w:rFonts w:ascii="Times New Roman" w:eastAsia="Times New Roman" w:hAnsi="Times New Roman" w:cs="Times New Roman"/>
    </w:rPr>
  </w:style>
  <w:style w:type="paragraph" w:customStyle="1" w:styleId="Style7">
    <w:name w:val="Основной текст (2)"/>
    <w:basedOn w:val="Normal"/>
    <w:link w:val="CharStyle8"/>
    <w:pPr>
      <w:widowControl w:val="0"/>
      <w:shd w:val="clear" w:color="auto" w:fill="FFFFFF"/>
      <w:jc w:val="right"/>
      <w:spacing w:before="720" w:after="60" w:line="0" w:lineRule="exact"/>
    </w:pPr>
    <w:rPr>
      <w:b/>
      <w:bCs/>
      <w:i w:val="0"/>
      <w:iCs w:val="0"/>
      <w:u w:val="none"/>
      <w:strike w:val="0"/>
      <w:smallCaps w:val="0"/>
      <w:sz w:val="21"/>
      <w:szCs w:val="21"/>
      <w:rFonts w:ascii="Times New Roman" w:eastAsia="Times New Roman" w:hAnsi="Times New Roman" w:cs="Times New Roman"/>
    </w:rPr>
  </w:style>
  <w:style w:type="paragraph" w:customStyle="1" w:styleId="Style10">
    <w:name w:val="Заголовок №1"/>
    <w:basedOn w:val="Normal"/>
    <w:link w:val="CharStyle11"/>
    <w:pPr>
      <w:widowControl w:val="0"/>
      <w:shd w:val="clear" w:color="auto" w:fill="FFFFFF"/>
      <w:jc w:val="right"/>
      <w:outlineLvl w:val="0"/>
      <w:spacing w:before="300" w:after="60" w:line="0" w:lineRule="exact"/>
    </w:pPr>
    <w:rPr>
      <w:b/>
      <w:bCs/>
      <w:i w:val="0"/>
      <w:iCs w:val="0"/>
      <w:u w:val="none"/>
      <w:strike w:val="0"/>
      <w:smallCaps w:val="0"/>
      <w:rFonts w:ascii="Times New Roman" w:eastAsia="Times New Roman" w:hAnsi="Times New Roman" w:cs="Times New Roman"/>
    </w:rPr>
  </w:style>
  <w:style w:type="paragraph" w:customStyle="1" w:styleId="Style12">
    <w:name w:val="Основной текст (4)"/>
    <w:basedOn w:val="Normal"/>
    <w:link w:val="CharStyle13"/>
    <w:pPr>
      <w:widowControl w:val="0"/>
      <w:shd w:val="clear" w:color="auto" w:fill="FFFFFF"/>
      <w:spacing w:before="300" w:after="300" w:line="295" w:lineRule="exact"/>
    </w:pPr>
    <w:rPr>
      <w:b/>
      <w:bCs/>
      <w:i w:val="0"/>
      <w:iCs w:val="0"/>
      <w:u w:val="none"/>
      <w:strike w:val="0"/>
      <w:smallCaps w:val="0"/>
      <w:rFonts w:ascii="Times New Roman" w:eastAsia="Times New Roman" w:hAnsi="Times New Roman" w:cs="Times New Roman"/>
    </w:rPr>
  </w:style>
  <w:style w:type="paragraph" w:customStyle="1" w:styleId="Style14">
    <w:name w:val="Основной текст"/>
    <w:basedOn w:val="Normal"/>
    <w:link w:val="CharStyle15"/>
    <w:pPr>
      <w:widowControl w:val="0"/>
      <w:shd w:val="clear" w:color="auto" w:fill="FFFFFF"/>
      <w:jc w:val="both"/>
      <w:spacing w:before="300" w:after="300" w:line="0" w:lineRule="exact"/>
    </w:pPr>
    <w:rPr>
      <w:b w:val="0"/>
      <w:bCs w:val="0"/>
      <w:i w:val="0"/>
      <w:iCs w:val="0"/>
      <w:u w:val="none"/>
      <w:strike w:val="0"/>
      <w:smallCaps w:val="0"/>
      <w:rFonts w:ascii="Times New Roman" w:eastAsia="Times New Roman" w:hAnsi="Times New Roman" w:cs="Times New Roman"/>
    </w:rPr>
  </w:style>
</w:styles>
</file>

<file path=word/_rels/document.xml.rels>&#65279;<?xml version="1.0" encoding="UTF-8" standalone="yes"?>
<Relationships xmlns="http://schemas.openxmlformats.org/package/2006/relationships"><Relationship Id="rId1" Type="http://schemas.openxmlformats.org/officeDocument/2006/relationships/footnotes" Target="footnotes.xml"/><Relationship Id="rId2" Type="http://schemas.openxmlformats.org/officeDocument/2006/relationships/styles" Target="styles.xml"/><Relationship Id="rId3" Type="http://schemas.openxmlformats.org/officeDocument/2006/relationships/numbering" Target="numbering.xml"/><Relationship Id="rId4" Type="http://schemas.openxmlformats.org/officeDocument/2006/relationships/settings" Target="settings.xml"/></Relationships>
</file>