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15" w:after="0"/>
        <w:ind w:left="0" w:right="0" w:firstLine="0"/>
      </w:pPr>
      <w:r>
        <w:rPr>
          <w:rStyle w:val="CharStyle5"/>
        </w:rPr>
        <w:t>ФЕДЕРАЛЬНАЯ АНТИМОНОПОЛЬНАЯ СЛУЖБА УПРАВЛЕНИЕ</w:t>
      </w:r>
    </w:p>
    <w:p>
      <w:pPr>
        <w:pStyle w:val="Style6"/>
        <w:widowControl w:val="0"/>
        <w:keepNext w:val="0"/>
        <w:keepLines w:val="0"/>
        <w:shd w:val="clear" w:color="auto" w:fill="auto"/>
        <w:bidi w:val="0"/>
        <w:spacing w:before="0" w:after="0" w:line="200" w:lineRule="exact"/>
        <w:ind w:left="0" w:right="60" w:firstLine="0"/>
      </w:pPr>
      <w:r>
        <w:rPr>
          <w:rStyle w:val="CharStyle8"/>
        </w:rPr>
        <w:t>Заявитель:</w:t>
      </w:r>
    </w:p>
    <w:p>
      <w:pPr>
        <w:pStyle w:val="Style3"/>
        <w:widowControl w:val="0"/>
        <w:keepNext w:val="0"/>
        <w:keepLines w:val="0"/>
        <w:shd w:val="clear" w:color="auto" w:fill="auto"/>
        <w:bidi w:val="0"/>
        <w:jc w:val="both"/>
        <w:spacing w:before="0" w:after="157"/>
        <w:ind w:left="0" w:right="60" w:firstLine="0"/>
      </w:pPr>
      <w:r>
        <w:rPr>
          <w:lang w:val="ru-RU" w:eastAsia="ru-RU" w:bidi="ru-RU"/>
          <w:w w:val="100"/>
          <w:spacing w:val="0"/>
          <w:color w:val="000000"/>
          <w:position w:val="0"/>
        </w:rPr>
        <w:t>Общество с ограниченной ответственностью «Сибагротранс»</w:t>
      </w:r>
    </w:p>
    <w:p>
      <w:pPr>
        <w:pStyle w:val="Style6"/>
        <w:widowControl w:val="0"/>
        <w:keepNext w:val="0"/>
        <w:keepLines w:val="0"/>
        <w:shd w:val="clear" w:color="auto" w:fill="auto"/>
        <w:bidi w:val="0"/>
        <w:jc w:val="left"/>
        <w:spacing w:before="0" w:after="18" w:line="200" w:lineRule="exact"/>
        <w:ind w:left="260" w:right="0" w:firstLine="0"/>
      </w:pPr>
      <w:r>
        <w:rPr>
          <w:lang w:val="ru-RU" w:eastAsia="ru-RU" w:bidi="ru-RU"/>
          <w:w w:val="100"/>
          <w:spacing w:val="0"/>
          <w:color w:val="000000"/>
          <w:position w:val="0"/>
        </w:rPr>
        <w:t>адрес: 656063, Алтайский край, г. Барнаул, проспект</w:t>
      </w:r>
    </w:p>
    <w:p>
      <w:pPr>
        <w:pStyle w:val="Style6"/>
        <w:widowControl w:val="0"/>
        <w:keepNext w:val="0"/>
        <w:keepLines w:val="0"/>
        <w:shd w:val="clear" w:color="auto" w:fill="auto"/>
        <w:bidi w:val="0"/>
        <w:spacing w:before="0" w:after="309" w:line="200" w:lineRule="exact"/>
        <w:ind w:left="0" w:right="60" w:firstLine="0"/>
      </w:pPr>
      <w:r>
        <w:rPr>
          <w:lang w:val="ru-RU" w:eastAsia="ru-RU" w:bidi="ru-RU"/>
          <w:w w:val="100"/>
          <w:spacing w:val="0"/>
          <w:color w:val="000000"/>
          <w:position w:val="0"/>
        </w:rPr>
        <w:t>Космонавтов, д.24, офис 201</w:t>
      </w:r>
    </w:p>
    <w:p>
      <w:pPr>
        <w:pStyle w:val="Style6"/>
        <w:widowControl w:val="0"/>
        <w:keepNext w:val="0"/>
        <w:keepLines w:val="0"/>
        <w:shd w:val="clear" w:color="auto" w:fill="auto"/>
        <w:bidi w:val="0"/>
        <w:spacing w:before="0" w:after="0" w:line="200" w:lineRule="exact"/>
        <w:ind w:left="0" w:right="60" w:firstLine="0"/>
        <w:sectPr>
          <w:footnotePr>
            <w:pos w:val="pageBottom"/>
            <w:numFmt w:val="decimal"/>
            <w:numRestart w:val="continuous"/>
          </w:footnotePr>
          <w:type w:val="continuous"/>
          <w:pgSz w:w="11906" w:h="16838"/>
          <w:pgMar w:top="489" w:left="1162" w:right="716" w:bottom="263" w:header="0" w:footer="3" w:gutter="0"/>
          <w:rtlGutter w:val="0"/>
          <w:cols w:num="2" w:space="720" w:equalWidth="0">
            <w:col w:w="4219" w:space="494"/>
            <w:col w:w="5314"/>
          </w:cols>
          <w:noEndnote/>
          <w:docGrid w:linePitch="360"/>
        </w:sectPr>
      </w:pPr>
      <w:r>
        <w:rPr>
          <w:lang w:val="ru-RU" w:eastAsia="ru-RU" w:bidi="ru-RU"/>
          <w:w w:val="100"/>
          <w:spacing w:val="0"/>
          <w:color w:val="000000"/>
          <w:position w:val="0"/>
        </w:rPr>
        <w:t>Заказчик:</w:t>
      </w:r>
    </w:p>
    <w:p>
      <w:pPr>
        <w:widowControl w:val="0"/>
        <w:spacing w:line="61" w:lineRule="exact"/>
        <w:rPr>
          <w:sz w:val="5"/>
          <w:szCs w:val="5"/>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60" w:lineRule="exact"/>
        <w:ind w:left="0" w:right="0" w:firstLine="0"/>
        <w:sectPr>
          <w:type w:val="continuous"/>
          <w:pgSz w:w="11906" w:h="16838"/>
          <w:pgMar w:top="489" w:left="711" w:right="749" w:bottom="263" w:header="0" w:footer="3" w:gutter="0"/>
          <w:rtlGutter w:val="0"/>
          <w:cols w:space="720"/>
          <w:noEndnote/>
          <w:docGrid w:linePitch="360"/>
        </w:sectPr>
      </w:pPr>
      <w:r>
        <w:rPr>
          <w:rStyle w:val="CharStyle5"/>
        </w:rPr>
        <w:t xml:space="preserve">Федеральной антимонопольной службы </w:t>
      </w:r>
      <w:r>
        <w:rPr>
          <w:lang w:val="ru-RU" w:eastAsia="ru-RU" w:bidi="ru-RU"/>
          <w:w w:val="100"/>
          <w:spacing w:val="0"/>
          <w:color w:val="000000"/>
          <w:position w:val="0"/>
        </w:rPr>
        <w:t>Департамент капитального строительства</w:t>
      </w:r>
    </w:p>
    <w:p>
      <w:pPr>
        <w:widowControl w:val="0"/>
        <w:spacing w:line="58" w:lineRule="exact"/>
        <w:rPr>
          <w:sz w:val="5"/>
          <w:szCs w:val="5"/>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framePr w:h="190" w:wrap="around" w:vAnchor="text" w:hAnchor="margin" w:x="1655" w:y="1793"/>
        <w:widowControl w:val="0"/>
        <w:keepNext w:val="0"/>
        <w:keepLines w:val="0"/>
        <w:shd w:val="clear" w:color="auto" w:fill="auto"/>
        <w:bidi w:val="0"/>
        <w:jc w:val="left"/>
        <w:spacing w:before="0" w:after="0" w:line="190" w:lineRule="exact"/>
        <w:ind w:left="100" w:right="0" w:firstLine="0"/>
      </w:pPr>
      <w:r>
        <w:rPr>
          <w:rStyle w:val="CharStyle10"/>
          <w:spacing w:val="0"/>
        </w:rPr>
        <w:t>от</w:t>
      </w:r>
    </w:p>
    <w:p>
      <w:pPr>
        <w:widowControl w:val="0"/>
        <w:rPr>
          <w:sz w:val="2"/>
          <w:szCs w:val="2"/>
        </w:rPr>
      </w:pPr>
    </w:p>
    <w:p>
      <w:pPr>
        <w:pStyle w:val="Style3"/>
        <w:widowControl w:val="0"/>
        <w:keepNext w:val="0"/>
        <w:keepLines w:val="0"/>
        <w:shd w:val="clear" w:color="auto" w:fill="auto"/>
        <w:bidi w:val="0"/>
        <w:spacing w:before="0" w:after="10" w:line="260" w:lineRule="exact"/>
        <w:ind w:left="0" w:right="20" w:firstLine="0"/>
      </w:pPr>
      <w:r>
        <w:rPr>
          <w:rStyle w:val="CharStyle5"/>
        </w:rPr>
        <w:t>по Томской области</w:t>
      </w:r>
    </w:p>
    <w:p>
      <w:pPr>
        <w:pStyle w:val="Style6"/>
        <w:widowControl w:val="0"/>
        <w:keepNext w:val="0"/>
        <w:keepLines w:val="0"/>
        <w:shd w:val="clear" w:color="auto" w:fill="auto"/>
        <w:bidi w:val="0"/>
        <w:jc w:val="center"/>
        <w:spacing w:before="0" w:after="119" w:line="259" w:lineRule="exact"/>
        <w:ind w:left="0" w:right="20" w:firstLine="0"/>
      </w:pPr>
      <w:r>
        <w:rPr>
          <w:rStyle w:val="CharStyle11"/>
        </w:rPr>
        <w:t>пр. Ленина, 11</w:t>
      </w:r>
      <w:r>
        <w:rPr>
          <w:rStyle w:val="CharStyle12"/>
        </w:rPr>
        <w:t xml:space="preserve">1, </w:t>
      </w:r>
      <w:r>
        <w:rPr>
          <w:rStyle w:val="CharStyle11"/>
        </w:rPr>
        <w:t xml:space="preserve">г. Томск, 634069 тел./факс (3822) 51-29-80 </w:t>
      </w:r>
      <w:r>
        <w:rPr>
          <w:rStyle w:val="CharStyle11"/>
          <w:lang w:val="en-US" w:eastAsia="en-US" w:bidi="en-US"/>
        </w:rPr>
        <w:t xml:space="preserve">e-mail: </w:t>
      </w:r>
      <w:r>
        <w:fldChar w:fldCharType="begin"/>
      </w:r>
      <w:r>
        <w:rPr>
          <w:rStyle w:val="CharStyle13"/>
        </w:rPr>
        <w:instrText> HYPERLINK "mailto:to70@fas.gov.ru" </w:instrText>
      </w:r>
      <w:r>
        <w:fldChar w:fldCharType="separate"/>
      </w:r>
      <w:r>
        <w:rPr>
          <w:rStyle w:val="Hyperlink"/>
        </w:rPr>
        <w:t>to70@fas.gov.ru</w:t>
      </w:r>
      <w:r>
        <w:fldChar w:fldCharType="end"/>
      </w:r>
    </w:p>
    <w:p>
      <w:pPr>
        <w:pStyle w:val="Style14"/>
        <w:widowControl w:val="0"/>
        <w:keepNext/>
        <w:keepLines/>
        <w:shd w:val="clear" w:color="auto" w:fill="auto"/>
        <w:bidi w:val="0"/>
        <w:jc w:val="left"/>
        <w:spacing w:before="0" w:after="110" w:line="260" w:lineRule="exact"/>
        <w:ind w:left="0" w:right="0" w:firstLine="0"/>
      </w:pPr>
      <w:bookmarkStart w:id="0" w:name="bookmark0"/>
      <w:r>
        <w:rPr>
          <w:rStyle w:val="CharStyle16"/>
          <w:lang w:val="ru-RU" w:eastAsia="ru-RU" w:bidi="ru-RU"/>
          <w:i/>
          <w:iCs/>
        </w:rPr>
        <w:t>/РЖАМ(</w:t>
      </w:r>
      <w:r>
        <w:rPr>
          <w:rStyle w:val="CharStyle17"/>
          <w:i w:val="0"/>
          <w:iCs w:val="0"/>
        </w:rPr>
        <w:t xml:space="preserve"> № </w:t>
      </w:r>
      <w:r>
        <w:rPr>
          <w:rStyle w:val="CharStyle16"/>
          <w:i/>
          <w:iCs/>
        </w:rPr>
        <w:t>/ffyws</w:t>
      </w:r>
      <w:bookmarkEnd w:id="0"/>
    </w:p>
    <w:p>
      <w:pPr>
        <w:pStyle w:val="Style6"/>
        <w:widowControl w:val="0"/>
        <w:keepNext w:val="0"/>
        <w:keepLines w:val="0"/>
        <w:shd w:val="clear" w:color="auto" w:fill="auto"/>
        <w:bidi w:val="0"/>
        <w:jc w:val="left"/>
        <w:spacing w:before="0" w:after="306" w:line="260" w:lineRule="exact"/>
        <w:ind w:left="0" w:right="0" w:firstLine="0"/>
      </w:pPr>
      <w:r>
        <w:rPr>
          <w:rStyle w:val="CharStyle11"/>
        </w:rPr>
        <w:t xml:space="preserve">На ЛЬ </w:t>
      </w:r>
      <w:r>
        <w:rPr>
          <w:rStyle w:val="CharStyle4"/>
        </w:rPr>
        <w:t>администрации Города Томска</w:t>
      </w:r>
    </w:p>
    <w:p>
      <w:pPr>
        <w:pStyle w:val="Style6"/>
        <w:widowControl w:val="0"/>
        <w:keepNext w:val="0"/>
        <w:keepLines w:val="0"/>
        <w:shd w:val="clear" w:color="auto" w:fill="auto"/>
        <w:bidi w:val="0"/>
        <w:spacing w:before="0" w:after="22" w:line="200" w:lineRule="exact"/>
        <w:ind w:left="0" w:right="20" w:firstLine="0"/>
      </w:pPr>
      <w:r>
        <w:rPr>
          <w:lang w:val="ru-RU" w:eastAsia="ru-RU" w:bidi="ru-RU"/>
          <w:w w:val="100"/>
          <w:spacing w:val="0"/>
          <w:color w:val="000000"/>
          <w:position w:val="0"/>
        </w:rPr>
        <w:t>адрес: 634029, Томская обл., г. Томск, ул. Гоголя,</w:t>
      </w:r>
    </w:p>
    <w:p>
      <w:pPr>
        <w:pStyle w:val="Style18"/>
        <w:widowControl w:val="0"/>
        <w:keepNext w:val="0"/>
        <w:keepLines w:val="0"/>
        <w:shd w:val="clear" w:color="auto" w:fill="auto"/>
        <w:bidi w:val="0"/>
        <w:spacing w:before="0" w:after="311" w:line="190" w:lineRule="exact"/>
        <w:ind w:left="0" w:right="20" w:firstLine="0"/>
      </w:pPr>
      <w:r>
        <w:rPr>
          <w:lang w:val="ru-RU" w:eastAsia="ru-RU" w:bidi="ru-RU"/>
          <w:w w:val="100"/>
          <w:spacing w:val="0"/>
          <w:color w:val="000000"/>
          <w:position w:val="0"/>
        </w:rPr>
        <w:t>12/1</w:t>
      </w:r>
    </w:p>
    <w:p>
      <w:pPr>
        <w:pStyle w:val="Style6"/>
        <w:widowControl w:val="0"/>
        <w:keepNext w:val="0"/>
        <w:keepLines w:val="0"/>
        <w:shd w:val="clear" w:color="auto" w:fill="auto"/>
        <w:bidi w:val="0"/>
        <w:jc w:val="left"/>
        <w:spacing w:before="0" w:after="0" w:line="200" w:lineRule="exact"/>
        <w:ind w:left="0" w:right="0" w:firstLine="0"/>
      </w:pPr>
      <w:r>
        <w:rPr>
          <w:rStyle w:val="CharStyle8"/>
        </w:rPr>
        <w:t>Уполномоченный орган:</w:t>
      </w:r>
    </w:p>
    <w:p>
      <w:pPr>
        <w:pStyle w:val="Style3"/>
        <w:widowControl w:val="0"/>
        <w:keepNext w:val="0"/>
        <w:keepLines w:val="0"/>
        <w:shd w:val="clear" w:color="auto" w:fill="auto"/>
        <w:bidi w:val="0"/>
        <w:jc w:val="left"/>
        <w:spacing w:before="0" w:after="306" w:line="260" w:lineRule="exact"/>
        <w:ind w:left="0" w:right="0" w:firstLine="0"/>
      </w:pPr>
      <w:r>
        <w:rPr>
          <w:lang w:val="ru-RU" w:eastAsia="ru-RU" w:bidi="ru-RU"/>
          <w:w w:val="100"/>
          <w:spacing w:val="0"/>
          <w:color w:val="000000"/>
          <w:position w:val="0"/>
        </w:rPr>
        <w:t>Администрация города Томска</w:t>
      </w:r>
    </w:p>
    <w:p>
      <w:pPr>
        <w:pStyle w:val="Style6"/>
        <w:widowControl w:val="0"/>
        <w:keepNext w:val="0"/>
        <w:keepLines w:val="0"/>
        <w:shd w:val="clear" w:color="auto" w:fill="auto"/>
        <w:bidi w:val="0"/>
        <w:spacing w:before="0" w:after="14" w:line="200" w:lineRule="exact"/>
        <w:ind w:left="0" w:right="20" w:firstLine="0"/>
      </w:pPr>
      <w:r>
        <w:rPr>
          <w:lang w:val="ru-RU" w:eastAsia="ru-RU" w:bidi="ru-RU"/>
          <w:w w:val="100"/>
          <w:spacing w:val="0"/>
          <w:color w:val="000000"/>
          <w:position w:val="0"/>
        </w:rPr>
        <w:t>адрес: 634009, Томская обл, г. Томск, пер.</w:t>
      </w:r>
    </w:p>
    <w:p>
      <w:pPr>
        <w:pStyle w:val="Style6"/>
        <w:widowControl w:val="0"/>
        <w:keepNext w:val="0"/>
        <w:keepLines w:val="0"/>
        <w:shd w:val="clear" w:color="auto" w:fill="auto"/>
        <w:bidi w:val="0"/>
        <w:spacing w:before="0" w:after="0" w:line="200" w:lineRule="exact"/>
        <w:ind w:left="0" w:right="20" w:firstLine="0"/>
        <w:sectPr>
          <w:type w:val="continuous"/>
          <w:pgSz w:w="11906" w:h="16838"/>
          <w:pgMar w:top="474" w:left="1551" w:right="730" w:bottom="248" w:header="0" w:footer="3" w:gutter="0"/>
          <w:rtlGutter w:val="0"/>
          <w:cols w:num="2" w:space="720" w:equalWidth="0">
            <w:col w:w="3134" w:space="1186"/>
            <w:col w:w="5304"/>
          </w:cols>
          <w:noEndnote/>
          <w:docGrid w:linePitch="360"/>
        </w:sectPr>
      </w:pPr>
      <w:r>
        <w:rPr>
          <w:lang w:val="ru-RU" w:eastAsia="ru-RU" w:bidi="ru-RU"/>
          <w:w w:val="100"/>
          <w:spacing w:val="0"/>
          <w:color w:val="000000"/>
          <w:position w:val="0"/>
        </w:rPr>
        <w:t>Сакко, 2, кабинет 305</w:t>
      </w:r>
    </w:p>
    <w:p>
      <w:pPr>
        <w:widowControl w:val="0"/>
        <w:spacing w:line="240" w:lineRule="exact"/>
        <w:rPr>
          <w:sz w:val="19"/>
          <w:szCs w:val="19"/>
        </w:rPr>
      </w:pPr>
    </w:p>
    <w:p>
      <w:pPr>
        <w:widowControl w:val="0"/>
        <w:spacing w:before="22" w:after="2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tabs>
          <w:tab w:leader="none" w:pos="9035" w:val="center"/>
          <w:tab w:leader="none" w:pos="9928" w:val="right"/>
        </w:tabs>
        <w:widowControl w:val="0"/>
        <w:keepNext w:val="0"/>
        <w:keepLines w:val="0"/>
        <w:shd w:val="clear" w:color="auto" w:fill="auto"/>
        <w:bidi w:val="0"/>
        <w:jc w:val="left"/>
        <w:spacing w:before="0" w:after="0" w:line="317" w:lineRule="exact"/>
        <w:ind w:left="40" w:right="160" w:firstLine="4380"/>
      </w:pPr>
      <w:r>
        <w:rPr>
          <w:lang w:val="ru-RU" w:eastAsia="ru-RU" w:bidi="ru-RU"/>
          <w:w w:val="100"/>
          <w:spacing w:val="0"/>
          <w:color w:val="000000"/>
          <w:position w:val="0"/>
        </w:rPr>
        <w:t>РЕШЕНИЕ по делу №070/06/106-24/2021 о нарушении законодательства Российской Федерации о контрактной системе в сфере закупок 08.02.2021</w:t>
        <w:tab/>
        <w:t>г.</w:t>
        <w:tab/>
        <w:t>Томск</w:t>
      </w:r>
    </w:p>
    <w:p>
      <w:pPr>
        <w:pStyle w:val="Style3"/>
        <w:widowControl w:val="0"/>
        <w:keepNext w:val="0"/>
        <w:keepLines w:val="0"/>
        <w:shd w:val="clear" w:color="auto" w:fill="auto"/>
        <w:bidi w:val="0"/>
        <w:jc w:val="both"/>
        <w:spacing w:before="0" w:after="0" w:line="317" w:lineRule="exact"/>
        <w:ind w:left="40" w:right="40" w:firstLine="680"/>
      </w:pPr>
      <w:r>
        <w:rPr>
          <w:lang w:val="ru-RU" w:eastAsia="ru-RU" w:bidi="ru-RU"/>
          <w:w w:val="100"/>
          <w:spacing w:val="0"/>
          <w:color w:val="000000"/>
          <w:position w:val="0"/>
        </w:rPr>
        <w:t>Комиссия Томского У ФАС России по контролю законодательства о контрактной системе в сфере закупок, рассмотрению информации о включении в реестр недобросовестных поставщиков и вопросов о согласовании заключения контракта с единственным поставщиком (подрядчиком, исполнителем) Управления Федеральной антимонопольной службы по Томской области (далее — Комиссия Томского У ФАС России) в составе:</w:t>
      </w:r>
    </w:p>
    <w:p>
      <w:pPr>
        <w:pStyle w:val="Style3"/>
        <w:widowControl w:val="0"/>
        <w:keepNext w:val="0"/>
        <w:keepLines w:val="0"/>
        <w:shd w:val="clear" w:color="auto" w:fill="auto"/>
        <w:bidi w:val="0"/>
        <w:jc w:val="both"/>
        <w:spacing w:before="0" w:after="0" w:line="317" w:lineRule="exact"/>
        <w:ind w:left="40" w:right="0" w:firstLine="0"/>
      </w:pPr>
      <w:r>
        <w:rPr>
          <w:lang w:val="ru-RU" w:eastAsia="ru-RU" w:bidi="ru-RU"/>
          <w:w w:val="100"/>
          <w:spacing w:val="0"/>
          <w:color w:val="000000"/>
          <w:position w:val="0"/>
        </w:rPr>
        <w:t>Председателя комиссии:</w:t>
      </w:r>
    </w:p>
    <w:p>
      <w:pPr>
        <w:pStyle w:val="Style3"/>
        <w:tabs>
          <w:tab w:leader="none" w:pos="2795" w:val="left"/>
        </w:tabs>
        <w:widowControl w:val="0"/>
        <w:keepNext w:val="0"/>
        <w:keepLines w:val="0"/>
        <w:shd w:val="clear" w:color="auto" w:fill="auto"/>
        <w:bidi w:val="0"/>
        <w:jc w:val="both"/>
        <w:spacing w:before="0" w:after="0" w:line="317" w:lineRule="exact"/>
        <w:ind w:left="40" w:right="0" w:firstLine="0"/>
      </w:pPr>
      <w:r>
        <w:rPr>
          <w:lang w:val="ru-RU" w:eastAsia="ru-RU" w:bidi="ru-RU"/>
          <w:w w:val="100"/>
          <w:spacing w:val="0"/>
          <w:color w:val="000000"/>
          <w:position w:val="0"/>
        </w:rPr>
        <w:t>Алиева Р.А.,</w:t>
        <w:tab/>
        <w:t>заместителя руководителя-начальника отдела контроля</w:t>
      </w:r>
    </w:p>
    <w:p>
      <w:pPr>
        <w:pStyle w:val="Style3"/>
        <w:widowControl w:val="0"/>
        <w:keepNext w:val="0"/>
        <w:keepLines w:val="0"/>
        <w:shd w:val="clear" w:color="auto" w:fill="auto"/>
        <w:bidi w:val="0"/>
        <w:jc w:val="left"/>
        <w:spacing w:before="0" w:after="0" w:line="317" w:lineRule="exact"/>
        <w:ind w:left="2820" w:right="0" w:firstLine="0"/>
      </w:pPr>
      <w:r>
        <w:rPr>
          <w:lang w:val="ru-RU" w:eastAsia="ru-RU" w:bidi="ru-RU"/>
          <w:w w:val="100"/>
          <w:spacing w:val="0"/>
          <w:color w:val="000000"/>
          <w:position w:val="0"/>
        </w:rPr>
        <w:t>закупок;</w:t>
      </w:r>
    </w:p>
    <w:p>
      <w:pPr>
        <w:pStyle w:val="Style3"/>
        <w:widowControl w:val="0"/>
        <w:keepNext w:val="0"/>
        <w:keepLines w:val="0"/>
        <w:shd w:val="clear" w:color="auto" w:fill="auto"/>
        <w:bidi w:val="0"/>
        <w:jc w:val="both"/>
        <w:spacing w:before="0" w:after="0" w:line="312" w:lineRule="exact"/>
        <w:ind w:left="40" w:right="0" w:firstLine="0"/>
      </w:pPr>
      <w:r>
        <w:rPr>
          <w:lang w:val="ru-RU" w:eastAsia="ru-RU" w:bidi="ru-RU"/>
          <w:w w:val="100"/>
          <w:spacing w:val="0"/>
          <w:color w:val="000000"/>
          <w:position w:val="0"/>
        </w:rPr>
        <w:t>членов комиссии:</w:t>
      </w:r>
    </w:p>
    <w:p>
      <w:pPr>
        <w:pStyle w:val="Style3"/>
        <w:tabs>
          <w:tab w:leader="none" w:pos="2795" w:val="left"/>
        </w:tabs>
        <w:widowControl w:val="0"/>
        <w:keepNext w:val="0"/>
        <w:keepLines w:val="0"/>
        <w:shd w:val="clear" w:color="auto" w:fill="auto"/>
        <w:bidi w:val="0"/>
        <w:jc w:val="both"/>
        <w:spacing w:before="0" w:after="0" w:line="312" w:lineRule="exact"/>
        <w:ind w:left="40" w:right="0" w:firstLine="0"/>
      </w:pPr>
      <w:r>
        <w:rPr>
          <w:lang w:val="ru-RU" w:eastAsia="ru-RU" w:bidi="ru-RU"/>
          <w:w w:val="100"/>
          <w:spacing w:val="0"/>
          <w:color w:val="000000"/>
          <w:position w:val="0"/>
        </w:rPr>
        <w:t>Саналовой О.В.,</w:t>
        <w:tab/>
        <w:t>главного специалиста-эксперта отдела контроля закупок;</w:t>
      </w:r>
    </w:p>
    <w:p>
      <w:pPr>
        <w:pStyle w:val="Style3"/>
        <w:tabs>
          <w:tab w:leader="none" w:pos="2795" w:val="left"/>
        </w:tabs>
        <w:widowControl w:val="0"/>
        <w:keepNext w:val="0"/>
        <w:keepLines w:val="0"/>
        <w:shd w:val="clear" w:color="auto" w:fill="auto"/>
        <w:bidi w:val="0"/>
        <w:jc w:val="both"/>
        <w:spacing w:before="0" w:after="0" w:line="312" w:lineRule="exact"/>
        <w:ind w:left="40" w:right="0" w:firstLine="0"/>
      </w:pPr>
      <w:r>
        <w:rPr>
          <w:lang w:val="ru-RU" w:eastAsia="ru-RU" w:bidi="ru-RU"/>
          <w:w w:val="100"/>
          <w:spacing w:val="0"/>
          <w:color w:val="000000"/>
          <w:position w:val="0"/>
        </w:rPr>
        <w:t>Ворониной К.С.,</w:t>
        <w:tab/>
        <w:t>специалиста - эксперта отдела контроля закупок;</w:t>
      </w:r>
    </w:p>
    <w:p>
      <w:pPr>
        <w:pStyle w:val="Style3"/>
        <w:tabs>
          <w:tab w:leader="none" w:pos="2795" w:val="left"/>
        </w:tabs>
        <w:widowControl w:val="0"/>
        <w:keepNext w:val="0"/>
        <w:keepLines w:val="0"/>
        <w:shd w:val="clear" w:color="auto" w:fill="auto"/>
        <w:bidi w:val="0"/>
        <w:jc w:val="both"/>
        <w:spacing w:before="0" w:after="0" w:line="374" w:lineRule="exact"/>
        <w:ind w:left="40" w:right="0" w:firstLine="0"/>
      </w:pPr>
      <w:r>
        <w:rPr>
          <w:lang w:val="ru-RU" w:eastAsia="ru-RU" w:bidi="ru-RU"/>
          <w:w w:val="100"/>
          <w:spacing w:val="0"/>
          <w:color w:val="000000"/>
          <w:position w:val="0"/>
        </w:rPr>
        <w:t>Никитиной Д.А.,</w:t>
        <w:tab/>
        <w:t>специалиста - эксперта отдела контроля закупок,</w:t>
      </w:r>
    </w:p>
    <w:p>
      <w:pPr>
        <w:pStyle w:val="Style3"/>
        <w:widowControl w:val="0"/>
        <w:keepNext w:val="0"/>
        <w:keepLines w:val="0"/>
        <w:shd w:val="clear" w:color="auto" w:fill="auto"/>
        <w:bidi w:val="0"/>
        <w:jc w:val="both"/>
        <w:spacing w:before="0" w:after="0" w:line="374" w:lineRule="exact"/>
        <w:ind w:left="40" w:right="0" w:firstLine="540"/>
      </w:pPr>
      <w:r>
        <w:rPr>
          <w:lang w:val="ru-RU" w:eastAsia="ru-RU" w:bidi="ru-RU"/>
          <w:w w:val="100"/>
          <w:spacing w:val="0"/>
          <w:color w:val="000000"/>
          <w:position w:val="0"/>
        </w:rPr>
        <w:t>при участии представителей:</w:t>
      </w:r>
    </w:p>
    <w:p>
      <w:pPr>
        <w:pStyle w:val="Style3"/>
        <w:widowControl w:val="0"/>
        <w:keepNext w:val="0"/>
        <w:keepLines w:val="0"/>
        <w:shd w:val="clear" w:color="auto" w:fill="auto"/>
        <w:bidi w:val="0"/>
        <w:jc w:val="both"/>
        <w:spacing w:before="0" w:after="0" w:line="317" w:lineRule="exact"/>
        <w:ind w:left="40" w:right="40" w:firstLine="540"/>
      </w:pPr>
      <w:r>
        <w:rPr>
          <w:lang w:val="ru-RU" w:eastAsia="ru-RU" w:bidi="ru-RU"/>
          <w:w w:val="100"/>
          <w:spacing w:val="0"/>
          <w:color w:val="000000"/>
          <w:position w:val="0"/>
        </w:rPr>
        <w:t xml:space="preserve">Департамента капитального строительства администрации Города Томска (далее - Заказчик) - Хегай </w:t>
      </w:r>
      <w:r>
        <w:rPr>
          <w:lang w:val="en-US" w:eastAsia="en-US" w:bidi="en-US"/>
          <w:w w:val="100"/>
          <w:spacing w:val="0"/>
          <w:color w:val="000000"/>
          <w:position w:val="0"/>
        </w:rPr>
        <w:t xml:space="preserve">JI.A. </w:t>
      </w:r>
      <w:r>
        <w:rPr>
          <w:lang w:val="ru-RU" w:eastAsia="ru-RU" w:bidi="ru-RU"/>
          <w:w w:val="100"/>
          <w:spacing w:val="0"/>
          <w:color w:val="000000"/>
          <w:position w:val="0"/>
        </w:rPr>
        <w:t>(доверенность №1 от 11.01.2021), в режиме видеоконференцсвязи;</w:t>
      </w:r>
    </w:p>
    <w:p>
      <w:pPr>
        <w:pStyle w:val="Style3"/>
        <w:widowControl w:val="0"/>
        <w:keepNext w:val="0"/>
        <w:keepLines w:val="0"/>
        <w:shd w:val="clear" w:color="auto" w:fill="auto"/>
        <w:bidi w:val="0"/>
        <w:jc w:val="both"/>
        <w:spacing w:before="0" w:after="0" w:line="317" w:lineRule="exact"/>
        <w:ind w:left="40" w:right="40" w:firstLine="540"/>
      </w:pPr>
      <w:r>
        <w:rPr>
          <w:lang w:val="ru-RU" w:eastAsia="ru-RU" w:bidi="ru-RU"/>
          <w:w w:val="100"/>
          <w:spacing w:val="0"/>
          <w:color w:val="000000"/>
          <w:position w:val="0"/>
        </w:rPr>
        <w:t>Администрация города Томска (далее - Уполномоченный орган) - Комогорцева А.В. (доверенность №9002 от 11.12.2020),</w:t>
      </w:r>
    </w:p>
    <w:p>
      <w:pPr>
        <w:pStyle w:val="Style3"/>
        <w:widowControl w:val="0"/>
        <w:keepNext w:val="0"/>
        <w:keepLines w:val="0"/>
        <w:shd w:val="clear" w:color="auto" w:fill="auto"/>
        <w:bidi w:val="0"/>
        <w:jc w:val="both"/>
        <w:spacing w:before="0" w:after="0" w:line="317" w:lineRule="exact"/>
        <w:ind w:left="40" w:right="40" w:firstLine="680"/>
      </w:pPr>
      <w:r>
        <w:rPr>
          <w:lang w:val="ru-RU" w:eastAsia="ru-RU" w:bidi="ru-RU"/>
          <w:w w:val="100"/>
          <w:spacing w:val="0"/>
          <w:color w:val="000000"/>
          <w:position w:val="0"/>
        </w:rPr>
        <w:t>без участия Общества с ограниченной ответственностью «Сибагротранс» (далее - Заявитель, ООО «Сибагротранс»), уведомленного о времени и месте рассмотрения настоящего дела,</w:t>
      </w:r>
    </w:p>
    <w:p>
      <w:pPr>
        <w:pStyle w:val="Style3"/>
        <w:tabs>
          <w:tab w:leader="none" w:pos="10139" w:val="right"/>
        </w:tabs>
        <w:widowControl w:val="0"/>
        <w:keepNext w:val="0"/>
        <w:keepLines w:val="0"/>
        <w:shd w:val="clear" w:color="auto" w:fill="auto"/>
        <w:bidi w:val="0"/>
        <w:jc w:val="both"/>
        <w:spacing w:before="0" w:after="0" w:line="317" w:lineRule="exact"/>
        <w:ind w:left="40" w:right="40" w:firstLine="680"/>
        <w:sectPr>
          <w:type w:val="continuous"/>
          <w:pgSz w:w="11906" w:h="16838"/>
          <w:pgMar w:top="489" w:left="922" w:right="869" w:bottom="263" w:header="0" w:footer="3" w:gutter="0"/>
          <w:rtlGutter w:val="0"/>
          <w:cols w:space="720"/>
          <w:noEndnote/>
          <w:docGrid w:linePitch="360"/>
        </w:sectPr>
      </w:pPr>
      <w:r>
        <w:rPr>
          <w:lang w:val="ru-RU" w:eastAsia="ru-RU" w:bidi="ru-RU"/>
          <w:w w:val="100"/>
          <w:spacing w:val="0"/>
          <w:color w:val="000000"/>
          <w:position w:val="0"/>
        </w:rPr>
        <w:t>рассмотрев в соответствии со статьей 106 Федерального закона от 05.04.2013 №44-ФЗ «О контрактной системе в сфере закупок товаров, работ,</w:t>
        <w:tab/>
      </w:r>
      <w:r>
        <w:rPr>
          <w:lang w:val="en-US" w:eastAsia="en-US" w:bidi="en-US"/>
          <w:w w:val="100"/>
          <w:spacing w:val="0"/>
          <w:color w:val="000000"/>
          <w:position w:val="0"/>
        </w:rPr>
        <w:t>gpp</w:t>
      </w:r>
    </w:p>
    <w:p>
      <w:pPr>
        <w:pStyle w:val="Style3"/>
        <w:widowControl w:val="0"/>
        <w:keepNext w:val="0"/>
        <w:keepLines w:val="0"/>
        <w:shd w:val="clear" w:color="auto" w:fill="auto"/>
        <w:bidi w:val="0"/>
        <w:jc w:val="both"/>
        <w:spacing w:before="0" w:after="0" w:line="317" w:lineRule="exact"/>
        <w:ind w:left="40" w:right="0" w:firstLine="0"/>
      </w:pPr>
      <w:r>
        <w:rPr>
          <w:lang w:val="ru-RU" w:eastAsia="ru-RU" w:bidi="ru-RU"/>
          <w:w w:val="100"/>
          <w:spacing w:val="0"/>
          <w:color w:val="000000"/>
          <w:position w:val="0"/>
        </w:rPr>
        <w:t xml:space="preserve">обеспечения государственных и муниципальных нужд» (далее </w:t>
      </w:r>
      <w:r>
        <w:rPr>
          <w:rStyle w:val="CharStyle20"/>
        </w:rPr>
        <w:t xml:space="preserve">— </w:t>
      </w:r>
      <w:r>
        <w:rPr>
          <w:lang w:val="ru-RU" w:eastAsia="ru-RU" w:bidi="ru-RU"/>
          <w:w w:val="100"/>
          <w:spacing w:val="0"/>
          <w:color w:val="000000"/>
          <w:position w:val="0"/>
        </w:rPr>
        <w:t>Закон 44-ФЗ, Закона</w:t>
      </w:r>
    </w:p>
    <w:p>
      <w:pPr>
        <w:pStyle w:val="Style3"/>
        <w:numPr>
          <w:ilvl w:val="0"/>
          <w:numId w:val="1"/>
        </w:numPr>
        <w:widowControl w:val="0"/>
        <w:keepNext w:val="0"/>
        <w:keepLines w:val="0"/>
        <w:shd w:val="clear" w:color="auto" w:fill="auto"/>
        <w:bidi w:val="0"/>
        <w:jc w:val="both"/>
        <w:spacing w:before="0" w:after="0" w:line="317" w:lineRule="exact"/>
        <w:ind w:left="40" w:right="40" w:firstLine="0"/>
      </w:pPr>
      <w:r>
        <w:rPr>
          <w:lang w:val="ru-RU" w:eastAsia="ru-RU" w:bidi="ru-RU"/>
          <w:w w:val="100"/>
          <w:spacing w:val="0"/>
          <w:color w:val="000000"/>
          <w:position w:val="0"/>
        </w:rPr>
        <w:t xml:space="preserve"> контрактной системе) жалобу ООО «Сибагротранс» на действия Заказчика при проведении электронного аукциона «Выполнение работ по строительству объекта капитального строительства в сфере образования» (извещение №0165300010521000018) (далее - Аукцион), и проведя внеплановую проверку в соответствии с пунктом 1 части 15 статьи 99 Федерального закона от 05.04.2013 №44- 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44-ФЗ),</w:t>
      </w:r>
    </w:p>
    <w:p>
      <w:pPr>
        <w:pStyle w:val="Style3"/>
        <w:widowControl w:val="0"/>
        <w:keepNext w:val="0"/>
        <w:keepLines w:val="0"/>
        <w:shd w:val="clear" w:color="auto" w:fill="auto"/>
        <w:bidi w:val="0"/>
        <w:jc w:val="left"/>
        <w:spacing w:before="0" w:after="0" w:line="317" w:lineRule="exact"/>
        <w:ind w:left="4480" w:right="0" w:firstLine="0"/>
      </w:pPr>
      <w:r>
        <w:rPr>
          <w:lang w:val="ru-RU" w:eastAsia="ru-RU" w:bidi="ru-RU"/>
          <w:w w:val="100"/>
          <w:spacing w:val="0"/>
          <w:color w:val="000000"/>
          <w:position w:val="0"/>
        </w:rPr>
        <w:t>УСТАНОВИЛА:</w:t>
      </w:r>
    </w:p>
    <w:p>
      <w:pPr>
        <w:pStyle w:val="Style3"/>
        <w:widowControl w:val="0"/>
        <w:keepNext w:val="0"/>
        <w:keepLines w:val="0"/>
        <w:shd w:val="clear" w:color="auto" w:fill="auto"/>
        <w:bidi w:val="0"/>
        <w:jc w:val="both"/>
        <w:spacing w:before="0" w:after="0" w:line="317" w:lineRule="exact"/>
        <w:ind w:left="40" w:right="40" w:firstLine="700"/>
      </w:pPr>
      <w:r>
        <w:rPr>
          <w:lang w:val="ru-RU" w:eastAsia="ru-RU" w:bidi="ru-RU"/>
          <w:w w:val="100"/>
          <w:spacing w:val="0"/>
          <w:color w:val="000000"/>
          <w:position w:val="0"/>
        </w:rPr>
        <w:t>В Томское УФАС России поступила жалоба ООО «Сибагротранс» на действия Заказчика, нарушающие, по мнению Заявителя, положения Закона 44-ФЗ.</w:t>
      </w:r>
    </w:p>
    <w:p>
      <w:pPr>
        <w:pStyle w:val="Style3"/>
        <w:widowControl w:val="0"/>
        <w:keepNext w:val="0"/>
        <w:keepLines w:val="0"/>
        <w:shd w:val="clear" w:color="auto" w:fill="auto"/>
        <w:bidi w:val="0"/>
        <w:jc w:val="both"/>
        <w:spacing w:before="0" w:after="0" w:line="317" w:lineRule="exact"/>
        <w:ind w:left="40" w:right="40" w:firstLine="700"/>
      </w:pPr>
      <w:r>
        <w:rPr>
          <w:lang w:val="ru-RU" w:eastAsia="ru-RU" w:bidi="ru-RU"/>
          <w:w w:val="100"/>
          <w:spacing w:val="0"/>
          <w:color w:val="000000"/>
          <w:position w:val="0"/>
        </w:rPr>
        <w:t>Из жалобы Заявителя следует, что его права и законные интересы нарушены неправомерными действиями Заказчика, изложением пункта 9.2.8 проекта Контракта без учета внесенных статьей 11 Федерального закона от 01.04.2020 №98-ФЗ «О внесении изменений в отдельные законодательные акты Российской Федерации по вопросам предупреждения и ликвидации чрезвычайных ситуаций» изменений.</w:t>
      </w:r>
    </w:p>
    <w:p>
      <w:pPr>
        <w:pStyle w:val="Style3"/>
        <w:widowControl w:val="0"/>
        <w:keepNext w:val="0"/>
        <w:keepLines w:val="0"/>
        <w:shd w:val="clear" w:color="auto" w:fill="auto"/>
        <w:bidi w:val="0"/>
        <w:jc w:val="both"/>
        <w:spacing w:before="0" w:after="0" w:line="317" w:lineRule="exact"/>
        <w:ind w:left="40" w:right="40" w:firstLine="700"/>
      </w:pPr>
      <w:r>
        <w:rPr>
          <w:lang w:val="ru-RU" w:eastAsia="ru-RU" w:bidi="ru-RU"/>
          <w:w w:val="100"/>
          <w:spacing w:val="0"/>
          <w:color w:val="000000"/>
          <w:position w:val="0"/>
        </w:rPr>
        <w:t>Заказчик и Уполномоченный орган в письменном отзыве с доводом жалобы не согласились, указав, что документация об Аукционе соответствует требованиям Закона о контрактной системе.</w:t>
      </w:r>
    </w:p>
    <w:p>
      <w:pPr>
        <w:pStyle w:val="Style3"/>
        <w:widowControl w:val="0"/>
        <w:keepNext w:val="0"/>
        <w:keepLines w:val="0"/>
        <w:shd w:val="clear" w:color="auto" w:fill="auto"/>
        <w:bidi w:val="0"/>
        <w:jc w:val="both"/>
        <w:spacing w:before="0" w:after="0" w:line="317" w:lineRule="exact"/>
        <w:ind w:left="40" w:right="0" w:firstLine="700"/>
      </w:pPr>
      <w:r>
        <w:rPr>
          <w:lang w:val="ru-RU" w:eastAsia="ru-RU" w:bidi="ru-RU"/>
          <w:w w:val="100"/>
          <w:spacing w:val="0"/>
          <w:color w:val="000000"/>
          <w:position w:val="0"/>
        </w:rPr>
        <w:t>В результате рассмотрения жалобы и осуществления в соответствии с пунктом</w:t>
      </w:r>
    </w:p>
    <w:p>
      <w:pPr>
        <w:pStyle w:val="Style3"/>
        <w:numPr>
          <w:ilvl w:val="0"/>
          <w:numId w:val="1"/>
        </w:numPr>
        <w:widowControl w:val="0"/>
        <w:keepNext w:val="0"/>
        <w:keepLines w:val="0"/>
        <w:shd w:val="clear" w:color="auto" w:fill="auto"/>
        <w:bidi w:val="0"/>
        <w:jc w:val="both"/>
        <w:spacing w:before="0" w:after="0" w:line="317" w:lineRule="exact"/>
        <w:ind w:left="40" w:right="40" w:firstLine="0"/>
      </w:pPr>
      <w:r>
        <w:rPr>
          <w:lang w:val="ru-RU" w:eastAsia="ru-RU" w:bidi="ru-RU"/>
          <w:w w:val="100"/>
          <w:spacing w:val="0"/>
          <w:color w:val="000000"/>
          <w:position w:val="0"/>
        </w:rPr>
        <w:t xml:space="preserve"> части 15 статьи 99 Закона о контрактной системе внеплановой проверки Комиссия Томского УФАС России установила следующее.</w:t>
      </w:r>
    </w:p>
    <w:p>
      <w:pPr>
        <w:pStyle w:val="Style3"/>
        <w:widowControl w:val="0"/>
        <w:keepNext w:val="0"/>
        <w:keepLines w:val="0"/>
        <w:shd w:val="clear" w:color="auto" w:fill="auto"/>
        <w:bidi w:val="0"/>
        <w:jc w:val="both"/>
        <w:spacing w:before="0" w:after="0" w:line="317" w:lineRule="exact"/>
        <w:ind w:left="40" w:right="40" w:firstLine="700"/>
      </w:pPr>
      <w:r>
        <w:rPr>
          <w:lang w:val="ru-RU" w:eastAsia="ru-RU" w:bidi="ru-RU"/>
          <w:w w:val="100"/>
          <w:spacing w:val="0"/>
          <w:color w:val="000000"/>
          <w:position w:val="0"/>
        </w:rPr>
        <w:t xml:space="preserve">Извещение №0165300010521000018 и документация электронного аукциона размещены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Официальный сайт, ЕИС) - 22.01.2021.</w:t>
      </w:r>
    </w:p>
    <w:p>
      <w:pPr>
        <w:pStyle w:val="Style3"/>
        <w:widowControl w:val="0"/>
        <w:keepNext w:val="0"/>
        <w:keepLines w:val="0"/>
        <w:shd w:val="clear" w:color="auto" w:fill="auto"/>
        <w:bidi w:val="0"/>
        <w:jc w:val="both"/>
        <w:spacing w:before="0" w:after="0" w:line="317" w:lineRule="exact"/>
        <w:ind w:left="40" w:right="0" w:firstLine="700"/>
      </w:pPr>
      <w:r>
        <w:rPr>
          <w:lang w:val="ru-RU" w:eastAsia="ru-RU" w:bidi="ru-RU"/>
          <w:w w:val="100"/>
          <w:spacing w:val="0"/>
          <w:color w:val="000000"/>
          <w:position w:val="0"/>
        </w:rPr>
        <w:t>Начальная (максимальная) цена контракта составляет 311 317 160, 00 рублей.</w:t>
      </w:r>
    </w:p>
    <w:p>
      <w:pPr>
        <w:pStyle w:val="Style3"/>
        <w:widowControl w:val="0"/>
        <w:keepNext w:val="0"/>
        <w:keepLines w:val="0"/>
        <w:shd w:val="clear" w:color="auto" w:fill="auto"/>
        <w:bidi w:val="0"/>
        <w:jc w:val="both"/>
        <w:spacing w:before="0" w:after="0" w:line="317" w:lineRule="exact"/>
        <w:ind w:left="40" w:right="0" w:firstLine="700"/>
      </w:pPr>
      <w:r>
        <w:rPr>
          <w:lang w:val="ru-RU" w:eastAsia="ru-RU" w:bidi="ru-RU"/>
          <w:w w:val="100"/>
          <w:spacing w:val="0"/>
          <w:color w:val="000000"/>
          <w:position w:val="0"/>
        </w:rPr>
        <w:t>На момент рассмотрения жалобы контракт не заключен.</w:t>
      </w:r>
    </w:p>
    <w:p>
      <w:pPr>
        <w:pStyle w:val="Style3"/>
        <w:widowControl w:val="0"/>
        <w:keepNext w:val="0"/>
        <w:keepLines w:val="0"/>
        <w:shd w:val="clear" w:color="auto" w:fill="auto"/>
        <w:bidi w:val="0"/>
        <w:jc w:val="both"/>
        <w:spacing w:before="0" w:after="0" w:line="317" w:lineRule="exact"/>
        <w:ind w:left="40" w:right="40" w:firstLine="700"/>
      </w:pPr>
      <w:r>
        <w:rPr>
          <w:lang w:val="ru-RU" w:eastAsia="ru-RU" w:bidi="ru-RU"/>
          <w:w w:val="100"/>
          <w:spacing w:val="0"/>
          <w:color w:val="000000"/>
          <w:position w:val="0"/>
        </w:rPr>
        <w:t>В соответствии с частью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pPr>
        <w:pStyle w:val="Style3"/>
        <w:widowControl w:val="0"/>
        <w:keepNext w:val="0"/>
        <w:keepLines w:val="0"/>
        <w:shd w:val="clear" w:color="auto" w:fill="auto"/>
        <w:bidi w:val="0"/>
        <w:jc w:val="both"/>
        <w:spacing w:before="0" w:after="0" w:line="317" w:lineRule="exact"/>
        <w:ind w:left="40" w:right="0" w:firstLine="700"/>
      </w:pPr>
      <w:r>
        <w:rPr>
          <w:lang w:val="ru-RU" w:eastAsia="ru-RU" w:bidi="ru-RU"/>
          <w:w w:val="100"/>
          <w:spacing w:val="0"/>
          <w:color w:val="000000"/>
          <w:position w:val="0"/>
        </w:rPr>
        <w:t>Требования к контракту установлены статьей 34 Закона 44-ФЗ.</w:t>
      </w:r>
    </w:p>
    <w:p>
      <w:pPr>
        <w:pStyle w:val="Style3"/>
        <w:widowControl w:val="0"/>
        <w:keepNext w:val="0"/>
        <w:keepLines w:val="0"/>
        <w:shd w:val="clear" w:color="auto" w:fill="auto"/>
        <w:bidi w:val="0"/>
        <w:jc w:val="both"/>
        <w:spacing w:before="0" w:after="0" w:line="317" w:lineRule="exact"/>
        <w:ind w:left="40" w:right="40" w:firstLine="700"/>
      </w:pPr>
      <w:r>
        <w:rPr>
          <w:lang w:val="ru-RU" w:eastAsia="ru-RU" w:bidi="ru-RU"/>
          <w:w w:val="100"/>
          <w:spacing w:val="0"/>
          <w:color w:val="000000"/>
          <w:position w:val="0"/>
        </w:rPr>
        <w:t>Согласно части 1 статьи 34 Закона 44-ФЗ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3"/>
        <w:widowControl w:val="0"/>
        <w:keepNext w:val="0"/>
        <w:keepLines w:val="0"/>
        <w:shd w:val="clear" w:color="auto" w:fill="auto"/>
        <w:bidi w:val="0"/>
        <w:jc w:val="both"/>
        <w:spacing w:before="0" w:after="0" w:line="317" w:lineRule="exact"/>
        <w:ind w:left="40" w:right="40" w:firstLine="700"/>
      </w:pPr>
      <w:r>
        <w:rPr>
          <w:lang w:val="ru-RU" w:eastAsia="ru-RU" w:bidi="ru-RU"/>
          <w:w w:val="100"/>
          <w:spacing w:val="0"/>
          <w:color w:val="000000"/>
          <w:position w:val="0"/>
        </w:rPr>
        <w:t>В соответствии с частью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3"/>
        <w:widowControl w:val="0"/>
        <w:keepNext w:val="0"/>
        <w:keepLines w:val="0"/>
        <w:shd w:val="clear" w:color="auto" w:fill="auto"/>
        <w:bidi w:val="0"/>
        <w:jc w:val="both"/>
        <w:spacing w:before="0" w:after="0" w:line="317" w:lineRule="exact"/>
        <w:ind w:left="40" w:right="40" w:firstLine="700"/>
      </w:pPr>
      <w:r>
        <w:rPr>
          <w:lang w:val="ru-RU" w:eastAsia="ru-RU" w:bidi="ru-RU"/>
          <w:w w:val="100"/>
          <w:spacing w:val="0"/>
          <w:color w:val="000000"/>
          <w:position w:val="0"/>
        </w:rPr>
        <w:t>В силу части 7 статьи 34 Закона 44-ФЗ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pPr>
        <w:pStyle w:val="Style3"/>
        <w:widowControl w:val="0"/>
        <w:keepNext w:val="0"/>
        <w:keepLines w:val="0"/>
        <w:shd w:val="clear" w:color="auto" w:fill="auto"/>
        <w:bidi w:val="0"/>
        <w:jc w:val="both"/>
        <w:spacing w:before="0" w:after="0" w:line="317" w:lineRule="exact"/>
        <w:ind w:left="80" w:right="40" w:firstLine="700"/>
      </w:pPr>
      <w:r>
        <w:rPr>
          <w:lang w:val="ru-RU" w:eastAsia="ru-RU" w:bidi="ru-RU"/>
          <w:w w:val="100"/>
          <w:spacing w:val="0"/>
          <w:color w:val="000000"/>
          <w:position w:val="0"/>
        </w:rPr>
        <w:t>Согласно пункту 9.2.8 проекта Контракта установлено, что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pPr>
        <w:pStyle w:val="Style3"/>
        <w:widowControl w:val="0"/>
        <w:keepNext w:val="0"/>
        <w:keepLines w:val="0"/>
        <w:shd w:val="clear" w:color="auto" w:fill="auto"/>
        <w:bidi w:val="0"/>
        <w:jc w:val="both"/>
        <w:spacing w:before="0" w:after="0" w:line="317" w:lineRule="exact"/>
        <w:ind w:left="80" w:right="40" w:firstLine="700"/>
      </w:pPr>
      <w:r>
        <w:rPr>
          <w:lang w:val="ru-RU" w:eastAsia="ru-RU" w:bidi="ru-RU"/>
          <w:w w:val="100"/>
          <w:spacing w:val="0"/>
          <w:color w:val="000000"/>
          <w:position w:val="0"/>
        </w:rPr>
        <w:t>В соответствии с пунктом 7 документации об Аукционе, срок выполнения работ: с даты заключения муниципального контракта по 30.11.2021, в соответствии с графиком выполнения строительно-монтажных работ.</w:t>
      </w:r>
    </w:p>
    <w:p>
      <w:pPr>
        <w:pStyle w:val="Style3"/>
        <w:widowControl w:val="0"/>
        <w:keepNext w:val="0"/>
        <w:keepLines w:val="0"/>
        <w:shd w:val="clear" w:color="auto" w:fill="auto"/>
        <w:bidi w:val="0"/>
        <w:jc w:val="both"/>
        <w:spacing w:before="0" w:after="0" w:line="317" w:lineRule="exact"/>
        <w:ind w:left="80" w:right="40" w:firstLine="700"/>
      </w:pPr>
      <w:r>
        <w:rPr>
          <w:lang w:val="ru-RU" w:eastAsia="ru-RU" w:bidi="ru-RU"/>
          <w:w w:val="100"/>
          <w:spacing w:val="0"/>
          <w:color w:val="000000"/>
          <w:position w:val="0"/>
        </w:rPr>
        <w:t>Комиссией Томского УФАС России установлено, что в документации об Аукционе, в том числе проекте Контракта не предусмотрено поэтапное исполнение контракта, следовательно, в пункте 9.2.8 проекта Контракта надлежащим образом установлен порядок начисления пени от цены контракта.</w:t>
      </w:r>
    </w:p>
    <w:p>
      <w:pPr>
        <w:pStyle w:val="Style3"/>
        <w:widowControl w:val="0"/>
        <w:keepNext w:val="0"/>
        <w:keepLines w:val="0"/>
        <w:shd w:val="clear" w:color="auto" w:fill="auto"/>
        <w:bidi w:val="0"/>
        <w:jc w:val="both"/>
        <w:spacing w:before="0" w:after="0" w:line="317" w:lineRule="exact"/>
        <w:ind w:left="80" w:right="40" w:firstLine="700"/>
      </w:pPr>
      <w:r>
        <w:rPr>
          <w:lang w:val="ru-RU" w:eastAsia="ru-RU" w:bidi="ru-RU"/>
          <w:w w:val="100"/>
          <w:spacing w:val="0"/>
          <w:color w:val="000000"/>
          <w:position w:val="0"/>
        </w:rPr>
        <w:t>Заявитель, уведомленный о времени и месте рассмотрения настоящего дела на заседании Комиссии не явился, документов подтверждающих обоснованность доводов не представил.</w:t>
      </w:r>
    </w:p>
    <w:p>
      <w:pPr>
        <w:pStyle w:val="Style3"/>
        <w:widowControl w:val="0"/>
        <w:keepNext w:val="0"/>
        <w:keepLines w:val="0"/>
        <w:shd w:val="clear" w:color="auto" w:fill="auto"/>
        <w:bidi w:val="0"/>
        <w:jc w:val="both"/>
        <w:spacing w:before="0" w:after="0" w:line="317" w:lineRule="exact"/>
        <w:ind w:left="80" w:right="40" w:firstLine="700"/>
      </w:pPr>
      <w:r>
        <w:rPr>
          <w:lang w:val="ru-RU" w:eastAsia="ru-RU" w:bidi="ru-RU"/>
          <w:w w:val="100"/>
          <w:spacing w:val="0"/>
          <w:color w:val="000000"/>
          <w:position w:val="0"/>
        </w:rPr>
        <w:t>Таким образом, довод Заявителя не нашел своего подтверждения. Жалоба не обоснована.</w:t>
      </w:r>
    </w:p>
    <w:p>
      <w:pPr>
        <w:pStyle w:val="Style3"/>
        <w:widowControl w:val="0"/>
        <w:keepNext w:val="0"/>
        <w:keepLines w:val="0"/>
        <w:shd w:val="clear" w:color="auto" w:fill="auto"/>
        <w:bidi w:val="0"/>
        <w:jc w:val="both"/>
        <w:spacing w:before="0" w:after="0" w:line="317" w:lineRule="exact"/>
        <w:ind w:left="80" w:right="40" w:firstLine="700"/>
      </w:pPr>
      <w:r>
        <w:rPr>
          <w:lang w:val="ru-RU" w:eastAsia="ru-RU" w:bidi="ru-RU"/>
          <w:w w:val="100"/>
          <w:spacing w:val="0"/>
          <w:color w:val="000000"/>
          <w:position w:val="0"/>
        </w:rPr>
        <w:t>Руководствуясь статьями 99, 106 Закона о контрактной системе, Комиссия Томского УФАС России,</w:t>
      </w:r>
    </w:p>
    <w:p>
      <w:pPr>
        <w:pStyle w:val="Style3"/>
        <w:widowControl w:val="0"/>
        <w:keepNext w:val="0"/>
        <w:keepLines w:val="0"/>
        <w:shd w:val="clear" w:color="auto" w:fill="auto"/>
        <w:bidi w:val="0"/>
        <w:jc w:val="left"/>
        <w:spacing w:before="0" w:after="0" w:line="317" w:lineRule="exact"/>
        <w:ind w:left="4640" w:right="0" w:firstLine="0"/>
      </w:pPr>
      <w:r>
        <w:rPr>
          <w:rStyle w:val="CharStyle21"/>
        </w:rPr>
        <w:t>РЕШИЛА:</w:t>
      </w:r>
    </w:p>
    <w:p>
      <w:pPr>
        <w:pStyle w:val="Style3"/>
        <w:widowControl w:val="0"/>
        <w:keepNext w:val="0"/>
        <w:keepLines w:val="0"/>
        <w:shd w:val="clear" w:color="auto" w:fill="auto"/>
        <w:bidi w:val="0"/>
        <w:jc w:val="both"/>
        <w:spacing w:before="0" w:after="0" w:line="317" w:lineRule="exact"/>
        <w:ind w:left="80" w:right="40" w:firstLine="700"/>
      </w:pPr>
      <w:r>
        <w:rPr>
          <w:lang w:val="ru-RU" w:eastAsia="ru-RU" w:bidi="ru-RU"/>
          <w:w w:val="100"/>
          <w:spacing w:val="0"/>
          <w:color w:val="000000"/>
          <w:position w:val="0"/>
        </w:rPr>
        <w:t>Признать жалобу ООО «Сибагротранс» на действия Заказчика - Департамента капитального строительства администрации Города Томска необоснованной.</w:t>
      </w:r>
    </w:p>
    <w:p>
      <w:pPr>
        <w:pStyle w:val="Style3"/>
        <w:widowControl w:val="0"/>
        <w:keepNext w:val="0"/>
        <w:keepLines w:val="0"/>
        <w:shd w:val="clear" w:color="auto" w:fill="auto"/>
        <w:bidi w:val="0"/>
        <w:jc w:val="both"/>
        <w:spacing w:before="0" w:after="646" w:line="317" w:lineRule="exact"/>
        <w:ind w:left="80" w:right="40" w:firstLine="700"/>
      </w:pPr>
      <w:r>
        <w:rPr>
          <w:lang w:val="ru-RU" w:eastAsia="ru-RU" w:bidi="ru-RU"/>
          <w:w w:val="100"/>
          <w:spacing w:val="0"/>
          <w:color w:val="000000"/>
          <w:position w:val="0"/>
        </w:rPr>
        <w:t>Решение может быть обжаловано заинтересованным лицом в арбитражный суд в течение трех месяцев в порядке, установленном законодательством Российской Федерации.</w:t>
      </w:r>
    </w:p>
    <w:p>
      <w:pPr>
        <w:pStyle w:val="Style3"/>
        <w:widowControl w:val="0"/>
        <w:keepNext w:val="0"/>
        <w:keepLines w:val="0"/>
        <w:shd w:val="clear" w:color="auto" w:fill="auto"/>
        <w:bidi w:val="0"/>
        <w:jc w:val="both"/>
        <w:spacing w:before="0" w:after="352" w:line="260" w:lineRule="exact"/>
        <w:ind w:left="80" w:right="0" w:firstLine="0"/>
      </w:pPr>
      <w:r>
        <w:rPr>
          <w:lang w:val="ru-RU" w:eastAsia="ru-RU" w:bidi="ru-RU"/>
          <w:w w:val="100"/>
          <w:spacing w:val="0"/>
          <w:color w:val="000000"/>
          <w:position w:val="0"/>
        </w:rPr>
        <w:t>Председатель Комиссии</w:t>
      </w:r>
    </w:p>
    <w:p>
      <w:pPr>
        <w:pStyle w:val="Style3"/>
        <w:widowControl w:val="0"/>
        <w:keepNext w:val="0"/>
        <w:keepLines w:val="0"/>
        <w:shd w:val="clear" w:color="auto" w:fill="auto"/>
        <w:bidi w:val="0"/>
        <w:jc w:val="both"/>
        <w:spacing w:before="0" w:after="0" w:line="260" w:lineRule="exact"/>
        <w:ind w:left="80" w:right="0" w:firstLine="0"/>
        <w:sectPr>
          <w:pgSz w:w="11906" w:h="16838"/>
          <w:pgMar w:top="532" w:left="873" w:right="813" w:bottom="747"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7" w:after="1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2"/>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з</w:t>
      </w:r>
    </w:p>
    <w:sectPr>
      <w:type w:val="continuous"/>
      <w:pgSz w:w="11906" w:h="16838"/>
      <w:pgMar w:top="245" w:left="10856" w:right="766" w:bottom="25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0"/>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5">
    <w:name w:val="Основной текст"/>
    <w:basedOn w:val="CharStyle4"/>
    <w:rPr>
      <w:lang w:val="ru-RU" w:eastAsia="ru-RU" w:bidi="ru-RU"/>
      <w:w w:val="100"/>
      <w:spacing w:val="0"/>
      <w:color w:val="000000"/>
      <w:position w:val="0"/>
    </w:rPr>
  </w:style>
  <w:style w:type="character" w:customStyle="1" w:styleId="CharStyle7">
    <w:name w:val="Основной текст (2)_"/>
    <w:basedOn w:val="DefaultParagraphFont"/>
    <w:link w:val="Style6"/>
    <w:rPr>
      <w:b w:val="0"/>
      <w:bCs w:val="0"/>
      <w:i w:val="0"/>
      <w:iCs w:val="0"/>
      <w:u w:val="none"/>
      <w:strike w:val="0"/>
      <w:smallCaps w:val="0"/>
      <w:sz w:val="20"/>
      <w:szCs w:val="20"/>
      <w:rFonts w:ascii="Times New Roman" w:eastAsia="Times New Roman" w:hAnsi="Times New Roman" w:cs="Times New Roman"/>
    </w:rPr>
  </w:style>
  <w:style w:type="character" w:customStyle="1" w:styleId="CharStyle8">
    <w:name w:val="Основной текст (2)"/>
    <w:basedOn w:val="CharStyle7"/>
    <w:rPr>
      <w:lang w:val="ru-RU" w:eastAsia="ru-RU" w:bidi="ru-RU"/>
      <w:u w:val="single"/>
      <w:w w:val="100"/>
      <w:spacing w:val="0"/>
      <w:color w:val="000000"/>
      <w:position w:val="0"/>
    </w:rPr>
  </w:style>
  <w:style w:type="character" w:customStyle="1" w:styleId="CharStyle9">
    <w:name w:val="Основной текст (2) Exact"/>
    <w:basedOn w:val="DefaultParagraphFont"/>
    <w:rPr>
      <w:b w:val="0"/>
      <w:bCs w:val="0"/>
      <w:i w:val="0"/>
      <w:iCs w:val="0"/>
      <w:u w:val="none"/>
      <w:strike w:val="0"/>
      <w:smallCaps w:val="0"/>
      <w:sz w:val="19"/>
      <w:szCs w:val="19"/>
      <w:rFonts w:ascii="Times New Roman" w:eastAsia="Times New Roman" w:hAnsi="Times New Roman" w:cs="Times New Roman"/>
      <w:spacing w:val="2"/>
    </w:rPr>
  </w:style>
  <w:style w:type="character" w:customStyle="1" w:styleId="CharStyle10">
    <w:name w:val="Основной текст (2) Exact"/>
    <w:basedOn w:val="CharStyle7"/>
    <w:rPr>
      <w:lang w:val="ru-RU" w:eastAsia="ru-RU" w:bidi="ru-RU"/>
      <w:sz w:val="19"/>
      <w:szCs w:val="19"/>
      <w:w w:val="100"/>
      <w:spacing w:val="2"/>
      <w:color w:val="000000"/>
      <w:position w:val="0"/>
    </w:rPr>
  </w:style>
  <w:style w:type="character" w:customStyle="1" w:styleId="CharStyle11">
    <w:name w:val="Основной текст (2)"/>
    <w:basedOn w:val="CharStyle7"/>
    <w:rPr>
      <w:lang w:val="ru-RU" w:eastAsia="ru-RU" w:bidi="ru-RU"/>
      <w:w w:val="100"/>
      <w:spacing w:val="0"/>
      <w:color w:val="000000"/>
      <w:position w:val="0"/>
    </w:rPr>
  </w:style>
  <w:style w:type="character" w:customStyle="1" w:styleId="CharStyle12">
    <w:name w:val="Основной текст (2)"/>
    <w:basedOn w:val="CharStyle7"/>
    <w:rPr>
      <w:lang w:val="ru-RU" w:eastAsia="ru-RU" w:bidi="ru-RU"/>
      <w:w w:val="100"/>
      <w:spacing w:val="0"/>
      <w:color w:val="000000"/>
      <w:position w:val="0"/>
    </w:rPr>
  </w:style>
  <w:style w:type="character" w:customStyle="1" w:styleId="CharStyle13">
    <w:name w:val="Основной текст (2)"/>
    <w:basedOn w:val="CharStyle7"/>
    <w:rPr>
      <w:lang w:val="en-US" w:eastAsia="en-US" w:bidi="en-US"/>
      <w:u w:val="single"/>
      <w:w w:val="100"/>
      <w:spacing w:val="0"/>
      <w:color w:val="000000"/>
      <w:position w:val="0"/>
    </w:rPr>
  </w:style>
  <w:style w:type="character" w:customStyle="1" w:styleId="CharStyle15">
    <w:name w:val="Заголовок №1_"/>
    <w:basedOn w:val="DefaultParagraphFont"/>
    <w:link w:val="Style14"/>
    <w:rPr>
      <w:b w:val="0"/>
      <w:bCs w:val="0"/>
      <w:i/>
      <w:iCs/>
      <w:u w:val="none"/>
      <w:strike w:val="0"/>
      <w:smallCaps w:val="0"/>
      <w:sz w:val="26"/>
      <w:szCs w:val="26"/>
      <w:rFonts w:ascii="Tahoma" w:eastAsia="Tahoma" w:hAnsi="Tahoma" w:cs="Tahoma"/>
      <w:spacing w:val="-30"/>
    </w:rPr>
  </w:style>
  <w:style w:type="character" w:customStyle="1" w:styleId="CharStyle16">
    <w:name w:val="Заголовок №1"/>
    <w:basedOn w:val="CharStyle15"/>
    <w:rPr>
      <w:lang w:val="en-US" w:eastAsia="en-US" w:bidi="en-US"/>
      <w:u w:val="single"/>
      <w:w w:val="100"/>
      <w:color w:val="000000"/>
      <w:position w:val="0"/>
    </w:rPr>
  </w:style>
  <w:style w:type="character" w:customStyle="1" w:styleId="CharStyle17">
    <w:name w:val="Заголовок №1 + Times New Roman,10 pt,Не курсив,Интервал 0 pt"/>
    <w:basedOn w:val="CharStyle15"/>
    <w:rPr>
      <w:lang w:val="ru-RU" w:eastAsia="ru-RU" w:bidi="ru-RU"/>
      <w:i/>
      <w:iCs/>
      <w:sz w:val="20"/>
      <w:szCs w:val="20"/>
      <w:rFonts w:ascii="Times New Roman" w:eastAsia="Times New Roman" w:hAnsi="Times New Roman" w:cs="Times New Roman"/>
      <w:w w:val="100"/>
      <w:spacing w:val="0"/>
      <w:color w:val="000000"/>
      <w:position w:val="0"/>
    </w:rPr>
  </w:style>
  <w:style w:type="character" w:customStyle="1" w:styleId="CharStyle19">
    <w:name w:val="Основной текст (3)_"/>
    <w:basedOn w:val="DefaultParagraphFont"/>
    <w:link w:val="Style18"/>
    <w:rPr>
      <w:b w:val="0"/>
      <w:bCs w:val="0"/>
      <w:i w:val="0"/>
      <w:iCs w:val="0"/>
      <w:u w:val="none"/>
      <w:strike w:val="0"/>
      <w:smallCaps w:val="0"/>
      <w:sz w:val="19"/>
      <w:szCs w:val="19"/>
      <w:rFonts w:ascii="Trebuchet MS" w:eastAsia="Trebuchet MS" w:hAnsi="Trebuchet MS" w:cs="Trebuchet MS"/>
    </w:rPr>
  </w:style>
  <w:style w:type="character" w:customStyle="1" w:styleId="CharStyle20">
    <w:name w:val="Основной текст"/>
    <w:basedOn w:val="CharStyle4"/>
    <w:rPr>
      <w:lang w:val="ru-RU" w:eastAsia="ru-RU" w:bidi="ru-RU"/>
      <w:w w:val="100"/>
      <w:spacing w:val="0"/>
      <w:color w:val="000000"/>
      <w:position w:val="0"/>
    </w:rPr>
  </w:style>
  <w:style w:type="character" w:customStyle="1" w:styleId="CharStyle21">
    <w:name w:val="Основной текст + Интервал 3 pt"/>
    <w:basedOn w:val="CharStyle4"/>
    <w:rPr>
      <w:lang w:val="ru-RU" w:eastAsia="ru-RU" w:bidi="ru-RU"/>
      <w:w w:val="100"/>
      <w:spacing w:val="60"/>
      <w:color w:val="000000"/>
      <w:position w:val="0"/>
    </w:rPr>
  </w:style>
  <w:style w:type="character" w:customStyle="1" w:styleId="CharStyle23">
    <w:name w:val="Основной текст (4)_"/>
    <w:basedOn w:val="DefaultParagraphFont"/>
    <w:link w:val="Style22"/>
    <w:rPr>
      <w:b w:val="0"/>
      <w:bCs w:val="0"/>
      <w:i w:val="0"/>
      <w:iCs w:val="0"/>
      <w:u w:val="none"/>
      <w:strike w:val="0"/>
      <w:smallCaps w:val="0"/>
      <w:sz w:val="23"/>
      <w:szCs w:val="23"/>
      <w:rFonts w:ascii="Tahoma" w:eastAsia="Tahoma" w:hAnsi="Tahoma" w:cs="Tahoma"/>
    </w:rPr>
  </w:style>
  <w:style w:type="paragraph" w:customStyle="1" w:styleId="Style3">
    <w:name w:val="Основной текст"/>
    <w:basedOn w:val="Normal"/>
    <w:link w:val="CharStyle4"/>
    <w:pPr>
      <w:widowControl w:val="0"/>
      <w:shd w:val="clear" w:color="auto" w:fill="FFFFFF"/>
      <w:jc w:val="center"/>
      <w:spacing w:before="18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right"/>
      <w:spacing w:after="6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4">
    <w:name w:val="Заголовок №1"/>
    <w:basedOn w:val="Normal"/>
    <w:link w:val="CharStyle15"/>
    <w:pPr>
      <w:widowControl w:val="0"/>
      <w:shd w:val="clear" w:color="auto" w:fill="FFFFFF"/>
      <w:outlineLvl w:val="0"/>
      <w:spacing w:before="120" w:after="240" w:line="0" w:lineRule="exact"/>
    </w:pPr>
    <w:rPr>
      <w:b w:val="0"/>
      <w:bCs w:val="0"/>
      <w:i/>
      <w:iCs/>
      <w:u w:val="none"/>
      <w:strike w:val="0"/>
      <w:smallCaps w:val="0"/>
      <w:sz w:val="26"/>
      <w:szCs w:val="26"/>
      <w:rFonts w:ascii="Tahoma" w:eastAsia="Tahoma" w:hAnsi="Tahoma" w:cs="Tahoma"/>
      <w:spacing w:val="-30"/>
    </w:rPr>
  </w:style>
  <w:style w:type="paragraph" w:customStyle="1" w:styleId="Style18">
    <w:name w:val="Основной текст (3)"/>
    <w:basedOn w:val="Normal"/>
    <w:link w:val="CharStyle19"/>
    <w:pPr>
      <w:widowControl w:val="0"/>
      <w:shd w:val="clear" w:color="auto" w:fill="FFFFFF"/>
      <w:jc w:val="right"/>
      <w:spacing w:before="60" w:after="360" w:line="0" w:lineRule="exact"/>
    </w:pPr>
    <w:rPr>
      <w:b w:val="0"/>
      <w:bCs w:val="0"/>
      <w:i w:val="0"/>
      <w:iCs w:val="0"/>
      <w:u w:val="none"/>
      <w:strike w:val="0"/>
      <w:smallCaps w:val="0"/>
      <w:sz w:val="19"/>
      <w:szCs w:val="19"/>
      <w:rFonts w:ascii="Trebuchet MS" w:eastAsia="Trebuchet MS" w:hAnsi="Trebuchet MS" w:cs="Trebuchet MS"/>
    </w:rPr>
  </w:style>
  <w:style w:type="paragraph" w:customStyle="1" w:styleId="Style22">
    <w:name w:val="Основной текст (4)"/>
    <w:basedOn w:val="Normal"/>
    <w:link w:val="CharStyle23"/>
    <w:pPr>
      <w:widowControl w:val="0"/>
      <w:shd w:val="clear" w:color="auto" w:fill="FFFFFF"/>
      <w:spacing w:line="0" w:lineRule="exact"/>
    </w:pPr>
    <w:rPr>
      <w:b w:val="0"/>
      <w:bCs w:val="0"/>
      <w:i w:val="0"/>
      <w:iCs w:val="0"/>
      <w:u w:val="none"/>
      <w:strike w:val="0"/>
      <w:smallCaps w:val="0"/>
      <w:sz w:val="23"/>
      <w:szCs w:val="23"/>
      <w:rFonts w:ascii="Tahoma" w:eastAsia="Tahoma" w:hAnsi="Tahoma" w:cs="Tahoma"/>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