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20" w:lineRule="exact"/>
        <w:ind w:left="0" w:right="0" w:firstLine="0"/>
        <w:sectPr>
          <w:footnotePr>
            <w:pos w:val="pageBottom"/>
            <w:numFmt w:val="decimal"/>
            <w:numRestart w:val="continuous"/>
          </w:footnotePr>
          <w:type w:val="continuous"/>
          <w:pgSz w:w="11906" w:h="16838"/>
          <w:pgMar w:top="793" w:left="1753" w:right="8334" w:bottom="793" w:header="0" w:footer="3" w:gutter="0"/>
          <w:rtlGutter w:val="0"/>
          <w:cols w:space="720"/>
          <w:noEndnote/>
          <w:docGrid w:linePitch="360"/>
        </w:sectPr>
      </w:pPr>
      <w:r>
        <w:rPr>
          <w:lang w:val="ru-RU" w:eastAsia="ru-RU" w:bidi="ru-RU"/>
          <w:w w:val="100"/>
          <w:spacing w:val="0"/>
          <w:color w:val="000000"/>
          <w:position w:val="0"/>
        </w:rPr>
        <w:t>гана Админист</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ФЕДЕРАЛЬНАЯ</w:t>
      </w:r>
    </w:p>
    <w:p>
      <w:pPr>
        <w:pStyle w:val="Style5"/>
        <w:widowControl w:val="0"/>
        <w:keepNext w:val="0"/>
        <w:keepLines w:val="0"/>
        <w:shd w:val="clear" w:color="auto" w:fill="auto"/>
        <w:bidi w:val="0"/>
        <w:spacing w:before="0" w:after="0"/>
        <w:ind w:left="0" w:right="0" w:firstLine="0"/>
      </w:pPr>
      <w:r>
        <w:rPr>
          <w:lang w:val="ru-RU" w:eastAsia="ru-RU" w:bidi="ru-RU"/>
          <w:w w:val="100"/>
          <w:spacing w:val="0"/>
          <w:color w:val="000000"/>
          <w:position w:val="0"/>
        </w:rPr>
        <w:t>АНТИМОНОПОЛЬНАЯ СЛУЖБА</w:t>
      </w:r>
    </w:p>
    <w:p>
      <w:pPr>
        <w:pStyle w:val="Style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w:t>
      </w:r>
    </w:p>
    <w:p>
      <w:pPr>
        <w:pStyle w:val="Style7"/>
        <w:widowControl w:val="0"/>
        <w:keepNext w:val="0"/>
        <w:keepLines w:val="0"/>
        <w:shd w:val="clear" w:color="auto" w:fill="auto"/>
        <w:bidi w:val="0"/>
        <w:spacing w:before="0" w:after="0" w:line="248" w:lineRule="exact"/>
        <w:ind w:left="0" w:right="0" w:firstLine="0"/>
      </w:pPr>
      <w:r>
        <w:rPr>
          <w:lang w:val="ru-RU" w:eastAsia="ru-RU" w:bidi="ru-RU"/>
          <w:w w:val="100"/>
          <w:spacing w:val="0"/>
          <w:color w:val="000000"/>
          <w:position w:val="0"/>
        </w:rPr>
        <w:t>Федеральной антимонопольной службы</w:t>
      </w:r>
    </w:p>
    <w:p>
      <w:pPr>
        <w:pStyle w:val="Style7"/>
        <w:widowControl w:val="0"/>
        <w:keepNext w:val="0"/>
        <w:keepLines w:val="0"/>
        <w:shd w:val="clear" w:color="auto" w:fill="auto"/>
        <w:bidi w:val="0"/>
        <w:spacing w:before="0" w:after="0" w:line="360" w:lineRule="exact"/>
        <w:ind w:left="0" w:right="0" w:firstLine="0"/>
      </w:pPr>
      <w:r>
        <w:rPr>
          <w:lang w:val="ru-RU" w:eastAsia="ru-RU" w:bidi="ru-RU"/>
          <w:w w:val="100"/>
          <w:spacing w:val="0"/>
          <w:color w:val="000000"/>
          <w:position w:val="0"/>
        </w:rPr>
        <w:t>по Республике Калмыкия</w:t>
      </w:r>
    </w:p>
    <w:p>
      <w:pPr>
        <w:pStyle w:val="Style5"/>
        <w:widowControl w:val="0"/>
        <w:keepNext w:val="0"/>
        <w:keepLines w:val="0"/>
        <w:shd w:val="clear" w:color="auto" w:fill="auto"/>
        <w:bidi w:val="0"/>
        <w:jc w:val="left"/>
        <w:spacing w:before="0" w:after="0" w:line="360" w:lineRule="exact"/>
        <w:ind w:left="580" w:right="40"/>
      </w:pPr>
      <w:r>
        <w:rPr>
          <w:lang w:val="ru-RU" w:eastAsia="ru-RU" w:bidi="ru-RU"/>
          <w:w w:val="100"/>
          <w:spacing w:val="0"/>
          <w:color w:val="000000"/>
          <w:position w:val="0"/>
        </w:rPr>
        <w:t xml:space="preserve">ул. Лермонтова, д. 4, г. Элиста, 358000 тел./факс.:(84722) 4-13-33 </w:t>
      </w:r>
      <w:r>
        <w:rPr>
          <w:lang w:val="en-US" w:eastAsia="en-US" w:bidi="en-US"/>
          <w:w w:val="100"/>
          <w:spacing w:val="0"/>
          <w:color w:val="000000"/>
          <w:position w:val="0"/>
        </w:rPr>
        <w:t xml:space="preserve">e-mail: </w:t>
      </w:r>
      <w:r>
        <w:fldChar w:fldCharType="begin"/>
      </w:r>
      <w:r>
        <w:rPr>
          <w:rStyle w:val="CharStyle9"/>
        </w:rPr>
        <w:instrText> HYPERLINK "mailto:to08@fas.gov.ru" </w:instrText>
      </w:r>
      <w:r>
        <w:fldChar w:fldCharType="separate"/>
      </w:r>
      <w:r>
        <w:rPr>
          <w:rStyle w:val="Hyperlink"/>
        </w:rPr>
        <w:t>to08@fas.gov.ru</w:t>
      </w:r>
      <w:r>
        <w:fldChar w:fldCharType="end"/>
      </w:r>
    </w:p>
    <w:p>
      <w:pPr>
        <w:pStyle w:val="Style5"/>
        <w:widowControl w:val="0"/>
        <w:keepNext w:val="0"/>
        <w:keepLines w:val="0"/>
        <w:shd w:val="clear" w:color="auto" w:fill="auto"/>
        <w:bidi w:val="0"/>
        <w:spacing w:before="0" w:after="0" w:line="360" w:lineRule="exact"/>
        <w:ind w:left="0" w:right="0" w:firstLine="0"/>
        <w:sectPr>
          <w:type w:val="continuous"/>
          <w:pgSz w:w="11906" w:h="16838"/>
          <w:pgMar w:top="793" w:left="1483" w:right="1105" w:bottom="793" w:header="0" w:footer="3" w:gutter="0"/>
          <w:rtlGutter w:val="0"/>
          <w:cols w:num="2" w:space="720" w:equalWidth="0">
            <w:col w:w="3359" w:space="1847"/>
            <w:col w:w="4111"/>
          </w:cols>
          <w:noEndnote/>
          <w:docGrid w:linePitch="360"/>
        </w:sectPr>
      </w:pPr>
      <w:r>
        <w:rPr>
          <w:lang w:val="ru-RU" w:eastAsia="ru-RU" w:bidi="ru-RU"/>
          <w:w w:val="100"/>
          <w:spacing w:val="0"/>
          <w:color w:val="000000"/>
          <w:position w:val="0"/>
        </w:rPr>
        <w:t xml:space="preserve">ФЕДЕРАЛЬН АНТИМОНОПОЛЬН ЦЕРГЛЛТ </w:t>
      </w:r>
      <w:r>
        <w:rPr>
          <w:rStyle w:val="CharStyle10"/>
        </w:rPr>
        <w:t xml:space="preserve">Федеральн антимонопольн цергллтин Хальмг ТацЬчар УУЛДДГ ЗАЛЛТ </w:t>
      </w:r>
      <w:r>
        <w:rPr>
          <w:lang w:val="ru-RU" w:eastAsia="ru-RU" w:bidi="ru-RU"/>
          <w:w w:val="100"/>
          <w:spacing w:val="0"/>
          <w:color w:val="000000"/>
          <w:position w:val="0"/>
        </w:rPr>
        <w:t xml:space="preserve">Лермонтова, уульнц, 4 гер, Элст балЬсн, 358000 тел/факс: (84722) 4-13-33 </w:t>
      </w:r>
      <w:r>
        <w:rPr>
          <w:lang w:val="en-US" w:eastAsia="en-US" w:bidi="en-US"/>
          <w:w w:val="100"/>
          <w:spacing w:val="0"/>
          <w:color w:val="000000"/>
          <w:position w:val="0"/>
        </w:rPr>
        <w:t xml:space="preserve">e-mail: </w:t>
      </w:r>
      <w:r>
        <w:fldChar w:fldCharType="begin"/>
      </w:r>
      <w:r>
        <w:rPr>
          <w:rStyle w:val="CharStyle9"/>
        </w:rPr>
        <w:instrText> HYPERLINK "mailto:to08@fas.gov.ru" </w:instrText>
      </w:r>
      <w:r>
        <w:fldChar w:fldCharType="separate"/>
      </w:r>
      <w:r>
        <w:rPr>
          <w:rStyle w:val="Hyperlink"/>
        </w:rPr>
        <w:t>to08@fas.gov.ru</w:t>
      </w:r>
      <w:r>
        <w:fldChar w:fldCharType="end"/>
      </w:r>
    </w:p>
    <w:p>
      <w:pPr>
        <w:widowControl w:val="0"/>
        <w:spacing w:line="240" w:lineRule="exact"/>
        <w:rPr>
          <w:sz w:val="19"/>
          <w:szCs w:val="19"/>
        </w:rPr>
      </w:pPr>
    </w:p>
    <w:p>
      <w:pPr>
        <w:widowControl w:val="0"/>
        <w:spacing w:line="240" w:lineRule="exact"/>
        <w:rPr>
          <w:sz w:val="19"/>
          <w:szCs w:val="19"/>
        </w:rPr>
      </w:pPr>
    </w:p>
    <w:p>
      <w:pPr>
        <w:widowControl w:val="0"/>
        <w:spacing w:before="4" w:after="4"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jc w:val="left"/>
        <w:spacing w:before="0" w:after="0" w:line="220" w:lineRule="exact"/>
        <w:ind w:left="0" w:right="0" w:firstLine="0"/>
        <w:sectPr>
          <w:type w:val="continuous"/>
          <w:pgSz w:w="11906" w:h="16838"/>
          <w:pgMar w:top="793" w:left="4223" w:right="3971" w:bottom="793" w:header="0" w:footer="3" w:gutter="0"/>
          <w:rtlGutter w:val="0"/>
          <w:cols w:space="720"/>
          <w:noEndnote/>
          <w:docGrid w:linePitch="360"/>
        </w:sectPr>
      </w:pPr>
      <w:r>
        <w:rPr>
          <w:lang w:val="ru-RU" w:eastAsia="ru-RU" w:bidi="ru-RU"/>
          <w:w w:val="100"/>
          <w:spacing w:val="0"/>
          <w:color w:val="000000"/>
          <w:position w:val="0"/>
        </w:rPr>
        <w:t>РЕШЕНИЕ № 008/06/64-11/2021</w:t>
      </w:r>
    </w:p>
    <w:p>
      <w:pPr>
        <w:widowControl w:val="0"/>
        <w:spacing w:line="64" w:lineRule="exact"/>
        <w:rPr>
          <w:sz w:val="5"/>
          <w:szCs w:val="5"/>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3"/>
        <w:framePr w:h="205" w:wrap="around" w:hAnchor="margin" w:x="8744" w:y="5067"/>
        <w:widowControl w:val="0"/>
        <w:keepNext w:val="0"/>
        <w:keepLines w:val="0"/>
        <w:shd w:val="clear" w:color="auto" w:fill="auto"/>
        <w:bidi w:val="0"/>
        <w:jc w:val="left"/>
        <w:spacing w:before="0" w:after="0" w:line="200" w:lineRule="exact"/>
        <w:ind w:left="100" w:right="0" w:firstLine="0"/>
      </w:pPr>
      <w:r>
        <w:rPr>
          <w:rStyle w:val="CharStyle13"/>
          <w:spacing w:val="0"/>
        </w:rPr>
        <w:t>г. Элиста</w:t>
      </w:r>
    </w:p>
    <w:p>
      <w:pPr>
        <w:pStyle w:val="Style3"/>
        <w:widowControl w:val="0"/>
        <w:keepNext w:val="0"/>
        <w:keepLines w:val="0"/>
        <w:shd w:val="clear" w:color="auto" w:fill="auto"/>
        <w:bidi w:val="0"/>
        <w:jc w:val="left"/>
        <w:spacing w:before="0" w:after="232" w:line="220" w:lineRule="exact"/>
        <w:ind w:left="20" w:right="0" w:firstLine="0"/>
      </w:pPr>
      <w:r>
        <w:rPr>
          <w:lang w:val="ru-RU" w:eastAsia="ru-RU" w:bidi="ru-RU"/>
          <w:w w:val="100"/>
          <w:spacing w:val="0"/>
          <w:color w:val="000000"/>
          <w:position w:val="0"/>
        </w:rPr>
        <w:t>10 февраля 2021 г.</w:t>
      </w:r>
    </w:p>
    <w:p>
      <w:pPr>
        <w:pStyle w:val="Style3"/>
        <w:widowControl w:val="0"/>
        <w:keepNext w:val="0"/>
        <w:keepLines w:val="0"/>
        <w:shd w:val="clear" w:color="auto" w:fill="auto"/>
        <w:bidi w:val="0"/>
        <w:jc w:val="both"/>
        <w:spacing w:before="0" w:after="0" w:line="317" w:lineRule="exact"/>
        <w:ind w:left="4280" w:right="20" w:firstLine="0"/>
      </w:pPr>
      <w:r>
        <w:rPr>
          <w:lang w:val="ru-RU" w:eastAsia="ru-RU" w:bidi="ru-RU"/>
          <w:w w:val="100"/>
          <w:spacing w:val="0"/>
          <w:color w:val="000000"/>
          <w:position w:val="0"/>
        </w:rPr>
        <w:t>Резолютивная часть решения объявлена 09.02.2021 г. Изготовлено в полном объеме 10.02.2021 г.</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Республике Калмыкия по контролю в сфере закупок товаров, работ, услуг для обеспечения государственных и муниципальных нужд (далее - Комиссия Калмыцкого УФАС России) в составе:</w:t>
      </w:r>
    </w:p>
    <w:p>
      <w:pPr>
        <w:pStyle w:val="Style3"/>
        <w:widowControl w:val="0"/>
        <w:keepNext w:val="0"/>
        <w:keepLines w:val="0"/>
        <w:shd w:val="clear" w:color="auto" w:fill="auto"/>
        <w:bidi w:val="0"/>
        <w:jc w:val="left"/>
        <w:spacing w:before="0" w:after="0" w:line="274" w:lineRule="exact"/>
        <w:ind w:left="20" w:right="20" w:firstLine="700"/>
      </w:pPr>
      <w:r>
        <w:rPr>
          <w:lang w:val="ru-RU" w:eastAsia="ru-RU" w:bidi="ru-RU"/>
          <w:w w:val="100"/>
          <w:spacing w:val="0"/>
          <w:color w:val="000000"/>
          <w:position w:val="0"/>
        </w:rPr>
        <w:t>Сангаджиева М.В. - председатель Комиссии, руководитель Калмыцкого УФАС России, Мархадаева А.М. - член Комиссии, старший государственный инспектор Калмыцкого УФАС России,</w:t>
      </w:r>
    </w:p>
    <w:p>
      <w:pPr>
        <w:pStyle w:val="Style3"/>
        <w:widowControl w:val="0"/>
        <w:keepNext w:val="0"/>
        <w:keepLines w:val="0"/>
        <w:shd w:val="clear" w:color="auto" w:fill="auto"/>
        <w:bidi w:val="0"/>
        <w:jc w:val="left"/>
        <w:spacing w:before="0" w:after="0" w:line="274" w:lineRule="exact"/>
        <w:ind w:left="20" w:right="20" w:firstLine="700"/>
      </w:pPr>
      <w:r>
        <w:rPr>
          <w:lang w:val="ru-RU" w:eastAsia="ru-RU" w:bidi="ru-RU"/>
          <w:w w:val="100"/>
          <w:spacing w:val="0"/>
          <w:color w:val="000000"/>
          <w:position w:val="0"/>
        </w:rPr>
        <w:t>Мукабенов Б.А. - член Комиссии, специалист 1 разряда Калмыцкого УФАС России, рассмотрение жалобы происходило с применением видео-конференц-связи, при участии:</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присутствии представителя Уполномоченного органа Администрация города Элисты - Бутаев С.Д. (доверенность № ДТ-3218/01-28 от 05.02.2021 г.);</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в отсутствии представителя Заказчика «Управление городского хозяйства, транспорта и благоустройства Администрации города Элисты» и заявителя ООО «ТехСтройПартнер», надлежаще уведомлены о дате и времени рассмотрения жалобы.</w:t>
      </w:r>
    </w:p>
    <w:p>
      <w:pPr>
        <w:pStyle w:val="Style3"/>
        <w:widowControl w:val="0"/>
        <w:keepNext w:val="0"/>
        <w:keepLines w:val="0"/>
        <w:shd w:val="clear" w:color="auto" w:fill="auto"/>
        <w:bidi w:val="0"/>
        <w:jc w:val="both"/>
        <w:spacing w:before="0" w:after="283" w:line="274" w:lineRule="exact"/>
        <w:ind w:left="20" w:right="0" w:firstLine="700"/>
      </w:pPr>
      <w:r>
        <w:rPr>
          <w:lang w:val="ru-RU" w:eastAsia="ru-RU" w:bidi="ru-RU"/>
          <w:w w:val="100"/>
          <w:spacing w:val="0"/>
          <w:color w:val="000000"/>
          <w:position w:val="0"/>
        </w:rPr>
        <w:t>Рассмотрев в открытом заседании жалобу ООО «ТехСтройПартнер»,</w:t>
      </w:r>
    </w:p>
    <w:p>
      <w:pPr>
        <w:pStyle w:val="Style11"/>
        <w:widowControl w:val="0"/>
        <w:keepNext w:val="0"/>
        <w:keepLines w:val="0"/>
        <w:shd w:val="clear" w:color="auto" w:fill="auto"/>
        <w:bidi w:val="0"/>
        <w:jc w:val="left"/>
        <w:spacing w:before="0" w:after="235" w:line="220" w:lineRule="exact"/>
        <w:ind w:left="4400" w:right="0" w:firstLine="0"/>
      </w:pPr>
      <w:r>
        <w:rPr>
          <w:lang w:val="ru-RU" w:eastAsia="ru-RU" w:bidi="ru-RU"/>
          <w:w w:val="100"/>
          <w:spacing w:val="0"/>
          <w:color w:val="000000"/>
          <w:position w:val="0"/>
        </w:rPr>
        <w:t>УСТАНОВИЛА</w:t>
      </w:r>
    </w:p>
    <w:p>
      <w:pPr>
        <w:pStyle w:val="Style3"/>
        <w:widowControl w:val="0"/>
        <w:keepNext w:val="0"/>
        <w:keepLines w:val="0"/>
        <w:shd w:val="clear" w:color="auto" w:fill="auto"/>
        <w:bidi w:val="0"/>
        <w:jc w:val="both"/>
        <w:spacing w:before="0" w:after="0" w:line="313" w:lineRule="exact"/>
        <w:ind w:left="20" w:right="20" w:firstLine="700"/>
      </w:pPr>
      <w:r>
        <w:rPr>
          <w:lang w:val="ru-RU" w:eastAsia="ru-RU" w:bidi="ru-RU"/>
          <w:w w:val="100"/>
          <w:spacing w:val="0"/>
          <w:color w:val="000000"/>
          <w:position w:val="0"/>
        </w:rPr>
        <w:t>В Калмыцкое УФАС России 02.02.2021 г. поступила жалоба от ООО «ТехСтройПартнер» на действия Заказчика - Управление городского хозяйства, транспорта и благоустройства Администрации города Элисты, уполномоченный орган - Администрация города Элисты при проведении электронного аукциона на ремонт автомобильной дороги по ул. Пашкова (от ул. Номинханова до ул. Юго-Западная) в г. Элисте Республики Калмыкия, реестровый номер извещения № 0105300000721000002.</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Заявитель указывает, что положение аукционной документации Заказчика не соответствует Закону о контрактной системе.</w:t>
      </w:r>
    </w:p>
    <w:p>
      <w:pPr>
        <w:pStyle w:val="Style3"/>
        <w:widowControl w:val="0"/>
        <w:keepNext w:val="0"/>
        <w:keepLines w:val="0"/>
        <w:shd w:val="clear" w:color="auto" w:fill="auto"/>
        <w:bidi w:val="0"/>
        <w:jc w:val="both"/>
        <w:spacing w:before="0" w:after="0" w:line="274" w:lineRule="exact"/>
        <w:ind w:left="20" w:right="20" w:firstLine="700"/>
      </w:pPr>
      <w:r>
        <w:rPr>
          <w:lang w:val="ru-RU" w:eastAsia="ru-RU" w:bidi="ru-RU"/>
          <w:w w:val="100"/>
          <w:spacing w:val="0"/>
          <w:color w:val="000000"/>
          <w:position w:val="0"/>
        </w:rPr>
        <w:t>Уведомлением от 03.02.2021г. рассмотрение жалобы ООО «ТехСтройПартнер» назначено на 08 февраля 2021 года в 14 часов 00 минут, лица участвующие в деле надлежащим образом извещены о времени и месте рассмотрения жалобы ООО «ТехСтройПартнер».</w:t>
      </w:r>
    </w:p>
    <w:p>
      <w:pPr>
        <w:pStyle w:val="Style3"/>
        <w:widowControl w:val="0"/>
        <w:keepNext w:val="0"/>
        <w:keepLines w:val="0"/>
        <w:shd w:val="clear" w:color="auto" w:fill="auto"/>
        <w:bidi w:val="0"/>
        <w:jc w:val="left"/>
        <w:spacing w:before="0" w:after="0" w:line="274" w:lineRule="exact"/>
        <w:ind w:left="580" w:right="0" w:firstLine="0"/>
      </w:pPr>
      <w:r>
        <w:rPr>
          <w:lang w:val="ru-RU" w:eastAsia="ru-RU" w:bidi="ru-RU"/>
          <w:w w:val="100"/>
          <w:spacing w:val="0"/>
          <w:color w:val="000000"/>
          <w:position w:val="0"/>
        </w:rPr>
        <w:t>Заявитель указывает, что:</w:t>
      </w:r>
      <w:r>
        <w:br w:type="page"/>
      </w:r>
    </w:p>
    <w:p>
      <w:pPr>
        <w:pStyle w:val="Style14"/>
        <w:widowControl w:val="0"/>
        <w:keepNext w:val="0"/>
        <w:keepLines w:val="0"/>
        <w:shd w:val="clear" w:color="auto" w:fill="auto"/>
        <w:bidi w:val="0"/>
        <w:spacing w:before="0" w:after="0"/>
        <w:ind w:left="20" w:right="20" w:firstLine="700"/>
      </w:pPr>
      <w:r>
        <w:rPr>
          <w:lang w:val="ru-RU" w:eastAsia="ru-RU" w:bidi="ru-RU"/>
          <w:w w:val="100"/>
          <w:spacing w:val="0"/>
          <w:color w:val="000000"/>
          <w:position w:val="0"/>
        </w:rPr>
        <w:t>В аукционной документации отсутствует заключение экспертизы достоверности сметной стоимости документации. Не проведение экспертизы сметной стоимости работ молсет вести к увеличению расходования бюджетных средств, а также к нецелевому их использованию.</w:t>
      </w:r>
    </w:p>
    <w:p>
      <w:pPr>
        <w:pStyle w:val="Style14"/>
        <w:widowControl w:val="0"/>
        <w:keepNext w:val="0"/>
        <w:keepLines w:val="0"/>
        <w:shd w:val="clear" w:color="auto" w:fill="auto"/>
        <w:bidi w:val="0"/>
        <w:spacing w:before="0" w:after="0"/>
        <w:ind w:left="160" w:right="20"/>
      </w:pPr>
      <w:r>
        <w:rPr>
          <w:lang w:val="ru-RU" w:eastAsia="ru-RU" w:bidi="ru-RU"/>
          <w:w w:val="100"/>
          <w:spacing w:val="0"/>
          <w:color w:val="000000"/>
          <w:position w:val="0"/>
        </w:rPr>
        <w:t>Отсутствие заключения государственной экспертизы по определению достоверности определения сметной стоимости либо на соответствие сметным нормативам, не позволяет определить объемы работ, подлежащих выполнению и соответствие им сметной документации, что влияет на определение начальной (максимальной) цены контракта и экономической целесообразности участия в данной закупке.</w:t>
      </w:r>
    </w:p>
    <w:p>
      <w:pPr>
        <w:pStyle w:val="Style3"/>
        <w:widowControl w:val="0"/>
        <w:keepNext w:val="0"/>
        <w:keepLines w:val="0"/>
        <w:shd w:val="clear" w:color="auto" w:fill="auto"/>
        <w:bidi w:val="0"/>
        <w:jc w:val="both"/>
        <w:spacing w:before="0" w:after="0" w:line="274" w:lineRule="exact"/>
        <w:ind w:left="160" w:right="20" w:firstLine="560"/>
      </w:pPr>
      <w:r>
        <w:rPr>
          <w:lang w:val="ru-RU" w:eastAsia="ru-RU" w:bidi="ru-RU"/>
          <w:w w:val="100"/>
          <w:spacing w:val="0"/>
          <w:color w:val="000000"/>
          <w:position w:val="0"/>
        </w:rPr>
        <w:t>09.02.2021г. Комиссия Калмыцкого УФАС России, рассмотрев все имеющиеся материалы дела, выслушав лиц участвующих в деле, приходит к следующим выводам:</w:t>
      </w:r>
    </w:p>
    <w:p>
      <w:pPr>
        <w:pStyle w:val="Style3"/>
        <w:widowControl w:val="0"/>
        <w:keepNext w:val="0"/>
        <w:keepLines w:val="0"/>
        <w:shd w:val="clear" w:color="auto" w:fill="auto"/>
        <w:bidi w:val="0"/>
        <w:jc w:val="both"/>
        <w:spacing w:before="0" w:after="0" w:line="274" w:lineRule="exact"/>
        <w:ind w:left="160" w:right="20" w:firstLine="560"/>
      </w:pPr>
      <w:r>
        <w:rPr>
          <w:lang w:val="ru-RU" w:eastAsia="ru-RU" w:bidi="ru-RU"/>
          <w:w w:val="100"/>
          <w:spacing w:val="0"/>
          <w:color w:val="000000"/>
          <w:position w:val="0"/>
        </w:rPr>
        <w:t xml:space="preserve">26.01.2021 года Заказчиком на официальном сайте Российской Федерации в информационно-телекоммуникационной сети «Интернет» </w:t>
      </w:r>
      <w:r>
        <w:fldChar w:fldCharType="begin"/>
      </w:r>
      <w:r>
        <w:rPr>
          <w:rStyle w:val="CharStyle16"/>
        </w:rPr>
        <w:instrText> HYPERLINK "http://www.zak.upki.gov.ru" </w:instrText>
      </w:r>
      <w:r>
        <w:fldChar w:fldCharType="separate"/>
      </w:r>
      <w:r>
        <w:rPr>
          <w:rStyle w:val="Hyperlink"/>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размещено извещении № 0105300000721000002 о проведении электронного аукциона на ремонт автомобильной дороги по ул. Пашкова (от ул. Номинханова до ул. Юго-Западная) в г. Элисте Республики Калмыкия.</w:t>
      </w:r>
    </w:p>
    <w:p>
      <w:pPr>
        <w:pStyle w:val="Style3"/>
        <w:widowControl w:val="0"/>
        <w:keepNext w:val="0"/>
        <w:keepLines w:val="0"/>
        <w:shd w:val="clear" w:color="auto" w:fill="auto"/>
        <w:bidi w:val="0"/>
        <w:jc w:val="both"/>
        <w:spacing w:before="0" w:after="0" w:line="274" w:lineRule="exact"/>
        <w:ind w:left="160" w:right="20" w:firstLine="560"/>
      </w:pPr>
      <w:r>
        <w:rPr>
          <w:lang w:val="ru-RU" w:eastAsia="ru-RU" w:bidi="ru-RU"/>
          <w:w w:val="100"/>
          <w:spacing w:val="0"/>
          <w:color w:val="000000"/>
          <w:position w:val="0"/>
        </w:rPr>
        <w:t>Начальная (максимальная) цена контракта - 29 858 420 (двадцать девять миллионов восемьсот пятьдесят восемь тысяч четыреста двадцать) рублей 00 копеек.</w:t>
      </w:r>
    </w:p>
    <w:p>
      <w:pPr>
        <w:pStyle w:val="Style3"/>
        <w:widowControl w:val="0"/>
        <w:keepNext w:val="0"/>
        <w:keepLines w:val="0"/>
        <w:shd w:val="clear" w:color="auto" w:fill="auto"/>
        <w:bidi w:val="0"/>
        <w:jc w:val="both"/>
        <w:spacing w:before="0" w:after="0" w:line="274" w:lineRule="exact"/>
        <w:ind w:left="160" w:right="0" w:firstLine="560"/>
      </w:pPr>
      <w:r>
        <w:rPr>
          <w:lang w:val="ru-RU" w:eastAsia="ru-RU" w:bidi="ru-RU"/>
          <w:w w:val="100"/>
          <w:spacing w:val="0"/>
          <w:color w:val="000000"/>
          <w:position w:val="0"/>
        </w:rPr>
        <w:t>Дата окончания срока рассмотрения первых частей заявок участников - 04.02.2021 г.</w:t>
      </w:r>
    </w:p>
    <w:p>
      <w:pPr>
        <w:pStyle w:val="Style3"/>
        <w:widowControl w:val="0"/>
        <w:keepNext w:val="0"/>
        <w:keepLines w:val="0"/>
        <w:shd w:val="clear" w:color="auto" w:fill="auto"/>
        <w:bidi w:val="0"/>
        <w:jc w:val="both"/>
        <w:spacing w:before="0" w:after="0" w:line="274" w:lineRule="exact"/>
        <w:ind w:left="160" w:right="0" w:firstLine="560"/>
      </w:pPr>
      <w:r>
        <w:rPr>
          <w:lang w:val="ru-RU" w:eastAsia="ru-RU" w:bidi="ru-RU"/>
          <w:w w:val="100"/>
          <w:spacing w:val="0"/>
          <w:color w:val="000000"/>
          <w:position w:val="0"/>
        </w:rPr>
        <w:t>Дата и время проведения электронногго аукциона - 05.02.2021 г.</w:t>
      </w:r>
    </w:p>
    <w:p>
      <w:pPr>
        <w:pStyle w:val="Style3"/>
        <w:widowControl w:val="0"/>
        <w:keepNext w:val="0"/>
        <w:keepLines w:val="0"/>
        <w:shd w:val="clear" w:color="auto" w:fill="auto"/>
        <w:bidi w:val="0"/>
        <w:jc w:val="both"/>
        <w:spacing w:before="0" w:after="0" w:line="274" w:lineRule="exact"/>
        <w:ind w:left="160" w:right="20" w:firstLine="560"/>
      </w:pPr>
      <w:r>
        <w:rPr>
          <w:lang w:val="ru-RU" w:eastAsia="ru-RU" w:bidi="ru-RU"/>
          <w:w w:val="100"/>
          <w:spacing w:val="0"/>
          <w:color w:val="000000"/>
          <w:position w:val="0"/>
        </w:rPr>
        <w:t>На основании части 1 статьи 59 Закона о контрактной системе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pPr>
        <w:pStyle w:val="Style3"/>
        <w:widowControl w:val="0"/>
        <w:keepNext w:val="0"/>
        <w:keepLines w:val="0"/>
        <w:shd w:val="clear" w:color="auto" w:fill="auto"/>
        <w:bidi w:val="0"/>
        <w:jc w:val="both"/>
        <w:spacing w:before="0" w:after="0" w:line="274" w:lineRule="exact"/>
        <w:ind w:left="160" w:right="20" w:firstLine="560"/>
      </w:pPr>
      <w:r>
        <w:rPr>
          <w:lang w:val="ru-RU" w:eastAsia="ru-RU" w:bidi="ru-RU"/>
          <w:w w:val="100"/>
          <w:spacing w:val="0"/>
          <w:color w:val="000000"/>
          <w:position w:val="0"/>
        </w:rPr>
        <w:t>Относительно довода Заявителя об отсутствии заключение государственной экспертизы по определению достоверности сметной стоимости документации, Комиссия установила следующее.</w:t>
      </w:r>
    </w:p>
    <w:p>
      <w:pPr>
        <w:pStyle w:val="Style3"/>
        <w:widowControl w:val="0"/>
        <w:keepNext w:val="0"/>
        <w:keepLines w:val="0"/>
        <w:shd w:val="clear" w:color="auto" w:fill="auto"/>
        <w:bidi w:val="0"/>
        <w:jc w:val="both"/>
        <w:spacing w:before="0" w:after="0" w:line="274" w:lineRule="exact"/>
        <w:ind w:left="160" w:right="20" w:firstLine="560"/>
      </w:pPr>
      <w:r>
        <w:rPr>
          <w:lang w:val="ru-RU" w:eastAsia="ru-RU" w:bidi="ru-RU"/>
          <w:w w:val="100"/>
          <w:spacing w:val="0"/>
          <w:color w:val="000000"/>
          <w:position w:val="0"/>
        </w:rPr>
        <w:t>В соответствии с частью 6 статьи 52 Градостроительного кодекса Российской Федерации (далее - ГрК РФ) лицо, осуществляющее строительство, обязано осуществлять строительство, реконструкцию, капитальный ремонт объекта капитального строительства в соответствии с заданием застройщика или технического заказчика (в случае осуществления строительства, реконструкции, капитального ремонта на основании договора), проектной документацией, требованиями к строительству, реконструкции объекта капитального строительства, установленными на дату выдачи представленного для получения разрешения на строительство градостроительного плана земельного участка, разрешенным использованием земельного участка, ограничениями, установленными в соответствии с земельным и иным законодательством Российской Федерации, требованиями ’технических регламентов и при этом обеспечивать безопасность работ для третьих лиц и окружающей среды, выполнение требований безопасности труда, сохранности объектов культурного наследия.</w:t>
      </w:r>
    </w:p>
    <w:p>
      <w:pPr>
        <w:pStyle w:val="Style3"/>
        <w:widowControl w:val="0"/>
        <w:keepNext w:val="0"/>
        <w:keepLines w:val="0"/>
        <w:shd w:val="clear" w:color="auto" w:fill="auto"/>
        <w:bidi w:val="0"/>
        <w:jc w:val="both"/>
        <w:spacing w:before="0" w:after="0" w:line="274" w:lineRule="exact"/>
        <w:ind w:left="160" w:right="20" w:firstLine="560"/>
      </w:pPr>
      <w:r>
        <w:rPr>
          <w:lang w:val="ru-RU" w:eastAsia="ru-RU" w:bidi="ru-RU"/>
          <w:w w:val="100"/>
          <w:spacing w:val="0"/>
          <w:color w:val="000000"/>
          <w:position w:val="0"/>
        </w:rPr>
        <w:t>Согласно части 15 статьи 48 ГрК РФ проектная документация утверждается застройщиком, техническим заказчиком, лицом, ответственным за эксплуатацию здания, сооружения, или региональным оператором. В случаях, предусмотренных статьей 49 настоящего Кодекса, застройщик или технический заказчик до утверждения проектной документации направляет ее на экспертизу. При этом проектная документация утверждается застройщиком или техническим заказчиком при наличии положительного заключения экспертизы проектной документации.</w:t>
      </w:r>
    </w:p>
    <w:p>
      <w:pPr>
        <w:pStyle w:val="Style3"/>
        <w:widowControl w:val="0"/>
        <w:keepNext w:val="0"/>
        <w:keepLines w:val="0"/>
        <w:shd w:val="clear" w:color="auto" w:fill="auto"/>
        <w:bidi w:val="0"/>
        <w:jc w:val="both"/>
        <w:spacing w:before="0" w:after="0" w:line="274" w:lineRule="exact"/>
        <w:ind w:left="160" w:right="20" w:firstLine="560"/>
      </w:pPr>
      <w:r>
        <w:rPr>
          <w:lang w:val="ru-RU" w:eastAsia="ru-RU" w:bidi="ru-RU"/>
          <w:w w:val="100"/>
          <w:spacing w:val="0"/>
          <w:color w:val="000000"/>
          <w:position w:val="0"/>
        </w:rPr>
        <w:t>В силу части 2 статьи 8.3 ГрК РФ сметная стоимость строительства, финансируемого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w:t>
      </w:r>
    </w:p>
    <w:p>
      <w:pPr>
        <w:pStyle w:val="Style3"/>
        <w:widowControl w:val="0"/>
        <w:keepNext w:val="0"/>
        <w:keepLines w:val="0"/>
        <w:shd w:val="clear" w:color="auto" w:fill="auto"/>
        <w:bidi w:val="0"/>
        <w:jc w:val="both"/>
        <w:spacing w:before="0" w:after="0" w:line="274" w:lineRule="exact"/>
        <w:ind w:left="40" w:right="20" w:firstLine="0"/>
      </w:pPr>
      <w:r>
        <w:rPr>
          <w:lang w:val="ru-RU" w:eastAsia="ru-RU" w:bidi="ru-RU"/>
          <w:w w:val="100"/>
          <w:spacing w:val="0"/>
          <w:color w:val="000000"/>
          <w:position w:val="0"/>
        </w:rPr>
        <w:t>образований составляет более 50 процентов, а также сметная стоимость капитального ремонта многоквартирного дома (общего имущества в многоквартирном доме), осуществляемого полностью или частично за счет средств регионального оператора, товарищества собственников жилья, жилищного, жилищно-строительного кооператива или иного специализированного потребительского кооператива либо средств собственников помещений в многоквартирном доме, определяется с обязательным применением сметных нормативов, сведения о которых включены в федеральный реестр сметных нормативов, и сметных цен строительных ресурсов. В иных случаях сметная стоимость строительства определяется с применением сметных нормативов, сведения о которых включены в федеральный реестр сметных нормативов, и сметных цен строительных ресурсов, если это предусмотрено федеральным законом или договором.</w:t>
      </w:r>
    </w:p>
    <w:p>
      <w:pPr>
        <w:pStyle w:val="Style3"/>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Согласно части 13 статьи 48 ГрК РФ состав и требования к содержанию разделов проектной документации применительно к различным, видам объектов капитального строительства, в том числе к линейным объектам, состав и требования к содержанию разделов проектной документации применительно к отдельным этапам строительства, реконструкции объектов капитального строительства, состав и требования к содержанию разделов проектной документации при проведении капитального ремонта объектов капитального строительства, а также состав и требования к содержанию разделов проектной документации, представляемой на экспертизу проектной документации и в органы государственного строительного надзора, устанавливаются Правительством Российской Федерации.</w:t>
      </w:r>
    </w:p>
    <w:p>
      <w:pPr>
        <w:pStyle w:val="Style3"/>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 xml:space="preserve">В соответствии со статьей 48 ГрК РФ Правительством Российской Федерации принято Постановление от 16.02.2008 </w:t>
      </w:r>
      <w:r>
        <w:rPr>
          <w:lang w:val="en-US" w:eastAsia="en-US" w:bidi="en-US"/>
          <w:w w:val="100"/>
          <w:spacing w:val="0"/>
          <w:color w:val="000000"/>
          <w:position w:val="0"/>
        </w:rPr>
        <w:t xml:space="preserve">N </w:t>
      </w:r>
      <w:r>
        <w:rPr>
          <w:lang w:val="ru-RU" w:eastAsia="ru-RU" w:bidi="ru-RU"/>
          <w:w w:val="100"/>
          <w:spacing w:val="0"/>
          <w:color w:val="000000"/>
          <w:position w:val="0"/>
        </w:rPr>
        <w:t>87 (далее - Положение) "О составе разделов проектной документации и требования к их содержанию", которым утверждено положение о составе разделов проектной документации и требования к их содержанию.</w:t>
      </w:r>
    </w:p>
    <w:p>
      <w:pPr>
        <w:pStyle w:val="Style3"/>
        <w:widowControl w:val="0"/>
        <w:keepNext w:val="0"/>
        <w:keepLines w:val="0"/>
        <w:shd w:val="clear" w:color="auto" w:fill="auto"/>
        <w:bidi w:val="0"/>
        <w:jc w:val="both"/>
        <w:spacing w:before="0" w:after="0" w:line="274" w:lineRule="exact"/>
        <w:ind w:left="40" w:right="20" w:firstLine="540"/>
      </w:pPr>
      <w:r>
        <w:rPr>
          <w:lang w:val="ru-RU" w:eastAsia="ru-RU" w:bidi="ru-RU"/>
          <w:w w:val="100"/>
          <w:spacing w:val="0"/>
          <w:color w:val="000000"/>
          <w:position w:val="0"/>
        </w:rPr>
        <w:t xml:space="preserve">Комиссией Калмыцкого УФАС России установлено, что Заказчиком, в составе аукционной документации в разделе вложения, размещена проектная документация размещена в полном объеме. Требований к размещению в аукционной документации заключения государственной экспертизы по определению достоверности сметной стоимости нормы Закона о контрактной системы не устанавливают. Однако, Комиссией установлено, что у заказчика имеется Заключение государственной экспертизы от 28.12.2020 г. </w:t>
      </w:r>
      <w:r>
        <w:rPr>
          <w:lang w:val="en-US" w:eastAsia="en-US" w:bidi="en-US"/>
          <w:w w:val="100"/>
          <w:spacing w:val="0"/>
          <w:color w:val="000000"/>
          <w:position w:val="0"/>
        </w:rPr>
        <w:t xml:space="preserve">N </w:t>
      </w:r>
      <w:r>
        <w:rPr>
          <w:lang w:val="ru-RU" w:eastAsia="ru-RU" w:bidi="ru-RU"/>
          <w:w w:val="100"/>
          <w:spacing w:val="0"/>
          <w:color w:val="000000"/>
          <w:position w:val="0"/>
        </w:rPr>
        <w:t>08-1-1-2- 068826-2020.</w:t>
      </w:r>
    </w:p>
    <w:p>
      <w:pPr>
        <w:pStyle w:val="Style3"/>
        <w:widowControl w:val="0"/>
        <w:keepNext w:val="0"/>
        <w:keepLines w:val="0"/>
        <w:shd w:val="clear" w:color="auto" w:fill="auto"/>
        <w:bidi w:val="0"/>
        <w:jc w:val="left"/>
        <w:spacing w:before="0" w:after="283" w:line="274" w:lineRule="exact"/>
        <w:ind w:left="40" w:right="20" w:firstLine="700"/>
      </w:pPr>
      <w:r>
        <w:rPr>
          <w:lang w:val="ru-RU" w:eastAsia="ru-RU" w:bidi="ru-RU"/>
          <w:w w:val="100"/>
          <w:spacing w:val="0"/>
          <w:color w:val="000000"/>
          <w:position w:val="0"/>
        </w:rPr>
        <w:t>На основании изложенного, руководствуясь действующим законодательством, Комиссия Калмыцкого УФАС России,</w:t>
      </w:r>
    </w:p>
    <w:p>
      <w:pPr>
        <w:pStyle w:val="Style11"/>
        <w:widowControl w:val="0"/>
        <w:keepNext w:val="0"/>
        <w:keepLines w:val="0"/>
        <w:shd w:val="clear" w:color="auto" w:fill="auto"/>
        <w:bidi w:val="0"/>
        <w:jc w:val="left"/>
        <w:spacing w:before="0" w:after="9" w:line="220" w:lineRule="exact"/>
        <w:ind w:left="4700" w:right="0" w:firstLine="0"/>
      </w:pPr>
      <w:r>
        <w:rPr>
          <w:lang w:val="ru-RU" w:eastAsia="ru-RU" w:bidi="ru-RU"/>
          <w:w w:val="100"/>
          <w:spacing w:val="0"/>
          <w:color w:val="000000"/>
          <w:position w:val="0"/>
        </w:rPr>
        <w:t>РЕШИЛА:</w:t>
      </w:r>
    </w:p>
    <w:p>
      <w:pPr>
        <w:pStyle w:val="Style3"/>
        <w:widowControl w:val="0"/>
        <w:keepNext w:val="0"/>
        <w:keepLines w:val="0"/>
        <w:shd w:val="clear" w:color="auto" w:fill="auto"/>
        <w:bidi w:val="0"/>
        <w:jc w:val="left"/>
        <w:spacing w:before="0" w:after="216" w:line="220" w:lineRule="exact"/>
        <w:ind w:left="900" w:right="0" w:firstLine="0"/>
      </w:pPr>
      <w:r>
        <w:rPr>
          <w:lang w:val="ru-RU" w:eastAsia="ru-RU" w:bidi="ru-RU"/>
          <w:w w:val="100"/>
          <w:spacing w:val="0"/>
          <w:color w:val="000000"/>
          <w:position w:val="0"/>
        </w:rPr>
        <w:t>1. Признать жалобу ООО «ТехСтройПартнер» - необоснованной.</w:t>
      </w:r>
    </w:p>
    <w:p>
      <w:pPr>
        <w:pStyle w:val="Style14"/>
        <w:widowControl w:val="0"/>
        <w:keepNext w:val="0"/>
        <w:keepLines w:val="0"/>
        <w:shd w:val="clear" w:color="auto" w:fill="auto"/>
        <w:bidi w:val="0"/>
        <w:jc w:val="left"/>
        <w:spacing w:before="0" w:after="277" w:line="266" w:lineRule="exact"/>
        <w:ind w:left="40" w:right="20" w:firstLine="700"/>
      </w:pPr>
      <w:r>
        <w:rPr>
          <w:lang w:val="ru-RU" w:eastAsia="ru-RU" w:bidi="ru-RU"/>
          <w:w w:val="100"/>
          <w:spacing w:val="0"/>
          <w:color w:val="000000"/>
          <w:position w:val="0"/>
        </w:rPr>
        <w:t>Настоящее решение может быть обжаловано в судебном порядке в течение трех месяцев с даты его принятия.</w:t>
      </w:r>
    </w:p>
    <w:p>
      <w:pPr>
        <w:pStyle w:val="Style3"/>
        <w:widowControl w:val="0"/>
        <w:keepNext w:val="0"/>
        <w:keepLines w:val="0"/>
        <w:shd w:val="clear" w:color="auto" w:fill="auto"/>
        <w:bidi w:val="0"/>
        <w:jc w:val="both"/>
        <w:spacing w:before="0" w:after="0" w:line="220" w:lineRule="exact"/>
        <w:ind w:left="40" w:right="0" w:firstLine="0"/>
      </w:pPr>
      <w:r>
        <w:rPr>
          <w:lang w:val="ru-RU" w:eastAsia="ru-RU" w:bidi="ru-RU"/>
          <w:w w:val="100"/>
          <w:spacing w:val="0"/>
          <w:color w:val="000000"/>
          <w:position w:val="0"/>
        </w:rPr>
        <w:t>Председатель комиссии</w:t>
      </w:r>
    </w:p>
    <w:p>
      <w:pPr>
        <w:pStyle w:val="Style3"/>
        <w:widowControl w:val="0"/>
        <w:keepNext w:val="0"/>
        <w:keepLines w:val="0"/>
        <w:shd w:val="clear" w:color="auto" w:fill="auto"/>
        <w:bidi w:val="0"/>
        <w:jc w:val="both"/>
        <w:spacing w:before="0" w:after="0" w:line="220" w:lineRule="exact"/>
        <w:ind w:left="40" w:right="0" w:firstLine="0"/>
      </w:pPr>
      <w:r>
        <w:rPr>
          <w:lang w:val="ru-RU" w:eastAsia="ru-RU" w:bidi="ru-RU"/>
          <w:w w:val="100"/>
          <w:spacing w:val="0"/>
          <w:color w:val="000000"/>
          <w:position w:val="0"/>
        </w:rPr>
        <w:t>Члены комиссии</w:t>
      </w:r>
    </w:p>
    <w:sectPr>
      <w:type w:val="continuous"/>
      <w:pgSz w:w="11906" w:h="16838"/>
      <w:pgMar w:top="455" w:left="981" w:right="956" w:bottom="1845"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_"/>
    <w:basedOn w:val="DefaultParagraphFont"/>
    <w:link w:val="Style3"/>
    <w:rPr>
      <w:b w:val="0"/>
      <w:bCs w:val="0"/>
      <w:i w:val="0"/>
      <w:iCs w:val="0"/>
      <w:u w:val="none"/>
      <w:strike w:val="0"/>
      <w:smallCaps w:val="0"/>
      <w:sz w:val="22"/>
      <w:szCs w:val="22"/>
      <w:rFonts w:ascii="Times New Roman" w:eastAsia="Times New Roman" w:hAnsi="Times New Roman" w:cs="Times New Roman"/>
    </w:rPr>
  </w:style>
  <w:style w:type="character" w:customStyle="1" w:styleId="CharStyle6">
    <w:name w:val="Основной текст (2)_"/>
    <w:basedOn w:val="DefaultParagraphFont"/>
    <w:link w:val="Style5"/>
    <w:rPr>
      <w:b w:val="0"/>
      <w:bCs w:val="0"/>
      <w:i w:val="0"/>
      <w:iCs w:val="0"/>
      <w:u w:val="none"/>
      <w:strike w:val="0"/>
      <w:smallCaps w:val="0"/>
      <w:sz w:val="18"/>
      <w:szCs w:val="18"/>
      <w:rFonts w:ascii="Times New Roman" w:eastAsia="Times New Roman" w:hAnsi="Times New Roman" w:cs="Times New Roman"/>
    </w:rPr>
  </w:style>
  <w:style w:type="character" w:customStyle="1" w:styleId="CharStyle8">
    <w:name w:val="Основной текст (3)_"/>
    <w:basedOn w:val="DefaultParagraphFont"/>
    <w:link w:val="Style7"/>
    <w:rPr>
      <w:b/>
      <w:bCs/>
      <w:i w:val="0"/>
      <w:iCs w:val="0"/>
      <w:u w:val="none"/>
      <w:strike w:val="0"/>
      <w:smallCaps w:val="0"/>
      <w:sz w:val="20"/>
      <w:szCs w:val="20"/>
      <w:rFonts w:ascii="Times New Roman" w:eastAsia="Times New Roman" w:hAnsi="Times New Roman" w:cs="Times New Roman"/>
    </w:rPr>
  </w:style>
  <w:style w:type="character" w:customStyle="1" w:styleId="CharStyle9">
    <w:name w:val="Основной текст (2)"/>
    <w:basedOn w:val="CharStyle6"/>
    <w:rPr>
      <w:lang w:val="en-US" w:eastAsia="en-US" w:bidi="en-US"/>
      <w:u w:val="single"/>
      <w:w w:val="100"/>
      <w:spacing w:val="0"/>
      <w:color w:val="000000"/>
      <w:position w:val="0"/>
    </w:rPr>
  </w:style>
  <w:style w:type="character" w:customStyle="1" w:styleId="CharStyle10">
    <w:name w:val="Основной текст (2) + 10 pt,Полужирный"/>
    <w:basedOn w:val="CharStyle6"/>
    <w:rPr>
      <w:lang w:val="ru-RU" w:eastAsia="ru-RU" w:bidi="ru-RU"/>
      <w:b/>
      <w:bCs/>
      <w:sz w:val="20"/>
      <w:szCs w:val="20"/>
      <w:w w:val="100"/>
      <w:spacing w:val="0"/>
      <w:color w:val="000000"/>
      <w:position w:val="0"/>
    </w:rPr>
  </w:style>
  <w:style w:type="character" w:customStyle="1" w:styleId="CharStyle12">
    <w:name w:val="Основной текст (4)_"/>
    <w:basedOn w:val="DefaultParagraphFont"/>
    <w:link w:val="Style11"/>
    <w:rPr>
      <w:b/>
      <w:bCs/>
      <w:i w:val="0"/>
      <w:iCs w:val="0"/>
      <w:u w:val="none"/>
      <w:strike w:val="0"/>
      <w:smallCaps w:val="0"/>
      <w:sz w:val="22"/>
      <w:szCs w:val="22"/>
      <w:rFonts w:ascii="Times New Roman" w:eastAsia="Times New Roman" w:hAnsi="Times New Roman" w:cs="Times New Roman"/>
    </w:rPr>
  </w:style>
  <w:style w:type="character" w:customStyle="1" w:styleId="CharStyle13">
    <w:name w:val="Основной текст Exact"/>
    <w:basedOn w:val="DefaultParagraphFont"/>
    <w:rPr>
      <w:b w:val="0"/>
      <w:bCs w:val="0"/>
      <w:i w:val="0"/>
      <w:iCs w:val="0"/>
      <w:u w:val="none"/>
      <w:strike w:val="0"/>
      <w:smallCaps w:val="0"/>
      <w:sz w:val="20"/>
      <w:szCs w:val="20"/>
      <w:rFonts w:ascii="Times New Roman" w:eastAsia="Times New Roman" w:hAnsi="Times New Roman" w:cs="Times New Roman"/>
      <w:spacing w:val="7"/>
    </w:rPr>
  </w:style>
  <w:style w:type="character" w:customStyle="1" w:styleId="CharStyle15">
    <w:name w:val="Основной текст (5)_"/>
    <w:basedOn w:val="DefaultParagraphFont"/>
    <w:link w:val="Style14"/>
    <w:rPr>
      <w:b w:val="0"/>
      <w:bCs w:val="0"/>
      <w:i/>
      <w:iCs/>
      <w:u w:val="none"/>
      <w:strike w:val="0"/>
      <w:smallCaps w:val="0"/>
      <w:sz w:val="23"/>
      <w:szCs w:val="23"/>
      <w:rFonts w:ascii="Times New Roman" w:eastAsia="Times New Roman" w:hAnsi="Times New Roman" w:cs="Times New Roman"/>
    </w:rPr>
  </w:style>
  <w:style w:type="character" w:customStyle="1" w:styleId="CharStyle16">
    <w:name w:val="Основной текст"/>
    <w:basedOn w:val="CharStyle4"/>
    <w:rPr>
      <w:lang w:val="en-US" w:eastAsia="en-US" w:bidi="en-US"/>
      <w:u w:val="single"/>
      <w:w w:val="100"/>
      <w:spacing w:val="0"/>
      <w:color w:val="000000"/>
      <w:position w:val="0"/>
    </w:rPr>
  </w:style>
  <w:style w:type="paragraph" w:customStyle="1" w:styleId="Style3">
    <w:name w:val="Основной текст"/>
    <w:basedOn w:val="Normal"/>
    <w:link w:val="CharStyle4"/>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5">
    <w:name w:val="Основной текст (2)"/>
    <w:basedOn w:val="Normal"/>
    <w:link w:val="CharStyle6"/>
    <w:pPr>
      <w:widowControl w:val="0"/>
      <w:shd w:val="clear" w:color="auto" w:fill="FFFFFF"/>
      <w:jc w:val="center"/>
      <w:spacing w:line="374" w:lineRule="exact"/>
      <w:ind w:hanging="560"/>
    </w:pPr>
    <w:rPr>
      <w:b w:val="0"/>
      <w:bCs w:val="0"/>
      <w:i w:val="0"/>
      <w:iCs w:val="0"/>
      <w:u w:val="none"/>
      <w:strike w:val="0"/>
      <w:smallCaps w:val="0"/>
      <w:sz w:val="18"/>
      <w:szCs w:val="18"/>
      <w:rFonts w:ascii="Times New Roman" w:eastAsia="Times New Roman" w:hAnsi="Times New Roman" w:cs="Times New Roman"/>
    </w:rPr>
  </w:style>
  <w:style w:type="paragraph" w:customStyle="1" w:styleId="Style7">
    <w:name w:val="Основной текст (3)"/>
    <w:basedOn w:val="Normal"/>
    <w:link w:val="CharStyle8"/>
    <w:pPr>
      <w:widowControl w:val="0"/>
      <w:shd w:val="clear" w:color="auto" w:fill="FFFFFF"/>
      <w:jc w:val="center"/>
      <w:spacing w:line="374" w:lineRule="exact"/>
    </w:pPr>
    <w:rPr>
      <w:b/>
      <w:bCs/>
      <w:i w:val="0"/>
      <w:iCs w:val="0"/>
      <w:u w:val="none"/>
      <w:strike w:val="0"/>
      <w:smallCaps w:val="0"/>
      <w:sz w:val="20"/>
      <w:szCs w:val="20"/>
      <w:rFonts w:ascii="Times New Roman" w:eastAsia="Times New Roman" w:hAnsi="Times New Roman" w:cs="Times New Roman"/>
    </w:rPr>
  </w:style>
  <w:style w:type="paragraph" w:customStyle="1" w:styleId="Style11">
    <w:name w:val="Основной текст (4)"/>
    <w:basedOn w:val="Normal"/>
    <w:link w:val="CharStyle12"/>
    <w:pPr>
      <w:widowControl w:val="0"/>
      <w:shd w:val="clear" w:color="auto" w:fill="FFFFFF"/>
      <w:spacing w:line="0" w:lineRule="exact"/>
    </w:pPr>
    <w:rPr>
      <w:b/>
      <w:bCs/>
      <w:i w:val="0"/>
      <w:iCs w:val="0"/>
      <w:u w:val="none"/>
      <w:strike w:val="0"/>
      <w:smallCaps w:val="0"/>
      <w:sz w:val="22"/>
      <w:szCs w:val="22"/>
      <w:rFonts w:ascii="Times New Roman" w:eastAsia="Times New Roman" w:hAnsi="Times New Roman" w:cs="Times New Roman"/>
    </w:rPr>
  </w:style>
  <w:style w:type="paragraph" w:customStyle="1" w:styleId="Style14">
    <w:name w:val="Основной текст (5)"/>
    <w:basedOn w:val="Normal"/>
    <w:link w:val="CharStyle15"/>
    <w:pPr>
      <w:widowControl w:val="0"/>
      <w:shd w:val="clear" w:color="auto" w:fill="FFFFFF"/>
      <w:jc w:val="both"/>
      <w:spacing w:line="274" w:lineRule="exact"/>
      <w:ind w:firstLine="560"/>
    </w:pPr>
    <w:rPr>
      <w:b w:val="0"/>
      <w:bCs w:val="0"/>
      <w:i/>
      <w:iCs/>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