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73" w:left="2892" w:right="8022" w:bottom="902" w:header="0" w:footer="3" w:gutter="0"/>
          <w:rtlGutter w:val="0"/>
          <w:cols w:space="720"/>
          <w:noEndnote/>
          <w:docGrid w:linePitch="360"/>
        </w:sectPr>
      </w:pP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0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69"/>
        <w:ind w:left="0" w:right="0" w:firstLine="0"/>
      </w:pPr>
      <w:r>
        <w:rPr>
          <w:lang w:val="ru-RU" w:eastAsia="ru-RU" w:bidi="ru-RU"/>
          <w:w w:val="100"/>
          <w:spacing w:val="0"/>
          <w:color w:val="000000"/>
          <w:position w:val="0"/>
        </w:rPr>
        <w:t>УПРАВЛЕНИЕ Федеральной антимонопольной службы по Вологодской области</w:t>
      </w:r>
    </w:p>
    <w:p>
      <w:pPr>
        <w:pStyle w:val="Style7"/>
        <w:widowControl w:val="0"/>
        <w:keepNext w:val="0"/>
        <w:keepLines w:val="0"/>
        <w:shd w:val="clear" w:color="auto" w:fill="auto"/>
        <w:bidi w:val="0"/>
        <w:spacing w:before="0" w:after="133"/>
        <w:ind w:left="0" w:right="0" w:firstLine="0"/>
      </w:pPr>
      <w:r>
        <w:rPr>
          <w:lang w:val="ru-RU" w:eastAsia="ru-RU" w:bidi="ru-RU"/>
          <w:w w:val="100"/>
          <w:spacing w:val="0"/>
          <w:color w:val="000000"/>
          <w:position w:val="0"/>
        </w:rPr>
        <w:t xml:space="preserve">ул. Пушкинская, 25, г. Вологда. 160000 тел.:8 (8172) 72-99-70 факс: 8(8172) 72-46-64 </w:t>
      </w:r>
      <w:r>
        <w:rPr>
          <w:lang w:val="en-US" w:eastAsia="en-US" w:bidi="en-US"/>
          <w:w w:val="100"/>
          <w:spacing w:val="0"/>
          <w:color w:val="000000"/>
          <w:position w:val="0"/>
        </w:rPr>
        <w:t xml:space="preserve">e-mail: </w:t>
      </w:r>
      <w:r>
        <w:fldChar w:fldCharType="begin"/>
      </w:r>
      <w:r>
        <w:rPr>
          <w:rStyle w:val="CharStyle9"/>
        </w:rPr>
        <w:instrText> HYPERLINK "mailto:to35@fas.gov.ru" </w:instrText>
      </w:r>
      <w:r>
        <w:fldChar w:fldCharType="separate"/>
      </w:r>
      <w:r>
        <w:rPr>
          <w:rStyle w:val="Hyperlink"/>
        </w:rPr>
        <w:t>to35@fas.gov.ru</w:t>
      </w:r>
      <w:r>
        <w:fldChar w:fldCharType="end"/>
      </w:r>
      <w:r>
        <w:rPr>
          <w:lang w:val="en-US" w:eastAsia="en-US" w:bidi="en-US"/>
          <w:w w:val="100"/>
          <w:spacing w:val="0"/>
          <w:color w:val="000000"/>
          <w:position w:val="0"/>
        </w:rPr>
        <w:t xml:space="preserve"> </w:t>
      </w:r>
      <w:r>
        <w:fldChar w:fldCharType="begin"/>
      </w:r>
      <w:r>
        <w:rPr>
          <w:rStyle w:val="CharStyle10"/>
        </w:rPr>
        <w:instrText> HYPERLINK "http://vologda.fas.gov.ru" </w:instrText>
      </w:r>
      <w:r>
        <w:fldChar w:fldCharType="separate"/>
      </w:r>
      <w:r>
        <w:rPr>
          <w:rStyle w:val="Hyperlink"/>
        </w:rPr>
        <w:t>http://vologda.fas.gov.ru</w:t>
      </w:r>
      <w:r>
        <w:fldChar w:fldCharType="end"/>
      </w:r>
    </w:p>
    <w:p>
      <w:pPr>
        <w:pStyle w:val="Style11"/>
        <w:tabs>
          <w:tab w:leader="none" w:pos="2478" w:val="center"/>
          <w:tab w:leader="none" w:pos="2478" w:val="center"/>
          <w:tab w:leader="underscore" w:pos="3768" w:val="left"/>
          <w:tab w:leader="none" w:pos="2870" w:val="right"/>
          <w:tab w:leader="underscore" w:pos="3752" w:val="left"/>
        </w:tabs>
        <w:widowControl w:val="0"/>
        <w:keepNext w:val="0"/>
        <w:keepLines w:val="0"/>
        <w:shd w:val="clear" w:color="auto" w:fill="auto"/>
        <w:bidi w:val="0"/>
        <w:spacing w:before="0" w:after="79" w:line="200" w:lineRule="exact"/>
        <w:ind w:left="620" w:right="0" w:firstLine="0"/>
      </w:pPr>
      <w:r>
        <w:rPr>
          <w:rStyle w:val="CharStyle13"/>
        </w:rPr>
        <w:t>: Л '■ ■■ -(</w:t>
      </w:r>
      <w:r>
        <w:rPr>
          <w:lang w:val="ru-RU" w:eastAsia="ru-RU" w:bidi="ru-RU"/>
          <w:w w:val="100"/>
          <w:spacing w:val="0"/>
          <w:color w:val="000000"/>
          <w:position w:val="0"/>
        </w:rPr>
        <w:tab/>
        <w:t>№</w:t>
        <w:tab/>
      </w:r>
      <w:r>
        <w:rPr>
          <w:rStyle w:val="CharStyle14"/>
          <w:vertAlign w:val="superscript"/>
        </w:rPr>
        <w:t>1</w:t>
      </w:r>
      <w:r>
        <w:rPr>
          <w:rStyle w:val="CharStyle13"/>
        </w:rPr>
        <w:tab/>
      </w:r>
      <w:r>
        <w:rPr>
          <w:rStyle w:val="CharStyle13"/>
          <w:lang w:val="en-US" w:eastAsia="en-US" w:bidi="en-US"/>
        </w:rPr>
        <w:t>i</w:t>
        <w:tab/>
      </w:r>
      <w:r>
        <w:rPr>
          <w:rStyle w:val="CharStyle15"/>
        </w:rPr>
        <w:t>%</w:t>
      </w:r>
      <w:r>
        <w:rPr>
          <w:rStyle w:val="CharStyle16"/>
          <w:lang w:val="ru-RU" w:eastAsia="ru-RU" w:bidi="ru-RU"/>
        </w:rPr>
        <w:tab/>
      </w:r>
    </w:p>
    <w:p>
      <w:pPr>
        <w:pStyle w:val="Style3"/>
        <w:tabs>
          <w:tab w:leader="underscore" w:pos="2267" w:val="right"/>
          <w:tab w:leader="underscore" w:pos="3768" w:val="left"/>
        </w:tabs>
        <w:widowControl w:val="0"/>
        <w:keepNext w:val="0"/>
        <w:keepLines w:val="0"/>
        <w:shd w:val="clear" w:color="auto" w:fill="auto"/>
        <w:bidi w:val="0"/>
        <w:jc w:val="both"/>
        <w:spacing w:before="0" w:after="240" w:line="190" w:lineRule="exact"/>
        <w:ind w:left="620" w:right="0" w:firstLine="0"/>
      </w:pPr>
      <w:r>
        <w:rPr>
          <w:lang w:val="ru-RU" w:eastAsia="ru-RU" w:bidi="ru-RU"/>
          <w:w w:val="100"/>
          <w:spacing w:val="0"/>
          <w:color w:val="000000"/>
          <w:position w:val="0"/>
        </w:rPr>
        <w:t>на №</w:t>
        <w:tab/>
        <w:t>от</w:t>
        <w:tab/>
      </w:r>
    </w:p>
    <w:p>
      <w:pPr>
        <w:pStyle w:val="Style3"/>
        <w:tabs>
          <w:tab w:leader="none" w:pos="4164" w:val="right"/>
        </w:tabs>
        <w:widowControl w:val="0"/>
        <w:keepNext w:val="0"/>
        <w:keepLines w:val="0"/>
        <w:shd w:val="clear" w:color="auto" w:fill="auto"/>
        <w:bidi w:val="0"/>
        <w:jc w:val="both"/>
        <w:spacing w:before="0" w:after="0" w:line="194" w:lineRule="exact"/>
        <w:ind w:left="240" w:right="0" w:firstLine="0"/>
      </w:pPr>
      <w:r>
        <w:rPr>
          <w:lang w:val="ru-RU" w:eastAsia="ru-RU" w:bidi="ru-RU"/>
          <w:w w:val="100"/>
          <w:spacing w:val="0"/>
          <w:color w:val="000000"/>
          <w:position w:val="0"/>
        </w:rPr>
        <w:t>Г</w:t>
        <w:tab/>
      </w:r>
      <w:r>
        <w:rPr>
          <w:rStyle w:val="CharStyle17"/>
        </w:rPr>
        <w:t>1</w:t>
      </w:r>
    </w:p>
    <w:p>
      <w:pPr>
        <w:pStyle w:val="Style3"/>
        <w:widowControl w:val="0"/>
        <w:keepNext w:val="0"/>
        <w:keepLines w:val="0"/>
        <w:shd w:val="clear" w:color="auto" w:fill="auto"/>
        <w:bidi w:val="0"/>
        <w:jc w:val="both"/>
        <w:spacing w:before="0" w:after="0" w:line="194" w:lineRule="exact"/>
        <w:ind w:left="620" w:right="0" w:firstLine="0"/>
      </w:pPr>
      <w:r>
        <w:rPr>
          <w:lang w:val="ru-RU" w:eastAsia="ru-RU" w:bidi="ru-RU"/>
          <w:w w:val="100"/>
          <w:spacing w:val="0"/>
          <w:color w:val="000000"/>
          <w:position w:val="0"/>
        </w:rPr>
        <w:t>Уведомление о возврате жалобы</w:t>
      </w:r>
    </w:p>
    <w:p>
      <w:pPr>
        <w:pStyle w:val="Style3"/>
        <w:tabs>
          <w:tab w:leader="none" w:pos="3960" w:val="right"/>
        </w:tabs>
        <w:widowControl w:val="0"/>
        <w:keepNext w:val="0"/>
        <w:keepLines w:val="0"/>
        <w:shd w:val="clear" w:color="auto" w:fill="auto"/>
        <w:bidi w:val="0"/>
        <w:jc w:val="both"/>
        <w:spacing w:before="0" w:after="254" w:line="190" w:lineRule="exact"/>
        <w:ind w:left="40" w:right="0" w:firstLine="0"/>
      </w:pPr>
      <w:r>
        <w:rPr>
          <w:lang w:val="ru-RU" w:eastAsia="ru-RU" w:bidi="ru-RU"/>
          <w:w w:val="100"/>
          <w:spacing w:val="0"/>
          <w:color w:val="000000"/>
          <w:position w:val="0"/>
        </w:rPr>
        <w:t>Г</w:t>
        <w:tab/>
        <w:t>1</w:t>
      </w:r>
    </w:p>
    <w:p>
      <w:pPr>
        <w:pStyle w:val="Style18"/>
        <w:widowControl w:val="0"/>
        <w:keepNext/>
        <w:keepLines/>
        <w:shd w:val="clear" w:color="auto" w:fill="auto"/>
        <w:bidi w:val="0"/>
        <w:spacing w:before="0" w:after="4" w:line="240" w:lineRule="exact"/>
        <w:ind w:left="40" w:right="0" w:firstLine="0"/>
      </w:pPr>
      <w:bookmarkStart w:id="0" w:name="bookmark0"/>
      <w:r>
        <w:rPr>
          <w:lang w:val="ru-RU" w:eastAsia="ru-RU" w:bidi="ru-RU"/>
          <w:sz w:val="24"/>
          <w:szCs w:val="24"/>
          <w:w w:val="100"/>
          <w:spacing w:val="0"/>
          <w:color w:val="000000"/>
          <w:position w:val="0"/>
        </w:rPr>
        <w:t>ООО «Проксима»</w:t>
      </w:r>
      <w:bookmarkEnd w:id="0"/>
    </w:p>
    <w:p>
      <w:pPr>
        <w:pStyle w:val="Style20"/>
        <w:widowControl w:val="0"/>
        <w:keepNext w:val="0"/>
        <w:keepLines w:val="0"/>
        <w:shd w:val="clear" w:color="auto" w:fill="auto"/>
        <w:bidi w:val="0"/>
        <w:spacing w:before="0" w:after="0" w:line="240" w:lineRule="exact"/>
        <w:ind w:left="40" w:right="0" w:firstLine="0"/>
        <w:sectPr>
          <w:type w:val="continuous"/>
          <w:pgSz w:w="11906" w:h="16838"/>
          <w:pgMar w:top="873" w:left="1143" w:right="1669" w:bottom="902" w:header="0" w:footer="3" w:gutter="0"/>
          <w:rtlGutter w:val="0"/>
          <w:cols w:num="2" w:space="720" w:equalWidth="0">
            <w:col w:w="4374" w:space="792"/>
            <w:col w:w="3928"/>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"mailto:proksima35@inbox.ru" </w:instrText>
      </w:r>
      <w:r>
        <w:fldChar w:fldCharType="separate"/>
      </w:r>
      <w:r>
        <w:rPr>
          <w:rStyle w:val="Hyperlink"/>
          <w:lang w:val="en-US" w:eastAsia="en-US" w:bidi="en-US"/>
          <w:sz w:val="24"/>
          <w:szCs w:val="24"/>
          <w:w w:val="100"/>
          <w:spacing w:val="0"/>
          <w:position w:val="0"/>
        </w:rPr>
        <w:t>proksima35@inbox.ru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52" w:after="5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Управление Федеральной антимонопольной службы по Вологодской области (далее - Управление) поступила жалоба ООО «Проксима» на положения документации об электронном аукционе, предмет закупки - выполнение работ по капитальному ремонту помещений УПФР в Тотемском районе Вологодской области (межрайонное) (извещение № 0230100000221000001) (далее - электронный аукцион), в котором Заказчик - Государственное учреждение - Отделение Пенсионного фонда Российской Федерации по Вологодской области.</w:t>
      </w:r>
    </w:p>
    <w:p>
      <w:pPr>
        <w:pStyle w:val="Style2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ч. 1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20"/>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В соответствии с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p>
    <w:p>
      <w:pPr>
        <w:pStyle w:val="Style18"/>
        <w:numPr>
          <w:ilvl w:val="0"/>
          <w:numId w:val="1"/>
        </w:numPr>
        <w:tabs>
          <w:tab w:leader="none" w:pos="895" w:val="left"/>
        </w:tabs>
        <w:widowControl w:val="0"/>
        <w:keepNext/>
        <w:keepLines/>
        <w:shd w:val="clear" w:color="auto" w:fill="auto"/>
        <w:bidi w:val="0"/>
        <w:spacing w:before="0" w:after="0" w:line="295" w:lineRule="exact"/>
        <w:ind w:left="20" w:right="20" w:firstLine="560"/>
      </w:pPr>
      <w:bookmarkStart w:id="1" w:name="bookmark1"/>
      <w:r>
        <w:rPr>
          <w:lang w:val="ru-RU" w:eastAsia="ru-RU" w:bidi="ru-RU"/>
          <w:sz w:val="24"/>
          <w:szCs w:val="24"/>
          <w:w w:val="100"/>
          <w:spacing w:val="0"/>
          <w:color w:val="000000"/>
          <w:position w:val="0"/>
        </w:rPr>
        <w:t>наименование, фирменное наименование (при наличии), место нахождения (для юридического лица), фамилию, имя, отчество (при наличии), место жительства</w:t>
      </w:r>
      <w:bookmarkEnd w:id="1"/>
      <w:r>
        <w:br w:type="page"/>
      </w:r>
    </w:p>
    <w:p>
      <w:pPr>
        <w:pStyle w:val="Style18"/>
        <w:widowControl w:val="0"/>
        <w:keepNext/>
        <w:keepLines/>
        <w:shd w:val="clear" w:color="auto" w:fill="auto"/>
        <w:bidi w:val="0"/>
        <w:spacing w:before="0" w:after="0" w:line="295" w:lineRule="exact"/>
        <w:ind w:left="20" w:right="0" w:firstLine="0"/>
      </w:pPr>
      <w:bookmarkStart w:id="2" w:name="bookmark2"/>
      <w:r>
        <w:rPr>
          <w:lang w:val="ru-RU" w:eastAsia="ru-RU" w:bidi="ru-RU"/>
          <w:sz w:val="24"/>
          <w:szCs w:val="24"/>
          <w:w w:val="100"/>
          <w:spacing w:val="0"/>
          <w:color w:val="000000"/>
          <w:position w:val="0"/>
        </w:rPr>
        <w:t>(для физического лица), почтовый адрес, номер контактного телефона лица, действия (бездействие) которого обжалуются (при наличии такой информации);</w:t>
      </w:r>
      <w:bookmarkEnd w:id="2"/>
    </w:p>
    <w:p>
      <w:pPr>
        <w:pStyle w:val="Style20"/>
        <w:numPr>
          <w:ilvl w:val="0"/>
          <w:numId w:val="1"/>
        </w:numPr>
        <w:widowControl w:val="0"/>
        <w:keepNext w:val="0"/>
        <w:keepLines w:val="0"/>
        <w:shd w:val="clear" w:color="auto" w:fill="auto"/>
        <w:bidi w:val="0"/>
        <w:spacing w:before="0" w:after="0" w:line="295" w:lineRule="exact"/>
        <w:ind w:left="20" w:right="0" w:firstLine="54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20"/>
        <w:numPr>
          <w:ilvl w:val="0"/>
          <w:numId w:val="1"/>
        </w:numPr>
        <w:widowControl w:val="0"/>
        <w:keepNext w:val="0"/>
        <w:keepLines w:val="0"/>
        <w:shd w:val="clear" w:color="auto" w:fill="auto"/>
        <w:bidi w:val="0"/>
        <w:spacing w:before="0" w:after="0" w:line="295" w:lineRule="exact"/>
        <w:ind w:left="20" w:right="0" w:firstLine="540"/>
      </w:pPr>
      <w:r>
        <w:rPr>
          <w:lang w:val="ru-RU" w:eastAsia="ru-RU" w:bidi="ru-RU"/>
          <w:sz w:val="24"/>
          <w:szCs w:val="24"/>
          <w:w w:val="100"/>
          <w:spacing w:val="0"/>
          <w:color w:val="000000"/>
          <w:position w:val="0"/>
        </w:rPr>
        <w:t xml:space="preserve"> указание на закупку,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p>
    <w:p>
      <w:pPr>
        <w:pStyle w:val="Style20"/>
        <w:numPr>
          <w:ilvl w:val="0"/>
          <w:numId w:val="1"/>
        </w:numPr>
        <w:widowControl w:val="0"/>
        <w:keepNext w:val="0"/>
        <w:keepLines w:val="0"/>
        <w:shd w:val="clear" w:color="auto" w:fill="auto"/>
        <w:bidi w:val="0"/>
        <w:spacing w:before="0" w:after="0" w:line="295" w:lineRule="exact"/>
        <w:ind w:left="20" w:right="0" w:firstLine="540"/>
      </w:pPr>
      <w:r>
        <w:rPr>
          <w:lang w:val="ru-RU" w:eastAsia="ru-RU" w:bidi="ru-RU"/>
          <w:sz w:val="24"/>
          <w:szCs w:val="24"/>
          <w:w w:val="100"/>
          <w:spacing w:val="0"/>
          <w:color w:val="000000"/>
          <w:position w:val="0"/>
        </w:rPr>
        <w:t xml:space="preserve">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pPr>
        <w:pStyle w:val="Style20"/>
        <w:widowControl w:val="0"/>
        <w:keepNext w:val="0"/>
        <w:keepLines w:val="0"/>
        <w:shd w:val="clear" w:color="auto" w:fill="auto"/>
        <w:bidi w:val="0"/>
        <w:spacing w:before="0" w:after="0" w:line="295" w:lineRule="exact"/>
        <w:ind w:left="20" w:right="0" w:firstLine="540"/>
      </w:pPr>
      <w:r>
        <w:rPr>
          <w:lang w:val="ru-RU" w:eastAsia="ru-RU" w:bidi="ru-RU"/>
          <w:sz w:val="24"/>
          <w:szCs w:val="24"/>
          <w:w w:val="100"/>
          <w:spacing w:val="0"/>
          <w:color w:val="000000"/>
          <w:position w:val="0"/>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20"/>
        <w:widowControl w:val="0"/>
        <w:keepNext w:val="0"/>
        <w:keepLines w:val="0"/>
        <w:shd w:val="clear" w:color="auto" w:fill="auto"/>
        <w:bidi w:val="0"/>
        <w:spacing w:before="0" w:after="0" w:line="295" w:lineRule="exact"/>
        <w:ind w:left="20" w:right="0" w:firstLine="540"/>
      </w:pPr>
      <w:r>
        <w:rPr>
          <w:lang w:val="ru-RU" w:eastAsia="ru-RU" w:bidi="ru-RU"/>
          <w:sz w:val="24"/>
          <w:szCs w:val="24"/>
          <w:w w:val="100"/>
          <w:spacing w:val="0"/>
          <w:color w:val="000000"/>
          <w:position w:val="0"/>
        </w:rPr>
        <w:t>Согласно ч. 10 ст.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20"/>
        <w:widowControl w:val="0"/>
        <w:keepNext w:val="0"/>
        <w:keepLines w:val="0"/>
        <w:shd w:val="clear" w:color="auto" w:fill="auto"/>
        <w:bidi w:val="0"/>
        <w:spacing w:before="0" w:after="0" w:line="295" w:lineRule="exact"/>
        <w:ind w:left="20" w:right="0" w:firstLine="540"/>
      </w:pPr>
      <w:r>
        <w:rPr>
          <w:lang w:val="ru-RU" w:eastAsia="ru-RU" w:bidi="ru-RU"/>
          <w:sz w:val="24"/>
          <w:szCs w:val="24"/>
          <w:w w:val="100"/>
          <w:spacing w:val="0"/>
          <w:color w:val="000000"/>
          <w:position w:val="0"/>
        </w:rPr>
        <w:t>Жалоба ООО «Проксима» не соответствует требованиям ч. 8 ст. 105 Закона о контрактной системе.</w:t>
      </w:r>
    </w:p>
    <w:p>
      <w:pPr>
        <w:pStyle w:val="Style20"/>
        <w:widowControl w:val="0"/>
        <w:keepNext w:val="0"/>
        <w:keepLines w:val="0"/>
        <w:shd w:val="clear" w:color="auto" w:fill="auto"/>
        <w:bidi w:val="0"/>
        <w:spacing w:before="0" w:after="0" w:line="295" w:lineRule="exact"/>
        <w:ind w:left="20" w:right="0" w:firstLine="540"/>
      </w:pPr>
      <w:r>
        <w:rPr>
          <w:lang w:val="ru-RU" w:eastAsia="ru-RU" w:bidi="ru-RU"/>
          <w:sz w:val="24"/>
          <w:szCs w:val="24"/>
          <w:w w:val="100"/>
          <w:spacing w:val="0"/>
          <w:color w:val="000000"/>
          <w:position w:val="0"/>
        </w:rPr>
        <w:t>Дополнительно сообщаем, что согласно ч. 4 ст. 105 Закона о контрактной системе, жалоба на положения документации может быть подана до окончания срока подачи заявок (в рассматриваемом случае до 19.02.2021).</w:t>
      </w:r>
    </w:p>
    <w:p>
      <w:pPr>
        <w:pStyle w:val="Style20"/>
        <w:widowControl w:val="0"/>
        <w:keepNext w:val="0"/>
        <w:keepLines w:val="0"/>
        <w:shd w:val="clear" w:color="auto" w:fill="auto"/>
        <w:bidi w:val="0"/>
        <w:spacing w:before="0" w:after="0" w:line="295" w:lineRule="exact"/>
        <w:ind w:left="20" w:right="0" w:firstLine="540"/>
      </w:pPr>
      <w:r>
        <w:rPr>
          <w:lang w:val="ru-RU" w:eastAsia="ru-RU" w:bidi="ru-RU"/>
          <w:sz w:val="24"/>
          <w:szCs w:val="24"/>
          <w:w w:val="100"/>
          <w:spacing w:val="0"/>
          <w:color w:val="000000"/>
          <w:position w:val="0"/>
        </w:rPr>
        <w:t>С учетом вышеизложенного, на основании п. 1 ч. 11 ст. 105 Закона о контрактной системе жалоба ООО «Проксима» (вх. № 528 от 05.02.2021) не может быть принята к рассмотрению и возвращается.</w:t>
      </w:r>
    </w:p>
    <w:p>
      <w:pPr>
        <w:pStyle w:val="Style20"/>
        <w:framePr w:h="220" w:wrap="around" w:vAnchor="text" w:hAnchor="margin" w:x="7460" w:y="30"/>
        <w:widowControl w:val="0"/>
        <w:keepNext w:val="0"/>
        <w:keepLines w:val="0"/>
        <w:shd w:val="clear" w:color="auto" w:fill="auto"/>
        <w:bidi w:val="0"/>
        <w:jc w:val="left"/>
        <w:spacing w:before="0" w:after="0" w:line="220" w:lineRule="exact"/>
        <w:ind w:left="100" w:right="0" w:firstLine="0"/>
      </w:pPr>
      <w:r>
        <w:rPr>
          <w:rStyle w:val="CharStyle22"/>
          <w:spacing w:val="0"/>
        </w:rPr>
        <w:t>А.А. Ростиславова</w:t>
      </w:r>
    </w:p>
    <w:p>
      <w:pPr>
        <w:pStyle w:val="Style20"/>
        <w:widowControl w:val="0"/>
        <w:keepNext w:val="0"/>
        <w:keepLines w:val="0"/>
        <w:shd w:val="clear" w:color="auto" w:fill="auto"/>
        <w:bidi w:val="0"/>
        <w:spacing w:before="0" w:after="1909" w:line="240" w:lineRule="exact"/>
        <w:ind w:left="20" w:right="0" w:firstLine="0"/>
      </w:pPr>
      <w:r>
        <w:rPr>
          <w:lang w:val="ru-RU" w:eastAsia="ru-RU" w:bidi="ru-RU"/>
          <w:sz w:val="24"/>
          <w:szCs w:val="24"/>
          <w:w w:val="100"/>
          <w:spacing w:val="0"/>
          <w:color w:val="000000"/>
          <w:position w:val="0"/>
        </w:rPr>
        <w:t>Заместитель руководителя Управления</w:t>
      </w:r>
    </w:p>
    <w:p>
      <w:pPr>
        <w:pStyle w:val="Style23"/>
        <w:widowControl w:val="0"/>
        <w:keepNext w:val="0"/>
        <w:keepLines w:val="0"/>
        <w:shd w:val="clear" w:color="auto" w:fill="auto"/>
        <w:bidi w:val="0"/>
        <w:jc w:val="left"/>
        <w:spacing w:before="0" w:after="0"/>
        <w:ind w:left="20" w:right="8240" w:firstLine="0"/>
      </w:pPr>
      <w:r>
        <w:rPr>
          <w:lang w:val="ru-RU" w:eastAsia="ru-RU" w:bidi="ru-RU"/>
          <w:w w:val="100"/>
          <w:spacing w:val="0"/>
          <w:color w:val="000000"/>
          <w:position w:val="0"/>
        </w:rPr>
        <w:t xml:space="preserve">Шпякмна Мария Андреевна 8 (8172)76-48-10 </w:t>
      </w:r>
      <w:r>
        <w:fldChar w:fldCharType="begin"/>
      </w:r>
      <w:r>
        <w:rPr>
          <w:color w:val="000000"/>
        </w:rPr>
        <w:instrText> HYPERLINK "mailto:to35-shpyakina@fas.gov.ru" </w:instrText>
      </w:r>
      <w:r>
        <w:fldChar w:fldCharType="separate"/>
      </w:r>
      <w:r>
        <w:rPr>
          <w:rStyle w:val="Hyperlink"/>
          <w:lang w:val="en-US" w:eastAsia="en-US" w:bidi="en-US"/>
          <w:w w:val="100"/>
          <w:spacing w:val="0"/>
          <w:position w:val="0"/>
        </w:rPr>
        <w:t>to35-shpyakina@fas.gov.ru</w:t>
      </w:r>
      <w:r>
        <w:fldChar w:fldCharType="end"/>
      </w:r>
    </w:p>
    <w:sectPr>
      <w:type w:val="continuous"/>
      <w:pgSz w:w="11906" w:h="16838"/>
      <w:pgMar w:top="1232" w:left="1123" w:right="1119" w:bottom="126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4)"/>
    <w:basedOn w:val="CharStyle8"/>
    <w:rPr>
      <w:lang w:val="en-US" w:eastAsia="en-US" w:bidi="en-US"/>
      <w:u w:val="single"/>
      <w:w w:val="100"/>
      <w:spacing w:val="0"/>
      <w:color w:val="000000"/>
      <w:position w:val="0"/>
    </w:rPr>
  </w:style>
  <w:style w:type="character" w:customStyle="1" w:styleId="CharStyle10">
    <w:name w:val="Основной текст (4) + 9,5 pt"/>
    <w:basedOn w:val="CharStyle8"/>
    <w:rPr>
      <w:lang w:val="en-US" w:eastAsia="en-US" w:bidi="en-US"/>
      <w:sz w:val="19"/>
      <w:szCs w:val="19"/>
      <w:w w:val="100"/>
      <w:spacing w:val="0"/>
      <w:color w:val="000000"/>
      <w:position w:val="0"/>
    </w:rPr>
  </w:style>
  <w:style w:type="character" w:customStyle="1" w:styleId="CharStyle12">
    <w:name w:val="Основной текст (5)_"/>
    <w:basedOn w:val="DefaultParagraphFont"/>
    <w:link w:val="Style11"/>
    <w:rPr>
      <w:b w:val="0"/>
      <w:bCs w:val="0"/>
      <w:i w:val="0"/>
      <w:iCs w:val="0"/>
      <w:u w:val="none"/>
      <w:strike w:val="0"/>
      <w:smallCaps w:val="0"/>
      <w:sz w:val="19"/>
      <w:szCs w:val="19"/>
      <w:rFonts w:ascii="Times New Roman" w:eastAsia="Times New Roman" w:hAnsi="Times New Roman" w:cs="Times New Roman"/>
    </w:rPr>
  </w:style>
  <w:style w:type="character" w:customStyle="1" w:styleId="CharStyle13">
    <w:name w:val="Основной текст (5)"/>
    <w:basedOn w:val="CharStyle12"/>
    <w:rPr>
      <w:lang w:val="ru-RU" w:eastAsia="ru-RU" w:bidi="ru-RU"/>
      <w:u w:val="single"/>
      <w:w w:val="100"/>
      <w:spacing w:val="0"/>
      <w:color w:val="000000"/>
      <w:position w:val="0"/>
    </w:rPr>
  </w:style>
  <w:style w:type="character" w:customStyle="1" w:styleId="CharStyle14">
    <w:name w:val="Основной текст (5)"/>
    <w:basedOn w:val="CharStyle12"/>
    <w:rPr>
      <w:lang w:val="ru-RU" w:eastAsia="ru-RU" w:bidi="ru-RU"/>
      <w:u w:val="single"/>
      <w:w w:val="100"/>
      <w:spacing w:val="0"/>
      <w:color w:val="000000"/>
      <w:position w:val="0"/>
    </w:rPr>
  </w:style>
  <w:style w:type="character" w:customStyle="1" w:styleId="CharStyle15">
    <w:name w:val="Основной текст (5) + Курсив"/>
    <w:basedOn w:val="CharStyle12"/>
    <w:rPr>
      <w:lang w:val="ru-RU" w:eastAsia="ru-RU" w:bidi="ru-RU"/>
      <w:i/>
      <w:iCs/>
      <w:u w:val="single"/>
      <w:w w:val="100"/>
      <w:spacing w:val="0"/>
      <w:color w:val="000000"/>
      <w:position w:val="0"/>
    </w:rPr>
  </w:style>
  <w:style w:type="character" w:customStyle="1" w:styleId="CharStyle16">
    <w:name w:val="Основной текст (5) + 10 pt"/>
    <w:basedOn w:val="CharStyle12"/>
    <w:rPr>
      <w:lang w:val="1024"/>
      <w:sz w:val="20"/>
      <w:szCs w:val="20"/>
      <w:w w:val="100"/>
      <w:spacing w:val="0"/>
      <w:color w:val="000000"/>
      <w:position w:val="0"/>
    </w:rPr>
  </w:style>
  <w:style w:type="character" w:customStyle="1" w:styleId="CharStyle17">
    <w:name w:val="Основной текст (2) + 9 pt,Полужирный,Курсив"/>
    <w:basedOn w:val="CharStyle4"/>
    <w:rPr>
      <w:lang w:val="ru-RU" w:eastAsia="ru-RU" w:bidi="ru-RU"/>
      <w:b/>
      <w:bCs/>
      <w:i/>
      <w:iCs/>
      <w:sz w:val="18"/>
      <w:szCs w:val="18"/>
      <w:w w:val="100"/>
      <w:spacing w:val="0"/>
      <w:color w:val="000000"/>
      <w:position w:val="0"/>
    </w:rPr>
  </w:style>
  <w:style w:type="character" w:customStyle="1" w:styleId="CharStyle19">
    <w:name w:val="Заголовок №1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_"/>
    <w:basedOn w:val="DefaultParagraphFont"/>
    <w:link w:val="Style20"/>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9"/>
    </w:rPr>
  </w:style>
  <w:style w:type="character" w:customStyle="1" w:styleId="CharStyle24">
    <w:name w:val="Основной текст (6)_"/>
    <w:basedOn w:val="DefaultParagraphFont"/>
    <w:link w:val="Style23"/>
    <w:rPr>
      <w:b w:val="0"/>
      <w:bCs w:val="0"/>
      <w:i w:val="0"/>
      <w:iCs w:val="0"/>
      <w:u w:val="none"/>
      <w:strike w:val="0"/>
      <w:smallCaps w:val="0"/>
      <w:sz w:val="10"/>
      <w:szCs w:val="1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52"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120"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both"/>
      <w:spacing w:before="120" w:after="12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both"/>
      <w:outlineLvl w:val="0"/>
      <w:spacing w:before="30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before="60" w:line="0" w:lineRule="exact"/>
    </w:pPr>
    <w:rPr>
      <w:b w:val="0"/>
      <w:bCs w:val="0"/>
      <w:i w:val="0"/>
      <w:iCs w:val="0"/>
      <w:u w:val="none"/>
      <w:strike w:val="0"/>
      <w:smallCaps w:val="0"/>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before="1980" w:line="137" w:lineRule="exact"/>
    </w:pPr>
    <w:rPr>
      <w:b w:val="0"/>
      <w:bCs w:val="0"/>
      <w:i w:val="0"/>
      <w:iCs w:val="0"/>
      <w:u w:val="none"/>
      <w:strike w:val="0"/>
      <w:smallCaps w:val="0"/>
      <w:sz w:val="10"/>
      <w:szCs w:val="1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