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2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89"/>
        <w:ind w:left="0" w:right="0" w:firstLine="0"/>
      </w:pPr>
      <w:r>
        <w:rPr>
          <w:lang w:val="ru-RU" w:eastAsia="ru-RU" w:bidi="ru-RU"/>
          <w:w w:val="100"/>
          <w:spacing w:val="0"/>
          <w:color w:val="000000"/>
          <w:position w:val="0"/>
        </w:rPr>
        <w:t>УПРАВЛЕНИЕ Федеральной антимонопольной службы по Удмуртской Республике</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Ухтомского, д.24, г. Ижевск, ул., 426009 тел. (3412) 57-22-50, факс (3412) 57-22-60 </w:t>
      </w:r>
      <w:r>
        <w:rPr>
          <w:lang w:val="en-US" w:eastAsia="en-US" w:bidi="en-US"/>
          <w:w w:val="100"/>
          <w:spacing w:val="0"/>
          <w:color w:val="000000"/>
          <w:position w:val="0"/>
        </w:rPr>
        <w:t>e-mail:</w:t>
      </w:r>
      <w:r>
        <w:fldChar w:fldCharType="begin"/>
      </w:r>
      <w:r>
        <w:rPr>
          <w:color w:val="000000"/>
        </w:rPr>
        <w:instrText> HYPERLINK "mailto:to18@fas.gov.ru" </w:instrText>
      </w:r>
      <w:r>
        <w:fldChar w:fldCharType="separate"/>
      </w:r>
      <w:r>
        <w:rPr>
          <w:rStyle w:val="Hyperlink"/>
          <w:lang w:val="en-US" w:eastAsia="en-US" w:bidi="en-US"/>
          <w:w w:val="100"/>
          <w:spacing w:val="0"/>
          <w:position w:val="0"/>
        </w:rPr>
        <w:t xml:space="preserve"> </w:t>
      </w:r>
      <w:r>
        <w:rPr>
          <w:rStyle w:val="Hyperlink"/>
        </w:rPr>
        <w:t>to18@fas.gov.ru</w:t>
      </w:r>
      <w:r>
        <w:fldChar w:fldCharType="end"/>
      </w:r>
    </w:p>
    <w:p>
      <w:pPr>
        <w:pStyle w:val="Style3"/>
        <w:widowControl w:val="0"/>
        <w:keepNext w:val="0"/>
        <w:keepLines w:val="0"/>
        <w:shd w:val="clear" w:color="auto" w:fill="auto"/>
        <w:bidi w:val="0"/>
        <w:spacing w:before="0" w:after="120"/>
        <w:ind w:left="0" w:right="0" w:firstLine="0"/>
      </w:pPr>
      <w:r>
        <w:rPr>
          <w:lang w:val="ru-RU" w:eastAsia="ru-RU" w:bidi="ru-RU"/>
          <w:w w:val="100"/>
          <w:spacing w:val="0"/>
          <w:color w:val="000000"/>
          <w:position w:val="0"/>
        </w:rPr>
        <w:t>МОНОПОЛИЛЫ ПУМИТ УЖАНЪЯ ФЕДЕРАЛ ЁЗЭТ</w:t>
      </w:r>
    </w:p>
    <w:p>
      <w:pPr>
        <w:pStyle w:val="Style3"/>
        <w:widowControl w:val="0"/>
        <w:keepNext w:val="0"/>
        <w:keepLines w:val="0"/>
        <w:shd w:val="clear" w:color="auto" w:fill="auto"/>
        <w:bidi w:val="0"/>
        <w:spacing w:before="0" w:after="189"/>
        <w:ind w:left="0" w:right="0" w:firstLine="0"/>
      </w:pPr>
      <w:r>
        <w:rPr>
          <w:lang w:val="ru-RU" w:eastAsia="ru-RU" w:bidi="ru-RU"/>
          <w:w w:val="100"/>
          <w:spacing w:val="0"/>
          <w:color w:val="000000"/>
          <w:position w:val="0"/>
        </w:rPr>
        <w:t>Монополилы пумит ужанъя Федерал службалэн Удмурт Элькунъя кивалтонниез</w:t>
      </w:r>
    </w:p>
    <w:p>
      <w:pPr>
        <w:pStyle w:val="Style5"/>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960" w:left="1086" w:right="956" w:bottom="936" w:header="0" w:footer="3" w:gutter="0"/>
          <w:rtlGutter w:val="0"/>
          <w:cols w:num="2" w:space="720" w:equalWidth="0">
            <w:col w:w="3898" w:space="2755"/>
            <w:col w:w="3211"/>
          </w:cols>
          <w:noEndnote/>
          <w:docGrid w:linePitch="360"/>
        </w:sectPr>
      </w:pPr>
      <w:r>
        <w:rPr>
          <w:lang w:val="ru-RU" w:eastAsia="ru-RU" w:bidi="ru-RU"/>
          <w:w w:val="100"/>
          <w:spacing w:val="0"/>
          <w:color w:val="000000"/>
          <w:position w:val="0"/>
        </w:rPr>
        <w:t xml:space="preserve">Ухтомский урам, 24, Ижкар, 426009 тел. (3412) 57-22-50, факс (3412) 57-22-60 </w:t>
      </w:r>
      <w:r>
        <w:rPr>
          <w:lang w:val="en-US" w:eastAsia="en-US" w:bidi="en-US"/>
          <w:w w:val="100"/>
          <w:spacing w:val="0"/>
          <w:color w:val="000000"/>
          <w:position w:val="0"/>
        </w:rPr>
        <w:t xml:space="preserve">e-mail: </w:t>
      </w:r>
      <w:r>
        <w:fldChar w:fldCharType="begin"/>
      </w:r>
      <w:r>
        <w:rPr>
          <w:color w:val="000000"/>
        </w:rPr>
        <w:instrText> HYPERLINK "mailto:to18@fas.gov.ru" </w:instrText>
      </w:r>
      <w:r>
        <w:fldChar w:fldCharType="separate"/>
      </w:r>
      <w:r>
        <w:rPr>
          <w:rStyle w:val="Hyperlink"/>
          <w:lang w:val="en-US" w:eastAsia="en-US" w:bidi="en-US"/>
          <w:w w:val="100"/>
          <w:spacing w:val="0"/>
          <w:position w:val="0"/>
        </w:rPr>
        <w:t>to18@fas.gov.ru</w:t>
      </w:r>
      <w:r>
        <w:fldChar w:fldCharType="end"/>
      </w:r>
    </w:p>
    <w:p>
      <w:pPr>
        <w:widowControl w:val="0"/>
        <w:spacing w:before="93" w:after="9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425" w:line="220" w:lineRule="exact"/>
        <w:ind w:left="1020" w:right="0" w:firstLine="0"/>
      </w:pPr>
      <w:r>
        <w:rPr>
          <w:rStyle w:val="CharStyle10"/>
        </w:rPr>
        <w:t>.2021 № ОП 01-17-05/</w:t>
      </w:r>
    </w:p>
    <w:p>
      <w:pPr>
        <w:pStyle w:val="Style11"/>
        <w:widowControl w:val="0"/>
        <w:keepNext w:val="0"/>
        <w:keepLines w:val="0"/>
        <w:shd w:val="clear" w:color="auto" w:fill="auto"/>
        <w:bidi w:val="0"/>
        <w:jc w:val="left"/>
        <w:spacing w:before="0" w:after="779" w:line="260" w:lineRule="exact"/>
        <w:ind w:left="6120" w:right="0" w:firstLine="0"/>
      </w:pPr>
      <w:r>
        <w:rPr>
          <w:lang w:val="ru-RU" w:eastAsia="ru-RU" w:bidi="ru-RU"/>
          <w:w w:val="100"/>
          <w:spacing w:val="0"/>
          <w:color w:val="000000"/>
          <w:position w:val="0"/>
        </w:rPr>
        <w:t>ООО «...»</w:t>
      </w:r>
    </w:p>
    <w:p>
      <w:pPr>
        <w:pStyle w:val="Style11"/>
        <w:widowControl w:val="0"/>
        <w:keepNext w:val="0"/>
        <w:keepLines w:val="0"/>
        <w:shd w:val="clear" w:color="auto" w:fill="auto"/>
        <w:bidi w:val="0"/>
        <w:jc w:val="center"/>
        <w:spacing w:before="0" w:after="418" w:line="408" w:lineRule="exact"/>
        <w:ind w:left="0" w:right="520" w:firstLine="0"/>
      </w:pPr>
      <w:r>
        <w:rPr>
          <w:lang w:val="ru-RU" w:eastAsia="ru-RU" w:bidi="ru-RU"/>
          <w:w w:val="100"/>
          <w:spacing w:val="0"/>
          <w:color w:val="000000"/>
          <w:position w:val="0"/>
        </w:rPr>
        <w:t>Решение №018/06/105-107/2021 о возвращении жалобы без рассмотрения</w:t>
      </w:r>
    </w:p>
    <w:p>
      <w:pPr>
        <w:pStyle w:val="Style11"/>
        <w:tabs>
          <w:tab w:leader="none" w:pos="8654" w:val="right"/>
          <w:tab w:leader="none" w:pos="9662" w:val="right"/>
        </w:tabs>
        <w:widowControl w:val="0"/>
        <w:keepNext w:val="0"/>
        <w:keepLines w:val="0"/>
        <w:shd w:val="clear" w:color="auto" w:fill="auto"/>
        <w:bidi w:val="0"/>
        <w:jc w:val="both"/>
        <w:spacing w:before="0" w:after="433" w:line="260" w:lineRule="exact"/>
        <w:ind w:left="20" w:right="0" w:firstLine="560"/>
      </w:pPr>
      <w:r>
        <w:rPr>
          <w:lang w:val="ru-RU" w:eastAsia="ru-RU" w:bidi="ru-RU"/>
          <w:w w:val="100"/>
          <w:spacing w:val="0"/>
          <w:color w:val="000000"/>
          <w:position w:val="0"/>
        </w:rPr>
        <w:t>09 февраля 2021 года</w:t>
        <w:tab/>
        <w:t>г.</w:t>
        <w:tab/>
        <w:t>Ижевск</w:t>
      </w:r>
    </w:p>
    <w:p>
      <w:pPr>
        <w:pStyle w:val="Style11"/>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Удмуртского УФАС России по контролю в сфере закупок в составе:</w:t>
      </w:r>
    </w:p>
    <w:p>
      <w:pPr>
        <w:pStyle w:val="Style11"/>
        <w:tabs>
          <w:tab w:leader="none" w:pos="2970" w:val="left"/>
        </w:tabs>
        <w:widowControl w:val="0"/>
        <w:keepNext w:val="0"/>
        <w:keepLines w:val="0"/>
        <w:shd w:val="clear" w:color="auto" w:fill="auto"/>
        <w:bidi w:val="0"/>
        <w:jc w:val="left"/>
        <w:spacing w:before="0" w:after="0" w:line="322" w:lineRule="exact"/>
        <w:ind w:left="440" w:right="20" w:firstLine="0"/>
      </w:pPr>
      <w:r>
        <w:rPr>
          <w:lang w:val="ru-RU" w:eastAsia="ru-RU" w:bidi="ru-RU"/>
          <w:w w:val="100"/>
          <w:spacing w:val="0"/>
          <w:color w:val="000000"/>
          <w:position w:val="0"/>
        </w:rPr>
        <w:t>председатель Комиссии: &lt;...&gt;- начальник отдела контроля закупок, члены Комиссии:</w:t>
        <w:tab/>
        <w:t>&lt;...&gt;- старший государственный инспектор отдела</w:t>
      </w:r>
    </w:p>
    <w:p>
      <w:pPr>
        <w:pStyle w:val="Style11"/>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контроля закупок, &lt;...&gt;- специалист-эксперт отдела контроля закупок, кворум соблюден;</w:t>
      </w:r>
    </w:p>
    <w:p>
      <w:pPr>
        <w:pStyle w:val="Style11"/>
        <w:widowControl w:val="0"/>
        <w:keepNext w:val="0"/>
        <w:keepLines w:val="0"/>
        <w:shd w:val="clear" w:color="auto" w:fill="auto"/>
        <w:bidi w:val="0"/>
        <w:jc w:val="both"/>
        <w:spacing w:before="0" w:after="349" w:line="322" w:lineRule="exact"/>
        <w:ind w:left="20" w:right="20" w:firstLine="560"/>
      </w:pPr>
      <w:r>
        <w:rPr>
          <w:lang w:val="ru-RU" w:eastAsia="ru-RU" w:bidi="ru-RU"/>
          <w:w w:val="100"/>
          <w:spacing w:val="0"/>
          <w:color w:val="000000"/>
          <w:position w:val="0"/>
        </w:rPr>
        <w:t>рассмотрев жалобу ООО «...» (далее - Заявитель), поступившую 05.02.2021 (вх. №793э), на положения закупочной документации при проведении аукциона в электронной форме № зз-00592-2021 Выполнение работ по объекту «Строительство водопроводных и канализационных сетей к оздоровительному комплексу в районе ул. Луначарского в г. Воткинске" (номер закупки в единой информационной системе в сфере закупок - 0813500000121000246, далее - Аукцион),</w:t>
      </w:r>
    </w:p>
    <w:p>
      <w:pPr>
        <w:pStyle w:val="Style11"/>
        <w:widowControl w:val="0"/>
        <w:keepNext w:val="0"/>
        <w:keepLines w:val="0"/>
        <w:shd w:val="clear" w:color="auto" w:fill="auto"/>
        <w:bidi w:val="0"/>
        <w:jc w:val="left"/>
        <w:spacing w:before="0" w:after="313" w:line="260" w:lineRule="exact"/>
        <w:ind w:left="4500" w:right="0" w:firstLine="0"/>
      </w:pPr>
      <w:r>
        <w:rPr>
          <w:lang w:val="ru-RU" w:eastAsia="ru-RU" w:bidi="ru-RU"/>
          <w:w w:val="100"/>
          <w:spacing w:val="0"/>
          <w:color w:val="000000"/>
          <w:position w:val="0"/>
        </w:rPr>
        <w:t>у с т а н о в и л а:</w:t>
      </w:r>
    </w:p>
    <w:p>
      <w:pPr>
        <w:pStyle w:val="Style11"/>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05.02.2021 в Удмуртское УФАС России поступила жалоба Заявителя (вх.№793э) на положения закупочной документации. По мнению Заявителя, положение пункта 3.5 информационной карты документации об аукционе в электронной форме № зз-00592-2021 (далее - Документация) не соответствуют требованию, установленному в части 3 статьи 96 Федерального закона от</w:t>
        <w:br w:type="page"/>
        <w:t>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когда Заказчиком -</w:t>
      </w:r>
      <w:r>
        <w:fldChar w:fldCharType="begin"/>
      </w:r>
      <w:r>
        <w:rPr>
          <w:color w:val="000000"/>
        </w:rPr>
        <w:instrText> HYPERLINK "http://www.votkinsk.ru/about/office_of_housing/the_structure_of_the_office_of_housing_administration_votkinsk.php" </w:instrText>
      </w:r>
      <w:r>
        <w:fldChar w:fldCharType="separate"/>
      </w:r>
      <w:r>
        <w:rPr>
          <w:rStyle w:val="Hyperlink"/>
          <w:lang w:val="ru-RU" w:eastAsia="ru-RU" w:bidi="ru-RU"/>
          <w:w w:val="100"/>
          <w:spacing w:val="0"/>
          <w:position w:val="0"/>
        </w:rPr>
        <w:t xml:space="preserve"> Управлением ЖКХ</w:t>
      </w:r>
      <w:r>
        <w:fldChar w:fldCharType="end"/>
      </w:r>
      <w:r>
        <w:rPr>
          <w:lang w:val="ru-RU" w:eastAsia="ru-RU" w:bidi="ru-RU"/>
          <w:w w:val="100"/>
          <w:spacing w:val="0"/>
          <w:color w:val="000000"/>
          <w:position w:val="0"/>
        </w:rPr>
        <w:t xml:space="preserve"> </w:t>
      </w:r>
      <w:r>
        <w:fldChar w:fldCharType="begin"/>
      </w:r>
      <w:r>
        <w:rPr>
          <w:color w:val="000000"/>
        </w:rPr>
        <w:instrText> HYPERLINK "http://www.votkinsk.ru/about/office_of_housing/the_structure_of_the_office_of_housing_administration_votkinsk.php" </w:instrText>
      </w:r>
      <w:r>
        <w:fldChar w:fldCharType="separate"/>
      </w:r>
      <w:r>
        <w:rPr>
          <w:rStyle w:val="Hyperlink"/>
          <w:lang w:val="ru-RU" w:eastAsia="ru-RU" w:bidi="ru-RU"/>
          <w:w w:val="100"/>
          <w:spacing w:val="0"/>
          <w:position w:val="0"/>
        </w:rPr>
        <w:t xml:space="preserve">Администрации г. Воткинска </w:t>
      </w:r>
      <w:r>
        <w:fldChar w:fldCharType="end"/>
      </w:r>
      <w:r>
        <w:rPr>
          <w:lang w:val="ru-RU" w:eastAsia="ru-RU" w:bidi="ru-RU"/>
          <w:w w:val="100"/>
          <w:spacing w:val="0"/>
          <w:color w:val="000000"/>
          <w:position w:val="0"/>
        </w:rPr>
        <w:t>(далее - Заказчик) не установлено условие о сроках возврата заказчиком поставщику (подрядчику, исполнителю) денежных средств, внесенных в качестве обеспечения гарантийных обязательств.</w:t>
      </w:r>
    </w:p>
    <w:p>
      <w:pPr>
        <w:pStyle w:val="Style11"/>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11"/>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Согласно п. 3 ст. 3 Закона о контрактной системе,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r>
        <w:rPr>
          <w:rStyle w:val="CharStyle13"/>
        </w:rPr>
        <w:t xml:space="preserve">подпунктом 1 пункта 3 статьи 284 </w:t>
      </w:r>
      <w:r>
        <w:rPr>
          <w:lang w:val="ru-RU" w:eastAsia="ru-RU" w:bidi="ru-RU"/>
          <w:w w:val="100"/>
          <w:spacing w:val="0"/>
          <w:color w:val="000000"/>
          <w:position w:val="0"/>
        </w:rPr>
        <w:t>Налогового кодекса РФ</w:t>
      </w:r>
      <w:r>
        <w:rPr>
          <w:lang w:val="ru-RU" w:eastAsia="ru-RU" w:bidi="ru-RU"/>
          <w:w w:val="100"/>
          <w:spacing w:val="0"/>
          <w:color w:val="000000"/>
          <w:position w:val="0"/>
        </w:rPr>
        <w:t xml:space="preserve"> </w:t>
      </w:r>
      <w:r>
        <w:rPr>
          <w:rStyle w:val="CharStyle13"/>
        </w:rPr>
        <w:t xml:space="preserve">перечень </w:t>
      </w:r>
      <w:r>
        <w:rPr>
          <w:lang w:val="ru-RU" w:eastAsia="ru-RU" w:bidi="ru-RU"/>
          <w:w w:val="100"/>
          <w:spacing w:val="0"/>
          <w:color w:val="000000"/>
          <w:position w:val="0"/>
        </w:rPr>
        <w:t>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pPr>
        <w:pStyle w:val="Style11"/>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ч. 1 ст. 24.2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w:t>
      </w:r>
      <w:r>
        <w:rPr>
          <w:lang w:val="ru-RU" w:eastAsia="ru-RU" w:bidi="ru-RU"/>
          <w:w w:val="100"/>
          <w:spacing w:val="0"/>
          <w:color w:val="000000"/>
          <w:position w:val="0"/>
        </w:rPr>
        <w:t xml:space="preserve"> </w:t>
      </w:r>
      <w:r>
        <w:rPr>
          <w:rStyle w:val="CharStyle13"/>
        </w:rPr>
        <w:t xml:space="preserve">порядке </w:t>
      </w:r>
      <w:r>
        <w:rPr>
          <w:lang w:val="ru-RU" w:eastAsia="ru-RU" w:bidi="ru-RU"/>
          <w:w w:val="100"/>
          <w:spacing w:val="0"/>
          <w:color w:val="000000"/>
          <w:position w:val="0"/>
        </w:rPr>
        <w:t>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pPr>
        <w:pStyle w:val="Style11"/>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Согласно сведениям из единого реестра участников закупок, размещенном на официальном сайте Единой информационной системе в сфере закупок </w:t>
      </w:r>
      <w:r>
        <w:fldChar w:fldCharType="begin"/>
      </w:r>
      <w:r>
        <w:rPr>
          <w:rStyle w:val="CharStyle14"/>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отсутствует информация о зарегистрированном участнике ООО «...» (ИНН </w:t>
      </w:r>
      <w:r>
        <w:rPr>
          <w:rStyle w:val="CharStyle15"/>
        </w:rPr>
        <w:t>...),</w:t>
      </w:r>
      <w:r>
        <w:rPr>
          <w:lang w:val="ru-RU" w:eastAsia="ru-RU" w:bidi="ru-RU"/>
          <w:w w:val="100"/>
          <w:spacing w:val="0"/>
          <w:color w:val="000000"/>
          <w:position w:val="0"/>
        </w:rPr>
        <w:t xml:space="preserve"> следовательно, Заявитель не является участником закупки по смыслу Закона о контрактной системе, его права и законные интересы не могут быть нарушены положениями закупочной документации.</w:t>
      </w:r>
    </w:p>
    <w:p>
      <w:pPr>
        <w:pStyle w:val="Style11"/>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 учетом изложенного, жалоба Заявителя подлежит возвращению на основании п. 1 ч. 11 ст. 105 Закона о контрактной системе, т.к. данная жалоба подана Заявителем, не являющимся участником закупки по смыслу Закона о контрактной системе.</w:t>
      </w:r>
    </w:p>
    <w:p>
      <w:pPr>
        <w:pStyle w:val="Style11"/>
        <w:widowControl w:val="0"/>
        <w:keepNext w:val="0"/>
        <w:keepLines w:val="0"/>
        <w:shd w:val="clear" w:color="auto" w:fill="auto"/>
        <w:bidi w:val="0"/>
        <w:jc w:val="both"/>
        <w:spacing w:before="0" w:after="349" w:line="322" w:lineRule="exact"/>
        <w:ind w:left="20" w:right="20" w:firstLine="560"/>
      </w:pPr>
      <w:r>
        <w:rPr>
          <w:lang w:val="ru-RU" w:eastAsia="ru-RU" w:bidi="ru-RU"/>
          <w:w w:val="100"/>
          <w:spacing w:val="0"/>
          <w:color w:val="000000"/>
          <w:position w:val="0"/>
        </w:rPr>
        <w:t>Руководствуясь статьей 105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Удмуртского УФАС России,</w:t>
      </w:r>
    </w:p>
    <w:p>
      <w:pPr>
        <w:pStyle w:val="Style11"/>
        <w:widowControl w:val="0"/>
        <w:keepNext w:val="0"/>
        <w:keepLines w:val="0"/>
        <w:shd w:val="clear" w:color="auto" w:fill="auto"/>
        <w:bidi w:val="0"/>
        <w:jc w:val="left"/>
        <w:spacing w:before="0" w:after="312" w:line="260" w:lineRule="exact"/>
        <w:ind w:left="4520" w:right="0" w:firstLine="0"/>
      </w:pPr>
      <w:r>
        <w:rPr>
          <w:lang w:val="ru-RU" w:eastAsia="ru-RU" w:bidi="ru-RU"/>
          <w:w w:val="100"/>
          <w:spacing w:val="0"/>
          <w:color w:val="000000"/>
          <w:position w:val="0"/>
        </w:rPr>
        <w:t>р е ш и л а:</w:t>
      </w:r>
    </w:p>
    <w:p>
      <w:pPr>
        <w:pStyle w:val="Style11"/>
        <w:widowControl w:val="0"/>
        <w:keepNext w:val="0"/>
        <w:keepLines w:val="0"/>
        <w:shd w:val="clear" w:color="auto" w:fill="auto"/>
        <w:bidi w:val="0"/>
        <w:jc w:val="both"/>
        <w:spacing w:before="0" w:after="293" w:line="317" w:lineRule="exact"/>
        <w:ind w:left="0" w:right="20" w:firstLine="560"/>
      </w:pPr>
      <w:r>
        <w:rPr>
          <w:lang w:val="ru-RU" w:eastAsia="ru-RU" w:bidi="ru-RU"/>
          <w:w w:val="100"/>
          <w:spacing w:val="0"/>
          <w:color w:val="000000"/>
          <w:position w:val="0"/>
        </w:rPr>
        <w:t>Жалобу ООО «...» на положения закупочной документации при проведении аукциона в электронной форме № зз-00592-2021 Выполнение работ по объекту «Строительство водопроводных и канализационных сетей к оздоровительному комплексу в районе ул. Луначарского в г. Воткинске" (номер закупки в единой информационной системе в сфере закупок - 0813500000121000246, далее - Аукцион), вернуть без рассмотрения.</w:t>
      </w:r>
    </w:p>
    <w:p>
      <w:pPr>
        <w:pStyle w:val="Style11"/>
        <w:widowControl w:val="0"/>
        <w:keepNext w:val="0"/>
        <w:keepLines w:val="0"/>
        <w:shd w:val="clear" w:color="auto" w:fill="auto"/>
        <w:bidi w:val="0"/>
        <w:jc w:val="both"/>
        <w:spacing w:before="0" w:after="0" w:line="326" w:lineRule="exact"/>
        <w:ind w:left="0" w:right="20" w:firstLine="560"/>
      </w:pPr>
      <w:r>
        <w:rPr>
          <w:lang w:val="ru-RU" w:eastAsia="ru-RU" w:bidi="ru-RU"/>
          <w:w w:val="100"/>
          <w:spacing w:val="0"/>
          <w:color w:val="000000"/>
          <w:position w:val="0"/>
        </w:rPr>
        <w:t>Настоящее решение может быть обжаловано в течение трех месяцев в Арбитражный суд Удмуртской Республики.</w:t>
      </w:r>
    </w:p>
    <w:p>
      <w:pPr>
        <w:pStyle w:val="Style11"/>
        <w:widowControl w:val="0"/>
        <w:keepNext w:val="0"/>
        <w:keepLines w:val="0"/>
        <w:shd w:val="clear" w:color="auto" w:fill="auto"/>
        <w:bidi w:val="0"/>
        <w:jc w:val="both"/>
        <w:spacing w:before="0" w:after="0" w:line="965" w:lineRule="exact"/>
        <w:ind w:left="0" w:right="0" w:firstLine="560"/>
      </w:pPr>
      <w:r>
        <w:rPr>
          <w:lang w:val="ru-RU" w:eastAsia="ru-RU" w:bidi="ru-RU"/>
          <w:w w:val="100"/>
          <w:spacing w:val="0"/>
          <w:color w:val="000000"/>
          <w:position w:val="0"/>
        </w:rPr>
        <w:t>Приложение: жалоба с приложением - в электронном виде.</w:t>
      </w:r>
    </w:p>
    <w:p>
      <w:pPr>
        <w:pStyle w:val="Style11"/>
        <w:tabs>
          <w:tab w:leader="none" w:pos="7083" w:val="left"/>
        </w:tabs>
        <w:widowControl w:val="0"/>
        <w:keepNext w:val="0"/>
        <w:keepLines w:val="0"/>
        <w:shd w:val="clear" w:color="auto" w:fill="auto"/>
        <w:bidi w:val="0"/>
        <w:jc w:val="both"/>
        <w:spacing w:before="0" w:after="0" w:line="965" w:lineRule="exact"/>
        <w:ind w:left="440" w:right="0" w:firstLine="0"/>
      </w:pPr>
      <w:r>
        <w:rPr>
          <w:lang w:val="ru-RU" w:eastAsia="ru-RU" w:bidi="ru-RU"/>
          <w:w w:val="100"/>
          <w:spacing w:val="0"/>
          <w:color w:val="000000"/>
          <w:position w:val="0"/>
        </w:rPr>
        <w:t>Председатель Комиссии</w:t>
        <w:tab/>
        <w:t>&lt;... &gt;</w:t>
      </w:r>
    </w:p>
    <w:p>
      <w:pPr>
        <w:pStyle w:val="Style11"/>
        <w:tabs>
          <w:tab w:leader="none" w:pos="7083" w:val="left"/>
        </w:tabs>
        <w:widowControl w:val="0"/>
        <w:keepNext w:val="0"/>
        <w:keepLines w:val="0"/>
        <w:shd w:val="clear" w:color="auto" w:fill="auto"/>
        <w:bidi w:val="0"/>
        <w:jc w:val="both"/>
        <w:spacing w:before="0" w:after="0" w:line="965" w:lineRule="exact"/>
        <w:ind w:left="440" w:right="0" w:firstLine="0"/>
      </w:pPr>
      <w:r>
        <w:rPr>
          <w:lang w:val="ru-RU" w:eastAsia="ru-RU" w:bidi="ru-RU"/>
          <w:w w:val="100"/>
          <w:spacing w:val="0"/>
          <w:color w:val="000000"/>
          <w:position w:val="0"/>
        </w:rPr>
        <w:t>Члены Комиссии</w:t>
        <w:tab/>
        <w:t>&lt;...&gt;</w:t>
      </w:r>
    </w:p>
    <w:p>
      <w:pPr>
        <w:pStyle w:val="Style11"/>
        <w:widowControl w:val="0"/>
        <w:keepNext w:val="0"/>
        <w:keepLines w:val="0"/>
        <w:shd w:val="clear" w:color="auto" w:fill="auto"/>
        <w:bidi w:val="0"/>
        <w:jc w:val="left"/>
        <w:spacing w:before="0" w:after="0" w:line="260" w:lineRule="exact"/>
        <w:ind w:left="7220" w:right="0" w:firstLine="0"/>
      </w:pPr>
      <w:r>
        <w:rPr>
          <w:lang w:val="ru-RU" w:eastAsia="ru-RU" w:bidi="ru-RU"/>
          <w:w w:val="100"/>
          <w:spacing w:val="0"/>
          <w:color w:val="000000"/>
          <w:position w:val="0"/>
        </w:rPr>
        <w:t>&lt;... &gt;</w:t>
      </w:r>
    </w:p>
    <w:sectPr>
      <w:type w:val="continuous"/>
      <w:pgSz w:w="11906" w:h="16838"/>
      <w:pgMar w:top="1195" w:left="956" w:right="1148" w:bottom="119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7"/>
      <w:szCs w:val="17"/>
      <w:rFonts w:ascii="Times New Roman" w:eastAsia="Times New Roman" w:hAnsi="Times New Roman" w:cs="Times New Roman"/>
    </w:rPr>
  </w:style>
  <w:style w:type="character" w:customStyle="1" w:styleId="CharStyle7">
    <w:name w:val="Основной текст (3)"/>
    <w:basedOn w:val="CharStyle6"/>
    <w:rPr>
      <w:lang w:val="en-US" w:eastAsia="en-US" w:bidi="en-US"/>
      <w:u w:val="single"/>
      <w:w w:val="100"/>
      <w:spacing w:val="0"/>
      <w:color w:val="000000"/>
      <w:position w:val="0"/>
    </w:rPr>
  </w:style>
  <w:style w:type="character" w:customStyle="1" w:styleId="CharStyle9">
    <w:name w:val="Основной текст (4)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4)"/>
    <w:basedOn w:val="CharStyle9"/>
    <w:rPr>
      <w:lang w:val="ru-RU" w:eastAsia="ru-RU" w:bidi="ru-RU"/>
      <w:u w:val="single"/>
      <w:w w:val="100"/>
      <w:spacing w:val="0"/>
      <w:color w:val="000000"/>
      <w:position w:val="0"/>
    </w:rPr>
  </w:style>
  <w:style w:type="character" w:customStyle="1" w:styleId="CharStyle12">
    <w:name w:val="Основной текст_"/>
    <w:basedOn w:val="DefaultParagraphFont"/>
    <w:link w:val="Style11"/>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2"/>
    <w:rPr>
      <w:lang w:val="ru-RU" w:eastAsia="ru-RU" w:bidi="ru-RU"/>
      <w:w w:val="100"/>
      <w:spacing w:val="0"/>
      <w:color w:val="000000"/>
      <w:position w:val="0"/>
    </w:rPr>
  </w:style>
  <w:style w:type="character" w:customStyle="1" w:styleId="CharStyle14">
    <w:name w:val="Основной текст"/>
    <w:basedOn w:val="CharStyle12"/>
    <w:rPr>
      <w:lang w:val="en-US" w:eastAsia="en-US" w:bidi="en-US"/>
      <w:u w:val="single"/>
      <w:w w:val="100"/>
      <w:spacing w:val="0"/>
      <w:color w:val="000000"/>
      <w:position w:val="0"/>
    </w:rPr>
  </w:style>
  <w:style w:type="character" w:customStyle="1" w:styleId="CharStyle15">
    <w:name w:val="Основной текст"/>
    <w:basedOn w:val="CharStyle12"/>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346"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line="259"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spacing w:after="48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w:basedOn w:val="Normal"/>
    <w:link w:val="CharStyle12"/>
    <w:pPr>
      <w:widowControl w:val="0"/>
      <w:shd w:val="clear" w:color="auto" w:fill="FFFFFF"/>
      <w:spacing w:before="480" w:after="960"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Бельтюкова</dc:creator>
  <cp:keywords/>
</cp:coreProperties>
</file>