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96" w:left="2823" w:right="8103" w:bottom="1125" w:header="0" w:footer="3" w:gutter="0"/>
          <w:rtlGutter w:val="0"/>
          <w:cols w:space="720"/>
          <w:noEndnote/>
          <w:docGrid w:linePitch="360"/>
        </w:sectPr>
      </w:pPr>
    </w:p>
    <w:p>
      <w:pPr>
        <w:widowControl w:val="0"/>
        <w:spacing w:line="18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5"/>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33" w:line="298" w:lineRule="exact"/>
        <w:ind w:left="0" w:right="0" w:firstLine="0"/>
      </w:pPr>
      <w:r>
        <w:rPr>
          <w:rStyle w:val="CharStyle5"/>
          <w:b/>
          <w:bCs/>
        </w:rPr>
        <w:t>УПРАВЛЕНИЕ по Тюменской области</w:t>
      </w:r>
    </w:p>
    <w:p>
      <w:pPr>
        <w:pStyle w:val="Style6"/>
        <w:widowControl w:val="0"/>
        <w:keepNext w:val="0"/>
        <w:keepLines w:val="0"/>
        <w:shd w:val="clear" w:color="auto" w:fill="auto"/>
        <w:bidi w:val="0"/>
        <w:spacing w:before="0" w:after="169"/>
        <w:ind w:left="0" w:right="0" w:firstLine="0"/>
      </w:pPr>
      <w:r>
        <w:rPr>
          <w:rStyle w:val="CharStyle8"/>
          <w:b/>
          <w:bCs/>
        </w:rPr>
        <w:t xml:space="preserve">625048, г Тюмень, ул. Холодильная, 58а тел. (3452) 50-31-55, факс (3452) 50-59-14 </w:t>
      </w:r>
      <w:r>
        <w:rPr>
          <w:rStyle w:val="CharStyle8"/>
          <w:lang w:val="en-US" w:eastAsia="en-US" w:bidi="en-US"/>
          <w:b/>
          <w:bCs/>
        </w:rPr>
        <w:t xml:space="preserve">e-mail: </w:t>
      </w:r>
      <w:r>
        <w:fldChar w:fldCharType="begin"/>
      </w:r>
      <w:r>
        <w:rPr>
          <w:rStyle w:val="CharStyle8"/>
        </w:rPr>
        <w:instrText> HYPERLINK "mailto:to72@fas.gov.ru" </w:instrText>
      </w:r>
      <w:r>
        <w:fldChar w:fldCharType="separate"/>
      </w:r>
      <w:r>
        <w:rPr>
          <w:rStyle w:val="Hyperlink"/>
          <w:lang w:val="en-US" w:eastAsia="en-US" w:bidi="en-US"/>
          <w:b/>
          <w:bCs/>
        </w:rPr>
        <w:t>to72@fas.gov.ru</w:t>
      </w:r>
      <w:r>
        <w:fldChar w:fldCharType="end"/>
      </w:r>
    </w:p>
    <w:p>
      <w:pPr>
        <w:pStyle w:val="Style9"/>
        <w:widowControl w:val="0"/>
        <w:keepNext w:val="0"/>
        <w:keepLines w:val="0"/>
        <w:shd w:val="clear" w:color="auto" w:fill="auto"/>
        <w:bidi w:val="0"/>
        <w:spacing w:before="0" w:after="0" w:line="220" w:lineRule="exact"/>
        <w:ind w:left="0" w:right="0" w:firstLine="0"/>
      </w:pPr>
      <w:r>
        <w:rPr>
          <w:rStyle w:val="CharStyle11"/>
        </w:rPr>
        <w:t xml:space="preserve">от </w:t>
      </w:r>
      <w:r>
        <w:rPr>
          <w:rStyle w:val="CharStyle12"/>
        </w:rPr>
        <w:t>08.02.2021 г. №ИВ/771</w:t>
      </w:r>
    </w:p>
    <w:p>
      <w:pPr>
        <w:pStyle w:val="Style13"/>
        <w:widowControl w:val="0"/>
        <w:keepNext/>
        <w:keepLines/>
        <w:shd w:val="clear" w:color="auto" w:fill="auto"/>
        <w:bidi w:val="0"/>
        <w:jc w:val="left"/>
        <w:spacing w:before="0" w:after="0" w:line="280" w:lineRule="exact"/>
        <w:ind w:left="20" w:right="0" w:firstLine="0"/>
      </w:pPr>
      <w:bookmarkStart w:id="0" w:name="bookmark0"/>
      <w:r>
        <w:rPr>
          <w:rStyle w:val="CharStyle15"/>
        </w:rPr>
        <w:t>ООО «ИНТЕРХИМЗАЩИТА»</w:t>
      </w:r>
      <w:bookmarkEnd w:id="0"/>
    </w:p>
    <w:p>
      <w:pPr>
        <w:pStyle w:val="Style16"/>
        <w:widowControl w:val="0"/>
        <w:keepNext w:val="0"/>
        <w:keepLines w:val="0"/>
        <w:shd w:val="clear" w:color="auto" w:fill="auto"/>
        <w:bidi w:val="0"/>
        <w:jc w:val="left"/>
        <w:spacing w:before="0" w:after="0"/>
        <w:ind w:left="20" w:right="0" w:firstLine="0"/>
        <w:sectPr>
          <w:type w:val="continuous"/>
          <w:pgSz w:w="11906" w:h="16838"/>
          <w:pgMar w:top="1096" w:left="1368" w:right="2251" w:bottom="1125" w:header="0" w:footer="3" w:gutter="0"/>
          <w:rtlGutter w:val="0"/>
          <w:cols w:num="2" w:space="653"/>
          <w:noEndnote/>
          <w:docGrid w:linePitch="360"/>
        </w:sectPr>
      </w:pPr>
      <w:r>
        <w:rPr>
          <w:rStyle w:val="CharStyle18"/>
          <w:i/>
          <w:iCs/>
        </w:rPr>
        <w:t xml:space="preserve">443001г. Самара, Силина 9, к. 18 </w:t>
      </w:r>
      <w:r>
        <w:rPr>
          <w:rStyle w:val="CharStyle18"/>
          <w:lang w:val="en-US" w:eastAsia="en-US" w:bidi="en-US"/>
          <w:i/>
          <w:iCs/>
        </w:rPr>
        <w:t xml:space="preserve">soldatkinoa@mail. </w:t>
      </w:r>
      <w:r>
        <w:rPr>
          <w:rStyle w:val="CharStyle18"/>
          <w:i/>
          <w:iCs/>
        </w:rPr>
        <w:t>ги</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00" w:wrap="around" w:vAnchor="text" w:hAnchor="margin" w:x="1843" w:y="-5"/>
        <w:widowControl w:val="0"/>
        <w:keepNext w:val="0"/>
        <w:keepLines w:val="0"/>
        <w:shd w:val="clear" w:color="auto" w:fill="auto"/>
        <w:bidi w:val="0"/>
        <w:jc w:val="left"/>
        <w:spacing w:before="0" w:after="0" w:line="200" w:lineRule="exact"/>
        <w:ind w:left="100" w:right="0" w:firstLine="0"/>
      </w:pPr>
      <w:r>
        <w:rPr>
          <w:rStyle w:val="CharStyle21"/>
          <w:spacing w:val="0"/>
        </w:rPr>
        <w:t>от</w:t>
      </w:r>
    </w:p>
    <w:p>
      <w:pPr>
        <w:pStyle w:val="Style9"/>
        <w:widowControl w:val="0"/>
        <w:keepNext w:val="0"/>
        <w:keepLines w:val="0"/>
        <w:shd w:val="clear" w:color="auto" w:fill="auto"/>
        <w:bidi w:val="0"/>
        <w:jc w:val="left"/>
        <w:spacing w:before="0" w:after="490" w:line="210" w:lineRule="exact"/>
        <w:ind w:left="20" w:right="0" w:firstLine="0"/>
      </w:pPr>
      <w:r>
        <w:rPr>
          <w:rStyle w:val="CharStyle12"/>
        </w:rPr>
        <w:t>На №</w:t>
      </w:r>
    </w:p>
    <w:p>
      <w:pPr>
        <w:pStyle w:val="Style19"/>
        <w:widowControl w:val="0"/>
        <w:keepNext w:val="0"/>
        <w:keepLines w:val="0"/>
        <w:shd w:val="clear" w:color="auto" w:fill="auto"/>
        <w:bidi w:val="0"/>
        <w:jc w:val="left"/>
        <w:spacing w:before="0" w:after="270" w:line="220" w:lineRule="exact"/>
        <w:ind w:left="20" w:right="0" w:firstLine="0"/>
      </w:pPr>
      <w:r>
        <w:rPr>
          <w:rStyle w:val="CharStyle23"/>
        </w:rPr>
        <w:t>О возврате жалобы</w:t>
      </w:r>
    </w:p>
    <w:p>
      <w:pPr>
        <w:pStyle w:val="Style19"/>
        <w:widowControl w:val="0"/>
        <w:keepNext w:val="0"/>
        <w:keepLines w:val="0"/>
        <w:shd w:val="clear" w:color="auto" w:fill="auto"/>
        <w:bidi w:val="0"/>
        <w:jc w:val="both"/>
        <w:spacing w:before="0" w:after="0" w:line="274" w:lineRule="exact"/>
        <w:ind w:left="20" w:right="20" w:firstLine="560"/>
      </w:pPr>
      <w:r>
        <w:rPr>
          <w:rStyle w:val="CharStyle23"/>
        </w:rPr>
        <w:t xml:space="preserve">В Управление Федеральной антимонопольной службы по Тюменской области (далее - Тюменское УФАС России) 08.02.2021 г. по подведомственности от Управления Федеральной антимонопольной службы по Самарской области поступила жалоба ООО «Интерхимзащита» на действия </w:t>
      </w:r>
      <w:r>
        <w:rPr>
          <w:rStyle w:val="CharStyle24"/>
        </w:rPr>
        <w:t xml:space="preserve">аукционной комиссии </w:t>
      </w:r>
      <w:r>
        <w:rPr>
          <w:rStyle w:val="CharStyle23"/>
        </w:rPr>
        <w:t>при проведении электронного аукциона на поставку костюмов изолирующих (реестровый № 167200003421000010).</w:t>
      </w:r>
    </w:p>
    <w:p>
      <w:pPr>
        <w:pStyle w:val="Style19"/>
        <w:widowControl w:val="0"/>
        <w:keepNext w:val="0"/>
        <w:keepLines w:val="0"/>
        <w:shd w:val="clear" w:color="auto" w:fill="auto"/>
        <w:bidi w:val="0"/>
        <w:jc w:val="both"/>
        <w:spacing w:before="0" w:after="0" w:line="274" w:lineRule="exact"/>
        <w:ind w:left="20" w:right="20" w:firstLine="560"/>
      </w:pPr>
      <w:r>
        <w:rPr>
          <w:rStyle w:val="CharStyle23"/>
        </w:rPr>
        <w:t>В соответствии с пунктом 1 статьи 105 Федерального закона от 05.04.2013 г. № 44- 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любой участник закупки имеет право обжаловать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9"/>
        <w:widowControl w:val="0"/>
        <w:keepNext w:val="0"/>
        <w:keepLines w:val="0"/>
        <w:shd w:val="clear" w:color="auto" w:fill="auto"/>
        <w:bidi w:val="0"/>
        <w:jc w:val="both"/>
        <w:spacing w:before="0" w:after="0" w:line="274" w:lineRule="exact"/>
        <w:ind w:left="20" w:right="20" w:firstLine="560"/>
      </w:pPr>
      <w:r>
        <w:rPr>
          <w:rStyle w:val="CharStyle23"/>
        </w:rPr>
        <w:t xml:space="preserve">Требования к содержанию жалобы определены в части 8 статьи 105 Закона о контрактной системе, в частности, жалоба должна содержать: наименование, фирменное наименование (при наличии), </w:t>
      </w:r>
      <w:r>
        <w:rPr>
          <w:rStyle w:val="CharStyle24"/>
        </w:rPr>
        <w:t xml:space="preserve">место нахождения (для юридического лица), </w:t>
      </w:r>
      <w:r>
        <w:rPr>
          <w:rStyle w:val="CharStyle23"/>
        </w:rPr>
        <w:t xml:space="preserve">фамилию, имя, отчество (при наличии), место жительства (для физического лица), </w:t>
      </w:r>
      <w:r>
        <w:rPr>
          <w:rStyle w:val="CharStyle24"/>
        </w:rPr>
        <w:t xml:space="preserve">почтовый адрес, </w:t>
      </w:r>
      <w:r>
        <w:rPr>
          <w:rStyle w:val="CharStyle23"/>
        </w:rPr>
        <w:t xml:space="preserve">номер контактного телефона </w:t>
      </w:r>
      <w:r>
        <w:rPr>
          <w:rStyle w:val="CharStyle24"/>
        </w:rPr>
        <w:t xml:space="preserve">лица, действия (бездействие) которого обжалуются </w:t>
      </w:r>
      <w:r>
        <w:rPr>
          <w:rStyle w:val="CharStyle23"/>
        </w:rPr>
        <w:t>(при наличии такой информации) (пп. 1 ч. 8 ст. 105 Закона о контрактной системе).</w:t>
      </w:r>
    </w:p>
    <w:p>
      <w:pPr>
        <w:pStyle w:val="Style19"/>
        <w:widowControl w:val="0"/>
        <w:keepNext w:val="0"/>
        <w:keepLines w:val="0"/>
        <w:shd w:val="clear" w:color="auto" w:fill="auto"/>
        <w:bidi w:val="0"/>
        <w:jc w:val="both"/>
        <w:spacing w:before="0" w:after="0" w:line="274" w:lineRule="exact"/>
        <w:ind w:left="20" w:right="20" w:firstLine="560"/>
      </w:pPr>
      <w:r>
        <w:rPr>
          <w:rStyle w:val="CharStyle23"/>
        </w:rPr>
        <w:t xml:space="preserve">Согласно пункту 1 части 11 статьи 105 Закона о контрактной системе жалоба возвращается подавшему ее лицу без рассмотрения в случае, если жалоба </w:t>
      </w:r>
      <w:r>
        <w:rPr>
          <w:rStyle w:val="CharStyle24"/>
        </w:rPr>
        <w:t>не соответствует требованиям, установленным настоящей статьей.</w:t>
      </w:r>
    </w:p>
    <w:p>
      <w:pPr>
        <w:pStyle w:val="Style19"/>
        <w:widowControl w:val="0"/>
        <w:keepNext w:val="0"/>
        <w:keepLines w:val="0"/>
        <w:shd w:val="clear" w:color="auto" w:fill="auto"/>
        <w:bidi w:val="0"/>
        <w:jc w:val="both"/>
        <w:spacing w:before="0" w:after="0" w:line="274" w:lineRule="exact"/>
        <w:ind w:left="20" w:right="20" w:firstLine="700"/>
      </w:pPr>
      <w:r>
        <w:rPr>
          <w:rStyle w:val="CharStyle23"/>
        </w:rPr>
        <w:t>Как следует из содержания жалобы ООО «Интерхимзащита», заявитель оспаривает действия аукционной комиссии в связи с не отклонением заявки победителя от участия в закупке (№167200003421000010).</w:t>
      </w:r>
    </w:p>
    <w:p>
      <w:pPr>
        <w:pStyle w:val="Style19"/>
        <w:widowControl w:val="0"/>
        <w:keepNext w:val="0"/>
        <w:keepLines w:val="0"/>
        <w:shd w:val="clear" w:color="auto" w:fill="auto"/>
        <w:bidi w:val="0"/>
        <w:jc w:val="both"/>
        <w:spacing w:before="0" w:after="0" w:line="274" w:lineRule="exact"/>
        <w:ind w:left="20" w:right="20" w:firstLine="560"/>
      </w:pPr>
      <w:r>
        <w:rPr>
          <w:rStyle w:val="CharStyle23"/>
        </w:rPr>
        <w:t>При этом жалоба Общества, не содержит сведения об аукционной комиссии по осуществлению закупок, кроме того аукционная комиссия действует не в своих интересах, а от имени и по поручению органа (уполномоченного органа), наделившего комиссию соответствующими полномочиями по рассмотрению заявок, поступающих на участие в данном открытом конкурсе.</w:t>
      </w:r>
      <w:r>
        <w:br w:type="page"/>
      </w:r>
    </w:p>
    <w:p>
      <w:pPr>
        <w:pStyle w:val="Style19"/>
        <w:widowControl w:val="0"/>
        <w:keepNext w:val="0"/>
        <w:keepLines w:val="0"/>
        <w:shd w:val="clear" w:color="auto" w:fill="auto"/>
        <w:bidi w:val="0"/>
        <w:jc w:val="both"/>
        <w:spacing w:before="0" w:after="0" w:line="274" w:lineRule="exact"/>
        <w:ind w:left="20" w:right="20" w:firstLine="540"/>
      </w:pPr>
      <w:r>
        <w:rPr>
          <w:rStyle w:val="CharStyle23"/>
        </w:rPr>
        <w:t xml:space="preserve">Таким образом, жалоба в силу подпункта 1 части 8 статьи 105 Закона о контрактной системе, должна содержать адрес местонахождения аукционной комиссии, т.е. </w:t>
      </w:r>
      <w:r>
        <w:rPr>
          <w:rStyle w:val="CharStyle24"/>
        </w:rPr>
        <w:t>наименование и адрес местонахождения уполномоченного органа.</w:t>
      </w:r>
    </w:p>
    <w:p>
      <w:pPr>
        <w:pStyle w:val="Style19"/>
        <w:widowControl w:val="0"/>
        <w:keepNext w:val="0"/>
        <w:keepLines w:val="0"/>
        <w:shd w:val="clear" w:color="auto" w:fill="auto"/>
        <w:bidi w:val="0"/>
        <w:jc w:val="both"/>
        <w:spacing w:before="0" w:after="0" w:line="274" w:lineRule="exact"/>
        <w:ind w:left="20" w:right="20" w:firstLine="540"/>
      </w:pPr>
      <w:r>
        <w:rPr>
          <w:rStyle w:val="CharStyle23"/>
        </w:rPr>
        <w:t>Аукционная комиссия является коллегиальным органом и ее решения считаются принятыми комиссией, то есть органом. Заявитель выразил свое несогласие с принятый решением аукционной комиссии в полном объеме, однако в нарушение части 8 статьи 105 Закона о контрактной системе, сведения о данном субъекте контроля не представлены.</w:t>
      </w:r>
    </w:p>
    <w:p>
      <w:pPr>
        <w:pStyle w:val="Style19"/>
        <w:widowControl w:val="0"/>
        <w:keepNext w:val="0"/>
        <w:keepLines w:val="0"/>
        <w:shd w:val="clear" w:color="auto" w:fill="auto"/>
        <w:bidi w:val="0"/>
        <w:jc w:val="both"/>
        <w:spacing w:before="0" w:after="0" w:line="274" w:lineRule="exact"/>
        <w:ind w:left="20" w:right="20" w:firstLine="540"/>
      </w:pPr>
      <w:r>
        <w:rPr>
          <w:rStyle w:val="CharStyle23"/>
        </w:rPr>
        <w:t>С учетом изложенного, руководствуясь пунктами 1 части 11 статьи 105 Закона о контрактной системе Тюменским У ФАС России принято решение о возвращении жалобы заявителю без рассмотрения по существу.</w:t>
      </w:r>
    </w:p>
    <w:p>
      <w:pPr>
        <w:pStyle w:val="Style19"/>
        <w:widowControl w:val="0"/>
        <w:keepNext w:val="0"/>
        <w:keepLines w:val="0"/>
        <w:shd w:val="clear" w:color="auto" w:fill="auto"/>
        <w:bidi w:val="0"/>
        <w:jc w:val="both"/>
        <w:spacing w:before="0" w:after="0" w:line="274" w:lineRule="exact"/>
        <w:ind w:left="20" w:right="20" w:firstLine="540"/>
        <w:sectPr>
          <w:type w:val="continuous"/>
          <w:pgSz w:w="11906" w:h="16838"/>
          <w:pgMar w:top="1444" w:left="1268" w:right="1249" w:bottom="1473" w:header="0" w:footer="3" w:gutter="0"/>
          <w:rtlGutter w:val="0"/>
          <w:cols w:space="720"/>
          <w:noEndnote/>
          <w:docGrid w:linePitch="360"/>
        </w:sectPr>
      </w:pPr>
      <w:r>
        <w:rPr>
          <w:rStyle w:val="CharStyle23"/>
        </w:rPr>
        <w:t>На основании пункта 14 статьи 105 Закона о контрактной системе,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13" w:wrap="around" w:vAnchor="text" w:hAnchor="margin" w:x="6998" w:y="9"/>
        <w:widowControl w:val="0"/>
        <w:keepNext w:val="0"/>
        <w:keepLines w:val="0"/>
        <w:shd w:val="clear" w:color="auto" w:fill="auto"/>
        <w:bidi w:val="0"/>
        <w:jc w:val="left"/>
        <w:spacing w:before="0" w:after="0" w:line="200" w:lineRule="exact"/>
        <w:ind w:left="100" w:right="0" w:firstLine="0"/>
      </w:pPr>
      <w:r>
        <w:rPr>
          <w:rStyle w:val="CharStyle21"/>
          <w:spacing w:val="0"/>
        </w:rPr>
        <w:t>И.В. Веретенников</w:t>
      </w:r>
    </w:p>
    <w:p>
      <w:pPr>
        <w:pStyle w:val="Style19"/>
        <w:widowControl w:val="0"/>
        <w:keepNext w:val="0"/>
        <w:keepLines w:val="0"/>
        <w:shd w:val="clear" w:color="auto" w:fill="auto"/>
        <w:bidi w:val="0"/>
        <w:jc w:val="left"/>
        <w:spacing w:before="0" w:after="0" w:line="220" w:lineRule="exact"/>
        <w:ind w:left="0" w:right="0" w:firstLine="0"/>
        <w:sectPr>
          <w:type w:val="continuous"/>
          <w:pgSz w:w="11906" w:h="16838"/>
          <w:pgMar w:top="1155" w:left="1283" w:right="7643" w:bottom="1126" w:header="0" w:footer="3" w:gutter="0"/>
          <w:rtlGutter w:val="0"/>
          <w:cols w:space="720"/>
          <w:noEndnote/>
          <w:docGrid w:linePitch="360"/>
        </w:sectPr>
      </w:pPr>
      <w:r>
        <w:rPr>
          <w:rStyle w:val="CharStyle23"/>
        </w:rPr>
        <w:t>Руководитель управления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0" w:line="150" w:lineRule="exact"/>
        <w:ind w:left="0" w:right="0" w:firstLine="0"/>
      </w:pPr>
      <w:r>
        <w:rPr>
          <w:rStyle w:val="CharStyle27"/>
        </w:rPr>
        <w:t>Исп. Бороздин Евгений Николаевич 8 (3452) 50-53-92</w:t>
      </w:r>
    </w:p>
    <w:sectPr>
      <w:type w:val="continuous"/>
      <w:pgSz w:w="11906" w:h="16838"/>
      <w:pgMar w:top="1155" w:left="1278" w:right="6731" w:bottom="11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 + 11 pt"/>
    <w:basedOn w:val="CharStyle10"/>
    <w:rPr>
      <w:lang w:val="ru-RU" w:eastAsia="ru-RU" w:bidi="ru-RU"/>
      <w:sz w:val="22"/>
      <w:szCs w:val="22"/>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sz w:val="28"/>
      <w:szCs w:val="28"/>
      <w:rFonts w:ascii="Times New Roman" w:eastAsia="Times New Roman" w:hAnsi="Times New Roman" w:cs="Times New Roman"/>
    </w:rPr>
  </w:style>
  <w:style w:type="character" w:customStyle="1" w:styleId="CharStyle15">
    <w:name w:val="Заголовок №1"/>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iCs/>
      <w:u w:val="none"/>
      <w:strike w:val="0"/>
      <w:smallCaps w:val="0"/>
      <w:sz w:val="23"/>
      <w:szCs w:val="23"/>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21">
    <w:name w:val="Основной текст Exact"/>
    <w:basedOn w:val="CharStyle22"/>
    <w:rPr>
      <w:sz w:val="20"/>
      <w:szCs w:val="20"/>
      <w:spacing w:val="3"/>
    </w:rPr>
  </w:style>
  <w:style w:type="character" w:customStyle="1" w:styleId="CharStyle22">
    <w:name w:val="Основной текст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4">
    <w:name w:val="Основной текст + Полужирный"/>
    <w:basedOn w:val="CharStyle22"/>
    <w:rPr>
      <w:lang w:val="ru-RU" w:eastAsia="ru-RU" w:bidi="ru-RU"/>
      <w:b/>
      <w:bCs/>
      <w:w w:val="100"/>
      <w:spacing w:val="0"/>
      <w:color w:val="000000"/>
      <w:position w:val="0"/>
    </w:rPr>
  </w:style>
  <w:style w:type="character" w:customStyle="1" w:styleId="CharStyle26">
    <w:name w:val="Основной текст (6)_"/>
    <w:basedOn w:val="DefaultParagraphFont"/>
    <w:link w:val="Style25"/>
    <w:rPr>
      <w:b w:val="0"/>
      <w:bCs w:val="0"/>
      <w:i w:val="0"/>
      <w:iCs w:val="0"/>
      <w:u w:val="none"/>
      <w:strike w:val="0"/>
      <w:smallCaps w:val="0"/>
      <w:sz w:val="15"/>
      <w:szCs w:val="15"/>
      <w:rFonts w:ascii="Times New Roman" w:eastAsia="Times New Roman" w:hAnsi="Times New Roman" w:cs="Times New Roman"/>
    </w:rPr>
  </w:style>
  <w:style w:type="character" w:customStyle="1" w:styleId="CharStyle27">
    <w:name w:val="Основной текст (6)"/>
    <w:basedOn w:val="CharStyle26"/>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180" w:line="206" w:lineRule="exact"/>
    </w:pPr>
    <w:rPr>
      <w:b/>
      <w:bCs/>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8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after="6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60" w:line="264" w:lineRule="exact"/>
    </w:pPr>
    <w:rPr>
      <w:b w:val="0"/>
      <w:bCs w:val="0"/>
      <w:i/>
      <w:iCs/>
      <w:u w:val="none"/>
      <w:strike w:val="0"/>
      <w:smallCaps w:val="0"/>
      <w:sz w:val="23"/>
      <w:szCs w:val="23"/>
      <w:rFonts w:ascii="Times New Roman" w:eastAsia="Times New Roman" w:hAnsi="Times New Roman" w:cs="Times New Roman"/>
    </w:rPr>
  </w:style>
  <w:style w:type="paragraph" w:customStyle="1" w:styleId="Style19">
    <w:name w:val="Основной текст"/>
    <w:basedOn w:val="Normal"/>
    <w:link w:val="CharStyle22"/>
    <w:pPr>
      <w:widowControl w:val="0"/>
      <w:shd w:val="clear" w:color="auto" w:fill="FFFFFF"/>
      <w:spacing w:before="540"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