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7"/>
        <w:ind w:left="0" w:right="1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«Союз Продукт» Кудиновой А.С.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0" w:right="2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704" w:left="5979" w:right="1159" w:bottom="168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Гольяновская, д.ЗА, корп.З, оф. Э/ПОМ/К/ОФ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n/VI/1/l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12, г. Москва, 105094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4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37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3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пр. Ворошиловский, 2/2, офис 403 г. Ростов-на-Дону, 344006 тел. (863) 263-31-04, факс (863) 240-99-59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46" w:line="280" w:lineRule="exact"/>
        <w:ind w:left="3800" w:right="0" w:firstLine="0"/>
      </w:pPr>
      <w:bookmarkStart w:id="0" w:name="bookmark0"/>
      <w:r>
        <w:rPr>
          <w:lang w:val="ru-RU" w:eastAsia="ru-RU" w:bidi="ru-RU"/>
          <w:color w:val="000000"/>
          <w:position w:val="0"/>
        </w:rPr>
        <w:t>/оз</w:t>
      </w:r>
      <w:bookmarkEnd w:id="0"/>
    </w:p>
    <w:p>
      <w:pPr>
        <w:pStyle w:val="Style3"/>
        <w:tabs>
          <w:tab w:leader="none" w:pos="252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24" w:line="230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08.02.2021 поступила жалоба ООО «Союз Продукт» на действия МБУ «Центр социального обслуживания граждан пожилого возраста и инвалидов» Азовского района (далее - Заказчик) при проведении электронных аукционов на поставку продуктов питания.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п.З ч,8 статьи 105 Федерального закона от 05.04.2013г. № 44-ФЗ </w:t>
      </w:r>
      <w:r>
        <w:rPr>
          <w:rStyle w:val="CharStyle12"/>
        </w:rPr>
        <w:t xml:space="preserve">«О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 в сфере закупок товаров, работ, услуг для обеспечения государственных и муниципальных нужд» (далее - Закон) жалоба на действия (бездействие) заказчика, комиссии по осуществлению закупок, ее членов должна содержать указание на закупку.</w:t>
      </w:r>
    </w:p>
    <w:p>
      <w:pPr>
        <w:pStyle w:val="Style3"/>
        <w:tabs>
          <w:tab w:leader="none" w:pos="4774" w:val="center"/>
          <w:tab w:leader="none" w:pos="932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«Союз Продукт» одновременно содержит указание на пять различных закупок:</w:t>
        <w:tab/>
        <w:t>№0358300280221000011,</w:t>
        <w:tab/>
        <w:t>№0358300280221000013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№0358300280221000010, №0358300280221000019, №0358300280221000018, предметом которых является поставка продуктов питания.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из содержания жалобы нельзя определить закупку, которая обжалуется Заявителем. Следовательно, жалоба ООО «Союз Продукт» не содержит указание на закупку.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ч.П ст. 105 Закона жалоба возвращается подавшему ее лицу без рассмотрения в случае, если она не соответствует требованиям, установленным настоящей статьей. Ввиду изложенного и на основании ч.П ст. 105 Закона, Ростовским УФАС России принято решение о возврате названной жалобы.</w:t>
      </w:r>
    </w:p>
    <w:p>
      <w:pPr>
        <w:pStyle w:val="Style3"/>
        <w:framePr w:h="218" w:wrap="around" w:vAnchor="text" w:hAnchor="margin" w:x="7412" w:y="111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"/>
          <w:spacing w:val="0"/>
        </w:rPr>
        <w:t>М.А. Благодарев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875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  <w:r>
        <w:br w:type="page"/>
      </w:r>
    </w:p>
    <w:p>
      <w:pPr>
        <w:pStyle w:val="Style13"/>
        <w:widowControl w:val="0"/>
        <w:keepNext/>
        <w:keepLines/>
        <w:shd w:val="clear" w:color="auto" w:fill="auto"/>
        <w:bidi w:val="0"/>
        <w:spacing w:before="0" w:after="20" w:line="700" w:lineRule="exact"/>
        <w:ind w:left="4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ООО «Союз Продукт»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81" w:lineRule="exact"/>
        <w:ind w:left="40" w:right="0" w:firstLine="0"/>
      </w:pPr>
      <w:r>
        <w:rPr>
          <w:rStyle w:val="CharStyle15"/>
        </w:rPr>
        <w:t xml:space="preserve">ОГРН 1197746574046 ИНН/КПП 9701146325/770101001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105094, г. Москва, ул. Гольяновская, дом ЗА, корпус 3, офис Э/ПОМ/К/ОФ П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/VI/l/l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 </w:t>
      </w:r>
      <w:r>
        <w:rPr>
          <w:rStyle w:val="CharStyle12"/>
        </w:rPr>
        <w:t>Почтовый адрес: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400075, г. Волгоград, ш. Авиаторов,15.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529" w:line="21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 8 (8442) 25-19-58 / факс 8 (8442) 22-92-99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Исх. №31 от 05.02.2021 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59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Управления Федеральной антимонопольной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203" w:line="259" w:lineRule="exact"/>
        <w:ind w:left="29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службы по Ростовской области Адрес: 344006, г. Ростов-на-Дону, пр.Ворошиловский,2/2, офис 403.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97" w:line="230" w:lineRule="exact"/>
        <w:ind w:left="4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Наша организация является активным участником электронных торгов, проводимых в соответствии с Положениями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 (далее - Закон № 44-ФЗ).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процессе подачи заявок на участие аукционах, Заказчик Муниципальное бюджетное учреждение "Центр социального обслуживания граждан пожилого возраста и инвалидов" Азовского района, ИНН 6101021456 отклонил заявки по причине "Непредставление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 В соответствии с п.З Постановления Правительства Российской Федерации от 22.08.2016 года № 832 подтверждением страны происхождения товаров является декларирование участником закупки не только наименования страны происхождения, но и наименования производителя пищевых продуктов".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 товаре, в том числе стране происхождения товаров, наименование производителя, ООО «Союз Продукт» указал во второй части заявки на участие в электронном аукционе, которая была подана в соответствии и не противоречит ч.ч. 3 и 5 ст. 66 Закона № 44-ФЗ.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 МБУ "Центр социального обслуживания граждан пожилого возраста и инвалидов" Азовского района, ИНН 6101021456 необоснованно, с нарушением ч. 5 ст. 67 Закона № 44-ФЗ отклонил следующие заявки от ООО «Союз Продукт» на участие в электронном аукционе: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0358300280221000011;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0358300280221000013;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0358300280221000010;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0358300280221000019;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77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0358300280221000018.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82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Просим Вас, провести проверку по факту нарушений и приостановить заключения контрактов по данным закупкам.</w:t>
      </w:r>
    </w:p>
    <w:p>
      <w:pPr>
        <w:pStyle w:val="Style6"/>
        <w:framePr w:h="202" w:wrap="around" w:vAnchor="text" w:hAnchor="margin" w:x="6847" w:y="245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7"/>
          <w:spacing w:val="0"/>
        </w:rPr>
        <w:t>Кудинова А.С.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уважением,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Генеральный директор ООО «Союз Продукт»</w:t>
      </w:r>
    </w:p>
    <w:sectPr>
      <w:type w:val="continuous"/>
      <w:pgSz w:w="11906" w:h="16838"/>
      <w:pgMar w:top="1702" w:left="1201" w:right="1338" w:bottom="170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7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4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1">
    <w:name w:val="Заголовок №2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8"/>
      <w:szCs w:val="28"/>
      <w:rFonts w:ascii="Gulim" w:eastAsia="Gulim" w:hAnsi="Gulim" w:cs="Gulim"/>
      <w:w w:val="70"/>
      <w:spacing w:val="-10"/>
    </w:rPr>
  </w:style>
  <w:style w:type="character" w:customStyle="1" w:styleId="CharStyle12">
    <w:name w:val="Основной текст + Курсив"/>
    <w:basedOn w:val="CharStyle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/>
      <w:bCs/>
      <w:i/>
      <w:iCs/>
      <w:u w:val="none"/>
      <w:strike w:val="0"/>
      <w:smallCaps w:val="0"/>
      <w:sz w:val="70"/>
      <w:szCs w:val="70"/>
      <w:rFonts w:ascii="Times New Roman" w:eastAsia="Times New Roman" w:hAnsi="Times New Roman" w:cs="Times New Roman"/>
    </w:rPr>
  </w:style>
  <w:style w:type="character" w:customStyle="1" w:styleId="CharStyle15">
    <w:name w:val="Основной текст + 13 pt"/>
    <w:basedOn w:val="CharStyle4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17">
    <w:name w:val="Основной текст (3)_"/>
    <w:basedOn w:val="DefaultParagraphFont"/>
    <w:link w:val="Style16"/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8">
    <w:name w:val="Основной текст (4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4)"/>
    <w:basedOn w:val="Normal"/>
    <w:link w:val="CharStyle18"/>
    <w:pPr>
      <w:widowControl w:val="0"/>
      <w:shd w:val="clear" w:color="auto" w:fill="FFFFFF"/>
      <w:spacing w:before="72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240" w:line="281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FFFFFF"/>
      <w:outlineLvl w:val="1"/>
      <w:spacing w:before="240" w:after="42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Gulim" w:eastAsia="Gulim" w:hAnsi="Gulim" w:cs="Gulim"/>
      <w:w w:val="70"/>
      <w:spacing w:val="-10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jc w:val="center"/>
      <w:outlineLvl w:val="0"/>
      <w:spacing w:after="180" w:line="0" w:lineRule="exact"/>
    </w:pPr>
    <w:rPr>
      <w:b/>
      <w:bCs/>
      <w:i/>
      <w:iCs/>
      <w:u w:val="none"/>
      <w:strike w:val="0"/>
      <w:smallCaps w:val="0"/>
      <w:sz w:val="70"/>
      <w:szCs w:val="70"/>
      <w:rFonts w:ascii="Times New Roman" w:eastAsia="Times New Roman" w:hAnsi="Times New Roman" w:cs="Times New Roman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FFFFFF"/>
      <w:jc w:val="center"/>
      <w:spacing w:after="600" w:line="0" w:lineRule="exact"/>
    </w:pPr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