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4"/>
        <w:ind w:left="5340" w:right="20" w:firstLine="0"/>
      </w:pPr>
      <w:r>
        <w:rPr>
          <w:lang w:val="ru-RU" w:eastAsia="ru-RU" w:bidi="ru-RU"/>
          <w:w w:val="100"/>
          <w:spacing w:val="0"/>
          <w:color w:val="000000"/>
          <w:position w:val="0"/>
        </w:rPr>
        <w:t>ГБУЗ «НПЦ ПЗДП им. Г.Е. Сухаревой ДЗМ»</w:t>
      </w:r>
    </w:p>
    <w:p>
      <w:pPr>
        <w:pStyle w:val="Style5"/>
        <w:widowControl w:val="0"/>
        <w:keepNext w:val="0"/>
        <w:keepLines w:val="0"/>
        <w:shd w:val="clear" w:color="auto" w:fill="auto"/>
        <w:bidi w:val="0"/>
        <w:jc w:val="left"/>
        <w:spacing w:before="0" w:after="349" w:line="322" w:lineRule="exact"/>
        <w:ind w:left="5340" w:right="20" w:firstLine="0"/>
      </w:pPr>
      <w:r>
        <w:rPr>
          <w:lang w:val="ru-RU" w:eastAsia="ru-RU" w:bidi="ru-RU"/>
          <w:w w:val="100"/>
          <w:spacing w:val="0"/>
          <w:color w:val="000000"/>
          <w:position w:val="0"/>
        </w:rPr>
        <w:t>5 -й Донской пр-д., д. 21А, г. Москва, 119334</w:t>
      </w:r>
    </w:p>
    <w:p>
      <w:pPr>
        <w:pStyle w:val="Style5"/>
        <w:widowControl w:val="0"/>
        <w:keepNext w:val="0"/>
        <w:keepLines w:val="0"/>
        <w:shd w:val="clear" w:color="auto" w:fill="auto"/>
        <w:bidi w:val="0"/>
        <w:jc w:val="left"/>
        <w:spacing w:before="0" w:after="307" w:line="260" w:lineRule="exact"/>
        <w:ind w:left="5340" w:right="0" w:firstLine="0"/>
      </w:pPr>
      <w:r>
        <w:rPr>
          <w:lang w:val="ru-RU" w:eastAsia="ru-RU" w:bidi="ru-RU"/>
          <w:w w:val="100"/>
          <w:spacing w:val="0"/>
          <w:color w:val="000000"/>
          <w:position w:val="0"/>
        </w:rPr>
        <w:t>ООО «Медикал сервис»</w:t>
      </w:r>
    </w:p>
    <w:p>
      <w:pPr>
        <w:pStyle w:val="Style5"/>
        <w:widowControl w:val="0"/>
        <w:keepNext w:val="0"/>
        <w:keepLines w:val="0"/>
        <w:shd w:val="clear" w:color="auto" w:fill="auto"/>
        <w:bidi w:val="0"/>
        <w:jc w:val="left"/>
        <w:spacing w:before="0" w:after="346" w:line="317" w:lineRule="exact"/>
        <w:ind w:left="5340" w:right="20" w:firstLine="0"/>
      </w:pPr>
      <w:r>
        <w:rPr>
          <w:lang w:val="ru-RU" w:eastAsia="ru-RU" w:bidi="ru-RU"/>
          <w:w w:val="100"/>
          <w:spacing w:val="0"/>
          <w:color w:val="000000"/>
          <w:position w:val="0"/>
        </w:rPr>
        <w:t>Дербеневская наб., д. 7, г. Москва, 115114</w:t>
      </w:r>
    </w:p>
    <w:p>
      <w:pPr>
        <w:pStyle w:val="Style5"/>
        <w:widowControl w:val="0"/>
        <w:keepNext w:val="0"/>
        <w:keepLines w:val="0"/>
        <w:shd w:val="clear" w:color="auto" w:fill="auto"/>
        <w:bidi w:val="0"/>
        <w:jc w:val="left"/>
        <w:spacing w:before="0" w:after="352"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843" w:line="260" w:lineRule="exact"/>
        <w:ind w:left="5340" w:right="0" w:firstLine="0"/>
      </w:pPr>
      <w:r>
        <w:rPr>
          <w:lang w:val="ru-RU" w:eastAsia="ru-RU" w:bidi="ru-RU"/>
          <w:w w:val="100"/>
          <w:spacing w:val="0"/>
          <w:color w:val="000000"/>
          <w:position w:val="0"/>
        </w:rPr>
        <w:t>60-я Октября пр., д. 9, г. Москва, 117312</w:t>
      </w:r>
    </w:p>
    <w:p>
      <w:pPr>
        <w:pStyle w:val="Style7"/>
        <w:tabs>
          <w:tab w:leader="none" w:pos="9078" w:val="right"/>
          <w:tab w:leader="none" w:pos="10134"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ПРЕДПИСАНИЕ по делу №077/06/106-1609/2021 об устранении нарушений законодательства о контрактной системе 04.02.2021</w:t>
        <w:tab/>
        <w:t>г.</w:t>
        <w:tab/>
        <w:t>Москва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Специалиста 1 разряда отдела обжалования государственных закупок А.З. Касимовой,</w:t>
      </w:r>
    </w:p>
    <w:p>
      <w:pPr>
        <w:pStyle w:val="Style3"/>
        <w:framePr w:w="1349" w:h="427" w:wrap="around" w:vAnchor="text" w:hAnchor="margin" w:x="366" w:y="3913"/>
        <w:widowControl w:val="0"/>
        <w:keepNext w:val="0"/>
        <w:keepLines w:val="0"/>
        <w:shd w:val="clear" w:color="auto" w:fill="auto"/>
        <w:bidi w:val="0"/>
        <w:jc w:val="left"/>
        <w:spacing w:before="0" w:after="0" w:line="240" w:lineRule="auto"/>
        <w:ind w:left="0" w:right="0" w:firstLine="0"/>
      </w:pPr>
      <w:r>
        <w:rPr>
          <w:w w:val="100"/>
          <w:spacing w:val="0"/>
          <w:color w:val="000000"/>
          <w:position w:val="0"/>
        </w:rPr>
        <w:t>002073467068</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решения Комиссии от 04.02.2021 по делу №077/06/106</w:t>
        <w:softHyphen/>
        <w:t>1609/2021, по итогам рассмотрения жалоб ООО «Медикал сервис» (далее — Заявитель) на действия ГБУЗ «НПЦ ПЗДП им. Г.Е. Сухаревой ДЗМ» (далее — Заказчик) при проведении открытых конкурсов в электронной форме на право заключения государственных контрактов на текущий ремонт помещений 2 этажа строения 5 ГБУЗ «НПЦ ПЗДП им. Г.Е. Сухаревой ДЗМ»; текущий ремонт фасада и отмостки строения 19 ГБУЗ «Н</w:t>
      </w:r>
      <w:r>
        <w:rPr>
          <w:rStyle w:val="CharStyle9"/>
        </w:rPr>
        <w:t>ПЦ</w:t>
      </w:r>
      <w:r>
        <w:rPr>
          <w:lang w:val="ru-RU" w:eastAsia="ru-RU" w:bidi="ru-RU"/>
          <w:w w:val="100"/>
          <w:spacing w:val="0"/>
          <w:color w:val="000000"/>
          <w:position w:val="0"/>
        </w:rPr>
        <w:t xml:space="preserve"> ПЗДП им. Г.Е. Сухаревой ДЗМ» (Закупки №№ 0373200026420000254, 0373200026420000240) (далее — конкурсы),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w:t>
      </w:r>
      <w:r>
        <w:br w:type="page"/>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0"/>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Заказчику, Конкурсной комиссии отменить Протоколы подведения итогов, Протоколы рассмотрения и оценки вторых частей заявок, Протоколы рассмотрения и оценки первых частей заявок, в случае единственной поданной заявки на участие в открытых конкурсах в электронной форме Протоколы рассмотрения единственной заявки (далее - Протоколы).</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Протокол окончательных предложений о цене контракта;</w:t>
      </w:r>
    </w:p>
    <w:p>
      <w:pPr>
        <w:pStyle w:val="Style5"/>
        <w:numPr>
          <w:ilvl w:val="0"/>
          <w:numId w:val="3"/>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вернуть участникам закупок ранее поданные заявки на участие в конкурсах;</w:t>
      </w:r>
    </w:p>
    <w:p>
      <w:pPr>
        <w:pStyle w:val="Style5"/>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уведомить участников закупок, подавших заявки на участие в конкурсах, в том числе Заявителя, об отмене Протоколов, Протокола окончательных предложений о цене контракта, о прекращении действия заявок, поданных на участие в конкурсах, и о возможности подать новые заявки на участие в конкурсах;</w:t>
      </w:r>
    </w:p>
    <w:p>
      <w:pPr>
        <w:pStyle w:val="Style5"/>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конкурсах, открытых участникам закупки, подавшим заявки на участие в конкурсе, в отношении денежных средств в размере обеспечения заявки на участие в конкурсах.</w:t>
      </w:r>
    </w:p>
    <w:p>
      <w:pPr>
        <w:pStyle w:val="Style5"/>
        <w:numPr>
          <w:ilvl w:val="0"/>
          <w:numId w:val="1"/>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Заказчику:</w:t>
      </w:r>
    </w:p>
    <w:p>
      <w:pPr>
        <w:pStyle w:val="Style5"/>
        <w:widowControl w:val="0"/>
        <w:keepNext w:val="0"/>
        <w:keepLines w:val="0"/>
        <w:shd w:val="clear" w:color="auto" w:fill="auto"/>
        <w:bidi w:val="0"/>
        <w:jc w:val="both"/>
        <w:spacing w:before="0" w:after="0" w:line="322" w:lineRule="exact"/>
        <w:ind w:left="20" w:right="20" w:firstLine="920"/>
      </w:pPr>
      <w:r>
        <w:rPr>
          <w:lang w:val="ru-RU" w:eastAsia="ru-RU" w:bidi="ru-RU"/>
          <w:w w:val="100"/>
          <w:spacing w:val="0"/>
          <w:color w:val="000000"/>
          <w:position w:val="0"/>
        </w:rPr>
        <w:t>- привести документации об электронных конкурсах в соответствие с требованиями Закона о контрактной системе и с учетом решения от 04.02.2021 по делу №077/06/106-1609/2021 и разместить соответствующие документации в единой информационной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назначить новую дату и время окончания срока подачи заявок на участие в конкурсах, дату и время рассмотрения и оценки первых частей заявок на участие в конкурсах, дату подачи участниками открытого конкурсов в электронной форме окончательных предложений о цене контракта, дату и время рассмотрения и оценки вторых частей заявок на участие в конкурсах, а также разместить в единой информационной системе информацию о новой дате и времени окончания срока подачи заявок на участие в конкурсах, дате и времени рассмотрения и оценки первых частей заявок на участие в конкурсах, дате и времени подачи участниками открытых конкурсов в электронной форме окончательных предложений о цене контракта, дате и времени рассмотрения и оценки вторых частей заявок на участие в конкурсе. При этом дата окончания срока подачи заявок на участие в конкурсах должна быть назначена в соответствии с ч.6 ст.54.3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w:t>
      </w:r>
    </w:p>
    <w:p>
      <w:pPr>
        <w:pStyle w:val="Style5"/>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уведомить участников закупки, подавших заявки на участие в конкурсах, в том числе Заявителя, о новой дате и времени окончания срока подачи заявок на участие в конкурсе, дате и времени рассмотрения и оценки первых частей заявок на участие в конкурсах, дате и времени подачи участниками открытых конкурсов в электронной форме окончательных предложений о цене контракта, дате и времени рассмотрения и оценки вторых частей заявок на участие в конкурсах.</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Заказчику, Конкурсной комиссии, оператору электронной площадки осуществить дальнейшее проведение процедур закупки в соответствии с требованиями законодательства Российской Федерации об осуществлении закупок и с учетом решения Московского УФАС России от 04.02.2021 по делу №077/06/106</w:t>
        <w:softHyphen/>
        <w:t>1609/2021.</w:t>
      </w:r>
    </w:p>
    <w:p>
      <w:pPr>
        <w:pStyle w:val="Style5"/>
        <w:numPr>
          <w:ilvl w:val="0"/>
          <w:numId w:val="1"/>
        </w:numPr>
        <w:widowControl w:val="0"/>
        <w:keepNext w:val="0"/>
        <w:keepLines w:val="0"/>
        <w:shd w:val="clear" w:color="auto" w:fill="auto"/>
        <w:bidi w:val="0"/>
        <w:jc w:val="both"/>
        <w:spacing w:before="0" w:after="300" w:line="322" w:lineRule="exact"/>
        <w:ind w:left="20" w:right="20" w:firstLine="720"/>
      </w:pPr>
      <w:r>
        <w:rPr>
          <w:lang w:val="ru-RU" w:eastAsia="ru-RU" w:bidi="ru-RU"/>
          <w:w w:val="100"/>
          <w:spacing w:val="0"/>
          <w:color w:val="000000"/>
          <w:position w:val="0"/>
        </w:rPr>
        <w:t xml:space="preserve"> Заказчику, Конкурсной комиссии, оператору электронной площадки в срок до </w:t>
      </w:r>
      <w:r>
        <w:rPr>
          <w:rStyle w:val="CharStyle12"/>
        </w:rPr>
        <w:t xml:space="preserve">15.03.2021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p>
    <w:p>
      <w:pPr>
        <w:pStyle w:val="Style5"/>
        <w:widowControl w:val="0"/>
        <w:keepNext w:val="0"/>
        <w:keepLines w:val="0"/>
        <w:shd w:val="clear" w:color="auto" w:fill="auto"/>
        <w:bidi w:val="0"/>
        <w:jc w:val="both"/>
        <w:spacing w:before="0" w:after="300" w:line="322" w:lineRule="exact"/>
        <w:ind w:left="20" w:right="20" w:firstLine="72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 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43" w:line="322" w:lineRule="exact"/>
        <w:ind w:left="20" w:right="20" w:firstLine="720"/>
      </w:pPr>
      <w:r>
        <w:rPr>
          <w:lang w:val="ru-RU" w:eastAsia="ru-RU" w:bidi="ru-RU"/>
          <w:w w:val="100"/>
          <w:spacing w:val="0"/>
          <w:color w:val="000000"/>
          <w:position w:val="0"/>
        </w:rPr>
        <w:t>Настоящее предписание от 04.02.2021 по делу №077/06/106-1609/2021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71" w:val="right"/>
          <w:tab w:leader="none" w:pos="1014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8814"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Н.А. Узкий</w:t>
      </w:r>
    </w:p>
    <w:p>
      <w:pPr>
        <w:pStyle w:val="Style5"/>
        <w:widowControl w:val="0"/>
        <w:keepNext w:val="0"/>
        <w:keepLines w:val="0"/>
        <w:shd w:val="clear" w:color="auto" w:fill="auto"/>
        <w:bidi w:val="0"/>
        <w:jc w:val="right"/>
        <w:spacing w:before="0" w:after="0" w:line="643" w:lineRule="exact"/>
        <w:ind w:left="0" w:right="20" w:firstLine="0"/>
      </w:pPr>
      <w:r>
        <w:rPr>
          <w:lang w:val="ru-RU" w:eastAsia="ru-RU" w:bidi="ru-RU"/>
          <w:w w:val="100"/>
          <w:spacing w:val="0"/>
          <w:color w:val="000000"/>
          <w:position w:val="0"/>
        </w:rPr>
        <w:t>А.З. Касимова</w:t>
      </w:r>
    </w:p>
    <w:p>
      <w:pPr>
        <w:pStyle w:val="Style13"/>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Н.А. Узкий 495-784-75-05 (доб. 121)</w:t>
      </w:r>
    </w:p>
    <w:sectPr>
      <w:footnotePr>
        <w:pos w:val="pageBottom"/>
        <w:numFmt w:val="decimal"/>
        <w:numRestart w:val="continuous"/>
      </w:footnotePr>
      <w:type w:val="continuous"/>
      <w:pgSz w:w="11906" w:h="16838"/>
      <w:pgMar w:top="1022" w:left="842" w:right="836" w:bottom="15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Полужирный"/>
    <w:basedOn w:val="CharStyle6"/>
    <w:rPr>
      <w:lang w:val="ru-RU" w:eastAsia="ru-RU" w:bidi="ru-RU"/>
      <w:b/>
      <w:bCs/>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960" w:line="322" w:lineRule="exact"/>
      <w:ind w:firstLine="400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