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7" w:line="260" w:lineRule="exact"/>
        <w:ind w:left="5320" w:right="0" w:firstLine="0"/>
      </w:pPr>
      <w:r>
        <w:rPr>
          <w:lang w:val="ru-RU" w:eastAsia="ru-RU" w:bidi="ru-RU"/>
          <w:w w:val="100"/>
          <w:spacing w:val="0"/>
          <w:color w:val="000000"/>
          <w:position w:val="0"/>
        </w:rPr>
        <w:t>ГКУ Дирекция ДОНМ</w:t>
      </w:r>
    </w:p>
    <w:p>
      <w:pPr>
        <w:pStyle w:val="Style5"/>
        <w:widowControl w:val="0"/>
        <w:keepNext w:val="0"/>
        <w:keepLines w:val="0"/>
        <w:shd w:val="clear" w:color="auto" w:fill="auto"/>
        <w:bidi w:val="0"/>
        <w:jc w:val="left"/>
        <w:spacing w:before="0" w:after="346" w:line="317" w:lineRule="exact"/>
        <w:ind w:left="5320" w:right="20" w:firstLine="0"/>
      </w:pPr>
      <w:r>
        <w:rPr>
          <w:lang w:val="ru-RU" w:eastAsia="ru-RU" w:bidi="ru-RU"/>
          <w:w w:val="100"/>
          <w:spacing w:val="0"/>
          <w:color w:val="000000"/>
          <w:position w:val="0"/>
        </w:rPr>
        <w:t>ул. Студенческая, д. 37, г. Москва, 121165</w:t>
      </w:r>
    </w:p>
    <w:p>
      <w:pPr>
        <w:pStyle w:val="Style5"/>
        <w:widowControl w:val="0"/>
        <w:keepNext w:val="0"/>
        <w:keepLines w:val="0"/>
        <w:shd w:val="clear" w:color="auto" w:fill="auto"/>
        <w:bidi w:val="0"/>
        <w:jc w:val="left"/>
        <w:spacing w:before="0" w:after="244" w:line="260" w:lineRule="exact"/>
        <w:ind w:left="5320" w:right="0" w:firstLine="0"/>
      </w:pPr>
      <w:r>
        <w:rPr>
          <w:lang w:val="ru-RU" w:eastAsia="ru-RU" w:bidi="ru-RU"/>
          <w:w w:val="100"/>
          <w:spacing w:val="0"/>
          <w:color w:val="000000"/>
          <w:position w:val="0"/>
        </w:rPr>
        <w:t>ООО «Репутация»</w:t>
      </w:r>
    </w:p>
    <w:p>
      <w:pPr>
        <w:pStyle w:val="Style5"/>
        <w:widowControl w:val="0"/>
        <w:keepNext w:val="0"/>
        <w:keepLines w:val="0"/>
        <w:shd w:val="clear" w:color="auto" w:fill="auto"/>
        <w:bidi w:val="0"/>
        <w:jc w:val="left"/>
        <w:spacing w:before="0" w:after="353" w:line="326" w:lineRule="exact"/>
        <w:ind w:left="5320" w:right="20" w:firstLine="0"/>
      </w:pPr>
      <w:r>
        <w:rPr>
          <w:lang w:val="ru-RU" w:eastAsia="ru-RU" w:bidi="ru-RU"/>
          <w:w w:val="100"/>
          <w:spacing w:val="0"/>
          <w:color w:val="000000"/>
          <w:position w:val="0"/>
        </w:rPr>
        <w:t>ул. Каюма Насыри, д. 28, оф. 1012, г. Казань</w:t>
      </w:r>
    </w:p>
    <w:p>
      <w:pPr>
        <w:pStyle w:val="Style5"/>
        <w:widowControl w:val="0"/>
        <w:keepNext w:val="0"/>
        <w:keepLines w:val="0"/>
        <w:shd w:val="clear" w:color="auto" w:fill="auto"/>
        <w:bidi w:val="0"/>
        <w:jc w:val="left"/>
        <w:spacing w:before="0" w:after="29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543"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9116" w:val="right"/>
          <w:tab w:leader="none" w:pos="10172"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ПРЕДПИСАНИЕ по делу № 077/06/106-1681/2021 об устранении нарушении законодательства о контрактной системе 04.02.2021</w:t>
        <w:tab/>
        <w:t>г.</w:t>
        <w:tab/>
        <w:t>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Заместителя председателя Комиссии — специалиста первого разряда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Члена Комиссии:</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3"/>
        <w:framePr w:w="1349" w:h="427" w:wrap="around" w:vAnchor="text" w:hAnchor="margin" w:x="351" w:y="418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001078823807</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на основании решения Комиссии от </w:t>
      </w:r>
      <w:r>
        <w:rPr>
          <w:rStyle w:val="CharStyle9"/>
        </w:rPr>
        <w:t>04.02.2021 по делу №077/06/106</w:t>
        <w:softHyphen/>
        <w:t>1681/2021</w:t>
      </w:r>
      <w:r>
        <w:rPr>
          <w:lang w:val="ru-RU" w:eastAsia="ru-RU" w:bidi="ru-RU"/>
          <w:w w:val="100"/>
          <w:spacing w:val="0"/>
          <w:color w:val="000000"/>
          <w:position w:val="0"/>
        </w:rPr>
        <w:t>, по итогам рассмотрения жалобы ООО «Репутация» (далее - Заявитель) на действия ГКУ Дирекция ДОНМ (далее - Заказчик) при проведении электронного аукциона на право заключения государственного контракта на оказание услуг по предоставлению доступов к информационному ресурсу, содержащему сведения о зарегистрированных юридических лицах и индивидуальных предпринимателях, и информационному ресурсу, содержащему сведения о закупочной деятельности, для ГКУ Дирекция ДОНМ в 2021-2023 годах (Закупка № 0873500000821000025)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w:t>
      </w:r>
      <w:r>
        <w:br w:type="page"/>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w:t>
      </w:r>
    </w:p>
    <w:p>
      <w:pPr>
        <w:pStyle w:val="Style10"/>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отменить протокол проведения Аукциона;</w:t>
      </w:r>
    </w:p>
    <w:p>
      <w:pPr>
        <w:pStyle w:val="Style5"/>
        <w:numPr>
          <w:ilvl w:val="0"/>
          <w:numId w:val="3"/>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привести документацию об Аукционе в соответствие с требованиями Закона о контрактной системе и с учетом решения от </w:t>
      </w:r>
      <w:r>
        <w:rPr>
          <w:rStyle w:val="CharStyle9"/>
        </w:rPr>
        <w:t xml:space="preserve">04.02.2021 по делу №077/06/106-1681/2021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w:t>
      </w:r>
      <w:r>
        <w:rPr>
          <w:rStyle w:val="CharStyle9"/>
        </w:rPr>
        <w:t>04.02.2021 по делу №077/06/106</w:t>
        <w:softHyphen/>
        <w:t>1681/2021</w:t>
      </w:r>
      <w:r>
        <w:rPr>
          <w:lang w:val="ru-RU" w:eastAsia="ru-RU" w:bidi="ru-RU"/>
          <w:w w:val="100"/>
          <w:spacing w:val="0"/>
          <w:color w:val="000000"/>
          <w:position w:val="0"/>
        </w:rPr>
        <w:t>.</w:t>
      </w:r>
    </w:p>
    <w:p>
      <w:pPr>
        <w:pStyle w:val="Style5"/>
        <w:numPr>
          <w:ilvl w:val="0"/>
          <w:numId w:val="1"/>
        </w:numPr>
        <w:widowControl w:val="0"/>
        <w:keepNext w:val="0"/>
        <w:keepLines w:val="0"/>
        <w:shd w:val="clear" w:color="auto" w:fill="auto"/>
        <w:bidi w:val="0"/>
        <w:jc w:val="both"/>
        <w:spacing w:before="0" w:after="300" w:line="322" w:lineRule="exact"/>
        <w:ind w:left="20" w:right="20" w:firstLine="880"/>
      </w:pPr>
      <w:r>
        <w:rPr>
          <w:lang w:val="ru-RU" w:eastAsia="ru-RU" w:bidi="ru-RU"/>
          <w:w w:val="100"/>
          <w:spacing w:val="0"/>
          <w:color w:val="000000"/>
          <w:position w:val="0"/>
        </w:rPr>
        <w:t xml:space="preserve"> Заказчику, Аукционной комиссии в срок до </w:t>
      </w:r>
      <w:r>
        <w:rPr>
          <w:rStyle w:val="CharStyle9"/>
        </w:rPr>
        <w:t xml:space="preserve">15.03.2021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9"/>
        </w:rPr>
        <w:t xml:space="preserve">или </w:t>
      </w:r>
      <w:r>
        <w:rPr>
          <w:lang w:val="ru-RU" w:eastAsia="ru-RU" w:bidi="ru-RU"/>
          <w:w w:val="100"/>
          <w:spacing w:val="0"/>
          <w:color w:val="000000"/>
          <w:position w:val="0"/>
        </w:rPr>
        <w:t xml:space="preserve">по факсимильной связи (8(495) 607-42-92) </w:t>
      </w:r>
      <w:r>
        <w:rPr>
          <w:rStyle w:val="CharStyle9"/>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2"/>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12"/>
        </w:rPr>
        <w:t xml:space="preserve"> </w:t>
      </w:r>
      <w:r>
        <w:rPr>
          <w:rStyle w:val="CharStyle12"/>
          <w:lang w:val="ru-RU" w:eastAsia="ru-RU" w:bidi="ru-RU"/>
        </w:rPr>
        <w:t>.</w:t>
      </w:r>
    </w:p>
    <w:p>
      <w:pPr>
        <w:pStyle w:val="Style5"/>
        <w:widowControl w:val="0"/>
        <w:keepNext w:val="0"/>
        <w:keepLines w:val="0"/>
        <w:shd w:val="clear" w:color="auto" w:fill="auto"/>
        <w:bidi w:val="0"/>
        <w:jc w:val="both"/>
        <w:spacing w:before="0" w:after="300" w:line="322" w:lineRule="exact"/>
        <w:ind w:left="20" w:right="20" w:firstLine="8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949" w:line="322" w:lineRule="exact"/>
        <w:ind w:left="20" w:right="20" w:firstLine="880"/>
      </w:pPr>
      <w:r>
        <w:rPr>
          <w:lang w:val="ru-RU" w:eastAsia="ru-RU" w:bidi="ru-RU"/>
          <w:w w:val="100"/>
          <w:spacing w:val="0"/>
          <w:color w:val="000000"/>
          <w:position w:val="0"/>
        </w:rPr>
        <w:t>Настоящее предписание 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5"/>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Председательствующий</w:t>
      </w:r>
    </w:p>
    <w:p>
      <w:pPr>
        <w:pStyle w:val="Style5"/>
        <w:tabs>
          <w:tab w:leader="none" w:pos="9078" w:val="right"/>
          <w:tab w:leader="none" w:pos="10151" w:val="right"/>
        </w:tabs>
        <w:widowControl w:val="0"/>
        <w:keepNext w:val="0"/>
        <w:keepLines w:val="0"/>
        <w:shd w:val="clear" w:color="auto" w:fill="auto"/>
        <w:bidi w:val="0"/>
        <w:jc w:val="both"/>
        <w:spacing w:before="0" w:after="0" w:line="667" w:lineRule="exact"/>
        <w:ind w:left="2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10151" w:val="right"/>
          <w:tab w:leader="none" w:pos="10143" w:val="right"/>
        </w:tabs>
        <w:widowControl w:val="0"/>
        <w:keepNext w:val="0"/>
        <w:keepLines w:val="0"/>
        <w:shd w:val="clear" w:color="auto" w:fill="auto"/>
        <w:bidi w:val="0"/>
        <w:jc w:val="both"/>
        <w:spacing w:before="0" w:after="0" w:line="667"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9313" w:val="right"/>
          <w:tab w:leader="none" w:pos="10151" w:val="right"/>
        </w:tabs>
        <w:widowControl w:val="0"/>
        <w:keepNext w:val="0"/>
        <w:keepLines w:val="0"/>
        <w:shd w:val="clear" w:color="auto" w:fill="auto"/>
        <w:bidi w:val="0"/>
        <w:jc w:val="both"/>
        <w:spacing w:before="0" w:after="690" w:line="667" w:lineRule="exact"/>
        <w:ind w:left="20" w:right="0" w:firstLine="0"/>
      </w:pPr>
      <w:r>
        <w:rPr>
          <w:lang w:val="ru-RU" w:eastAsia="ru-RU" w:bidi="ru-RU"/>
          <w:w w:val="100"/>
          <w:spacing w:val="0"/>
          <w:color w:val="000000"/>
          <w:position w:val="0"/>
        </w:rPr>
        <w:t>Члены Комиссии</w:t>
        <w:tab/>
        <w:t>Н.А.</w:t>
        <w:tab/>
        <w:t>Узкий</w:t>
      </w:r>
    </w:p>
    <w:p>
      <w:pPr>
        <w:pStyle w:val="Style13"/>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Н.А. Узкий 495-784-75-05 (доб. 121)</w:t>
      </w:r>
    </w:p>
    <w:sectPr>
      <w:footnotePr>
        <w:pos w:val="pageBottom"/>
        <w:numFmt w:val="decimal"/>
        <w:numRestart w:val="continuous"/>
      </w:footnotePr>
      <w:type w:val="continuous"/>
      <w:pgSz w:w="11906" w:h="16838"/>
      <w:pgMar w:top="1022" w:left="854" w:right="843" w:bottom="15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 Полужирный"/>
    <w:basedOn w:val="CharStyle6"/>
    <w:rPr>
      <w:lang w:val="ru-RU" w:eastAsia="ru-RU" w:bidi="ru-RU"/>
      <w:b/>
      <w:bCs/>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en-US" w:eastAsia="en-US" w:bidi="en-US"/>
      <w:u w:val="single"/>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660" w:line="322" w:lineRule="exact"/>
      <w:ind w:firstLine="394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before="3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