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0" w:after="71"/>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60" w:lineRule="exact"/>
        <w:ind w:left="0" w:right="0" w:firstLine="0"/>
      </w:pPr>
      <w:bookmarkStart w:id="0" w:name="bookmark0"/>
      <w:r>
        <w:rPr>
          <w:lang w:val="ru-RU" w:eastAsia="ru-RU" w:bidi="ru-RU"/>
          <w:w w:val="100"/>
          <w:color w:val="000000"/>
          <w:position w:val="0"/>
        </w:rPr>
        <w:t>УПРАВЛЕНИЕ</w:t>
      </w:r>
      <w:bookmarkEnd w:id="0"/>
    </w:p>
    <w:p>
      <w:pPr>
        <w:pStyle w:val="Style3"/>
        <w:widowControl w:val="0"/>
        <w:keepNext w:val="0"/>
        <w:keepLines w:val="0"/>
        <w:shd w:val="clear" w:color="auto" w:fill="auto"/>
        <w:bidi w:val="0"/>
        <w:spacing w:before="0" w:after="95"/>
        <w:ind w:left="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7"/>
        <w:widowControl w:val="0"/>
        <w:keepNext w:val="0"/>
        <w:keepLines w:val="0"/>
        <w:shd w:val="clear" w:color="auto" w:fill="auto"/>
        <w:bidi w:val="0"/>
        <w:spacing w:before="0" w:after="248"/>
        <w:ind w:left="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lang w:val="en-US" w:eastAsia="en-US" w:bidi="en-US"/>
        </w:rPr>
        <w:t>to86@fas.gov.ru</w:t>
      </w:r>
      <w:r>
        <w:fldChar w:fldCharType="end"/>
      </w:r>
    </w:p>
    <w:p>
      <w:pPr>
        <w:pStyle w:val="Style10"/>
        <w:tabs>
          <w:tab w:leader="none" w:pos="1912" w:val="center"/>
          <w:tab w:leader="none" w:pos="2851" w:val="right"/>
        </w:tabs>
        <w:widowControl w:val="0"/>
        <w:keepNext w:val="0"/>
        <w:keepLines w:val="0"/>
        <w:shd w:val="clear" w:color="auto" w:fill="auto"/>
        <w:bidi w:val="0"/>
        <w:spacing w:before="0" w:after="0" w:line="220" w:lineRule="exact"/>
        <w:ind w:left="1080" w:right="0" w:firstLine="0"/>
      </w:pPr>
      <w:r>
        <w:rPr>
          <w:lang w:val="ru-RU" w:eastAsia="ru-RU" w:bidi="ru-RU"/>
          <w:w w:val="100"/>
          <w:spacing w:val="0"/>
          <w:color w:val="000000"/>
          <w:position w:val="0"/>
        </w:rPr>
        <w:t>2021</w:t>
        <w:tab/>
        <w:t>№</w:t>
        <w:tab/>
        <w:t>03/ТИ-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"РТС-тендер"</w:t>
      </w:r>
    </w:p>
    <w:p>
      <w:pPr>
        <w:pStyle w:val="Style10"/>
        <w:widowControl w:val="0"/>
        <w:keepNext w:val="0"/>
        <w:keepLines w:val="0"/>
        <w:shd w:val="clear" w:color="auto" w:fill="auto"/>
        <w:bidi w:val="0"/>
        <w:jc w:val="left"/>
        <w:spacing w:before="0" w:after="0" w:line="274" w:lineRule="exact"/>
        <w:ind w:left="20" w:right="1080" w:firstLine="0"/>
      </w:pPr>
      <w:r>
        <w:rPr>
          <w:lang w:val="ru-RU" w:eastAsia="ru-RU" w:bidi="ru-RU"/>
          <w:w w:val="100"/>
          <w:spacing w:val="0"/>
          <w:color w:val="000000"/>
          <w:position w:val="0"/>
        </w:rPr>
        <w:t xml:space="preserve">121151, г. Москва, набережная Тараса Шевченко, </w:t>
      </w:r>
      <w:r>
        <w:rPr>
          <w:rStyle w:val="CharStyle12"/>
        </w:rPr>
        <w:t xml:space="preserve">Д.23А </w:t>
      </w:r>
      <w:r>
        <w:rPr>
          <w:lang w:val="ru-RU" w:eastAsia="ru-RU" w:bidi="ru-RU"/>
          <w:w w:val="100"/>
          <w:spacing w:val="0"/>
          <w:color w:val="000000"/>
          <w:position w:val="0"/>
        </w:rPr>
        <w:t xml:space="preserve">тел.: (495)7339519, (800) 7755800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rPr>
          <w:rStyle w:val="CharStyle13"/>
        </w:rPr>
        <w:t>Заявитель:</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«ГАЛАКТИКА»</w:t>
      </w:r>
    </w:p>
    <w:p>
      <w:pPr>
        <w:pStyle w:val="Style10"/>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127247, город Москва, шоссе Дмитровское, дом 100, строение 2, этаж 05, пом 4517Д-12.</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+79670465706</w:t>
      </w:r>
    </w:p>
    <w:p>
      <w:pPr>
        <w:pStyle w:val="Style10"/>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rStyle w:val="CharStyle14"/>
        </w:rPr>
        <w:instrText> HYPERLINK "mailto:mos.galaktika@mail.ru" </w:instrText>
      </w:r>
      <w:r>
        <w:fldChar w:fldCharType="separate"/>
      </w:r>
      <w:r>
        <w:rPr>
          <w:rStyle w:val="Hyperlink"/>
        </w:rPr>
        <w:t>mos.galaktika@mail.ru</w:t>
      </w:r>
      <w:r>
        <w:fldChar w:fldCharType="end"/>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10"/>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 xml:space="preserve">Муниципальное казённое учреждение "Служба единого заказчика по эксплуатации объектов социальной сферы" Сургутского района 628433, Ханты-Мансийский автономный округ - Югра автономный, Сургутский район, поселок го Белый Яр, улица Маяковского, дом 1А Тел.: 83462516880; 83462376049 </w:t>
      </w:r>
      <w:r>
        <w:rPr>
          <w:lang w:val="en-US" w:eastAsia="en-US" w:bidi="en-US"/>
          <w:w w:val="100"/>
          <w:spacing w:val="0"/>
          <w:color w:val="000000"/>
          <w:position w:val="0"/>
        </w:rPr>
        <w:t xml:space="preserve">e-mail: </w:t>
      </w:r>
      <w:r>
        <w:fldChar w:fldCharType="begin"/>
      </w:r>
      <w:r>
        <w:rPr>
          <w:rStyle w:val="CharStyle14"/>
        </w:rPr>
        <w:instrText> HYPERLINK "mailto:sez@admsr.ru" </w:instrText>
      </w:r>
      <w:r>
        <w:fldChar w:fldCharType="separate"/>
      </w:r>
      <w:r>
        <w:rPr>
          <w:rStyle w:val="Hyperlink"/>
        </w:rPr>
        <w:t>sez@admsr.ru</w:t>
      </w:r>
      <w:r>
        <w:fldChar w:fldCharType="end"/>
      </w:r>
      <w:r>
        <w:rPr>
          <w:rStyle w:val="CharStyle14"/>
        </w:rPr>
        <w:t xml:space="preserve"> </w:t>
      </w:r>
      <w:r>
        <w:fldChar w:fldCharType="begin"/>
      </w:r>
      <w:r>
        <w:rPr>
          <w:rStyle w:val="CharStyle14"/>
        </w:rPr>
        <w:instrText> HYPERLINK "mailto:ootr@inbox.ru" </w:instrText>
      </w:r>
      <w:r>
        <w:fldChar w:fldCharType="separate"/>
      </w:r>
      <w:r>
        <w:rPr>
          <w:rStyle w:val="Hyperlink"/>
        </w:rPr>
        <w:t>ootr@inbox.ru</w:t>
      </w:r>
      <w:r>
        <w:fldChar w:fldCharType="end"/>
      </w:r>
      <w:r>
        <w:rPr>
          <w:lang w:val="en-US" w:eastAsia="en-US" w:bidi="en-US"/>
          <w:w w:val="100"/>
          <w:spacing w:val="0"/>
          <w:color w:val="000000"/>
          <w:position w:val="0"/>
        </w:rPr>
        <w:t xml:space="preserve"> </w:t>
      </w:r>
      <w:r>
        <w:rPr>
          <w:rStyle w:val="CharStyle13"/>
        </w:rPr>
        <w:t>Уполномоченный орган:</w:t>
      </w:r>
    </w:p>
    <w:p>
      <w:pPr>
        <w:pStyle w:val="Style10"/>
        <w:widowControl w:val="0"/>
        <w:keepNext w:val="0"/>
        <w:keepLines w:val="0"/>
        <w:shd w:val="clear" w:color="auto" w:fill="auto"/>
        <w:bidi w:val="0"/>
        <w:jc w:val="left"/>
        <w:spacing w:before="0" w:after="0" w:line="274" w:lineRule="exact"/>
        <w:ind w:left="20" w:right="20" w:firstLine="0"/>
        <w:sectPr>
          <w:footnotePr>
            <w:pos w:val="pageBottom"/>
            <w:numFmt w:val="decimal"/>
            <w:numRestart w:val="continuous"/>
          </w:footnotePr>
          <w:type w:val="continuous"/>
          <w:pgSz w:w="11906" w:h="16838"/>
          <w:pgMar w:top="304" w:left="1035" w:right="1485" w:bottom="704" w:header="0" w:footer="3" w:gutter="0"/>
          <w:rtlGutter w:val="0"/>
          <w:cols w:num="2" w:space="720" w:equalWidth="0">
            <w:col w:w="3895" w:space="482"/>
            <w:col w:w="5008"/>
          </w:cols>
          <w:noEndnote/>
          <w:docGrid w:linePitch="360"/>
        </w:sectPr>
      </w:pPr>
      <w:r>
        <w:rPr>
          <w:lang w:val="ru-RU" w:eastAsia="ru-RU" w:bidi="ru-RU"/>
          <w:w w:val="100"/>
          <w:spacing w:val="0"/>
          <w:color w:val="000000"/>
          <w:position w:val="0"/>
        </w:rPr>
        <w:t xml:space="preserve">Администрация Сургутского района 628400, Ханты - Мансийский автономный округ - Югра, г. Сургут, ул. Бажова, 16 Тел.: (3462) 529-058 </w:t>
      </w:r>
      <w:r>
        <w:rPr>
          <w:lang w:val="en-US" w:eastAsia="en-US" w:bidi="en-US"/>
          <w:w w:val="100"/>
          <w:spacing w:val="0"/>
          <w:color w:val="000000"/>
          <w:position w:val="0"/>
        </w:rPr>
        <w:t xml:space="preserve">e-mail: </w:t>
      </w:r>
      <w:r>
        <w:fldChar w:fldCharType="begin"/>
      </w:r>
      <w:r>
        <w:rPr>
          <w:rStyle w:val="CharStyle14"/>
        </w:rPr>
        <w:instrText> HYPERLINK "mailto:zakaz@admsr.ru" </w:instrText>
      </w:r>
      <w:r>
        <w:fldChar w:fldCharType="separate"/>
      </w:r>
      <w:r>
        <w:rPr>
          <w:rStyle w:val="Hyperlink"/>
        </w:rPr>
        <w:t>zakaz@admsr.ru</w:t>
      </w:r>
      <w:r>
        <w:fldChar w:fldCharType="end"/>
      </w: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304" w:left="4171" w:right="3908" w:bottom="704" w:header="0" w:footer="3" w:gutter="0"/>
          <w:rtlGutter w:val="0"/>
          <w:cols w:space="720"/>
          <w:noEndnote/>
          <w:docGrid w:linePitch="360"/>
        </w:sectPr>
      </w:pPr>
      <w:r>
        <w:rPr>
          <w:lang w:val="ru-RU" w:eastAsia="ru-RU" w:bidi="ru-RU"/>
          <w:w w:val="100"/>
          <w:spacing w:val="0"/>
          <w:color w:val="000000"/>
          <w:position w:val="0"/>
        </w:rPr>
        <w:t>РЕШЕНИЕ № 086/06/31-190/2021</w:t>
      </w:r>
    </w:p>
    <w:p>
      <w:pPr>
        <w:widowControl w:val="0"/>
        <w:spacing w:before="19" w:after="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202" w:wrap="around" w:hAnchor="margin" w:x="7858" w:y="8645"/>
        <w:widowControl w:val="0"/>
        <w:keepNext w:val="0"/>
        <w:keepLines w:val="0"/>
        <w:shd w:val="clear" w:color="auto" w:fill="auto"/>
        <w:bidi w:val="0"/>
        <w:jc w:val="left"/>
        <w:spacing w:before="0" w:after="0" w:line="200" w:lineRule="exact"/>
        <w:ind w:left="100" w:right="0" w:firstLine="0"/>
      </w:pPr>
      <w:r>
        <w:rPr>
          <w:rStyle w:val="CharStyle15"/>
          <w:spacing w:val="0"/>
        </w:rPr>
        <w:t>г. Ханты-Мансийск</w:t>
      </w:r>
    </w:p>
    <w:p>
      <w:pPr>
        <w:pStyle w:val="Style10"/>
        <w:widowControl w:val="0"/>
        <w:keepNext w:val="0"/>
        <w:keepLines w:val="0"/>
        <w:shd w:val="clear" w:color="auto" w:fill="auto"/>
        <w:bidi w:val="0"/>
        <w:jc w:val="left"/>
        <w:spacing w:before="0" w:after="186" w:line="281" w:lineRule="exact"/>
        <w:ind w:left="20" w:right="3660" w:firstLine="0"/>
      </w:pPr>
      <w:r>
        <w:rPr>
          <w:lang w:val="ru-RU" w:eastAsia="ru-RU" w:bidi="ru-RU"/>
          <w:w w:val="100"/>
          <w:spacing w:val="0"/>
          <w:color w:val="000000"/>
          <w:position w:val="0"/>
        </w:rPr>
        <w:t>Резолютивная часть объявлена 09.02.2021 Изготовлено в полном объеме 09.02.2021</w:t>
      </w:r>
    </w:p>
    <w:p>
      <w:pPr>
        <w:pStyle w:val="Style10"/>
        <w:widowControl w:val="0"/>
        <w:keepNext w:val="0"/>
        <w:keepLines w:val="0"/>
        <w:shd w:val="clear" w:color="auto" w:fill="auto"/>
        <w:bidi w:val="0"/>
        <w:spacing w:before="0" w:after="177"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-Миронов А.Г. - Заместитель руководителя Управления;</w:t>
      </w:r>
    </w:p>
    <w:p>
      <w:pPr>
        <w:pStyle w:val="Style10"/>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 xml:space="preserve"> Сафонов С.И. - Ведущий специалист-эксперт отдела Управления;</w:t>
      </w:r>
    </w:p>
    <w:p>
      <w:pPr>
        <w:pStyle w:val="Style10"/>
        <w:numPr>
          <w:ilvl w:val="0"/>
          <w:numId w:val="1"/>
        </w:numPr>
        <w:widowControl w:val="0"/>
        <w:keepNext w:val="0"/>
        <w:keepLines w:val="0"/>
        <w:shd w:val="clear" w:color="auto" w:fill="auto"/>
        <w:bidi w:val="0"/>
        <w:spacing w:before="0" w:after="180" w:line="277" w:lineRule="exact"/>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spacing w:before="0" w:after="0" w:line="277" w:lineRule="exact"/>
        <w:ind w:left="20" w:right="2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spacing w:before="0" w:after="0" w:line="284" w:lineRule="exact"/>
        <w:ind w:left="20" w:right="20" w:firstLine="70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spacing w:before="0" w:after="180" w:line="277" w:lineRule="exact"/>
        <w:ind w:left="20" w:right="20" w:firstLine="700"/>
      </w:pPr>
      <w:r>
        <w:rPr>
          <w:lang w:val="ru-RU" w:eastAsia="ru-RU" w:bidi="ru-RU"/>
          <w:w w:val="100"/>
          <w:spacing w:val="0"/>
          <w:color w:val="000000"/>
          <w:position w:val="0"/>
        </w:rPr>
        <w:t>от Уполномоченного органа - посредством видеоконференц-связи Валуйская А.С. по доверенности №2060 от 25.12.2019г.,</w:t>
      </w:r>
    </w:p>
    <w:p>
      <w:pPr>
        <w:pStyle w:val="Style10"/>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рассмотрев жалобу от ООО «ГАЛАКТИКА» (ИНН 7713475994 ОГРН: 1207700207890) от</w:t>
      </w:r>
    </w:p>
    <w:p>
      <w:pPr>
        <w:pStyle w:val="Style10"/>
        <w:numPr>
          <w:ilvl w:val="0"/>
          <w:numId w:val="3"/>
        </w:numPr>
        <w:tabs>
          <w:tab w:leader="none" w:pos="1228" w:val="left"/>
        </w:tabs>
        <w:widowControl w:val="0"/>
        <w:keepNext w:val="0"/>
        <w:keepLines w:val="0"/>
        <w:shd w:val="clear" w:color="auto" w:fill="auto"/>
        <w:bidi w:val="0"/>
        <w:spacing w:before="0" w:after="226" w:line="277" w:lineRule="exact"/>
        <w:ind w:left="20" w:right="20" w:firstLine="0"/>
      </w:pPr>
      <w:r>
        <w:rPr>
          <w:lang w:val="ru-RU" w:eastAsia="ru-RU" w:bidi="ru-RU"/>
          <w:w w:val="100"/>
          <w:spacing w:val="0"/>
          <w:color w:val="000000"/>
          <w:position w:val="0"/>
        </w:rPr>
        <w:t>№204-ж на действия Заказчика — Муниципальное казённое учреждение "Служба единого заказчика по эксплуатации объектов социальной сферы" Сургутского района, Уполномоченного органа - Администрация Сургутского района, при проведении электронного аукциона предметом, которого является выполнение работ по капитальному ремонту МБОУ</w:t>
        <w:br w:type="page"/>
        <w:t xml:space="preserve">"Лянторская СОШ № 6" (Школа № 6 на 1296 учащихся , г.Лянтор, мкр. 6, стр. 51) (извещение № 0187300014721000006)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93" w:line="220" w:lineRule="exact"/>
        <w:ind w:left="0" w:right="0" w:firstLine="0"/>
      </w:pPr>
      <w:r>
        <w:rPr>
          <w:lang w:val="ru-RU" w:eastAsia="ru-RU" w:bidi="ru-RU"/>
          <w:w w:val="100"/>
          <w:spacing w:val="0"/>
          <w:color w:val="000000"/>
          <w:position w:val="0"/>
        </w:rPr>
        <w:t>УСТАНОВИЛА:</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«ГАЛАКТИКА» (ИНН 7713475994 ОГРН: 1207700207890) от 02.02.2021 №204-ж (далее - Заявитель) на действия Заказчика, Уполномоченного органа при проведении электронного аукциона (извещение № 0187300014721000006).</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В доводе жалобы Заявитель указал следующее:</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По мнению Заявителя, его права и законные интересы нарушены действиями Заказчика, не установившего в документации об аукционе дополнительные требования к участникам закупи, не соответствуют пункту 1 части 1 статьи 31 и части 2 статьи 31 Закона о контрактной системе</w:t>
      </w:r>
    </w:p>
    <w:p>
      <w:pPr>
        <w:pStyle w:val="Style16"/>
        <w:tabs>
          <w:tab w:leader="none" w:pos="4849" w:val="left"/>
          <w:tab w:leader="none" w:pos="7193" w:val="right"/>
          <w:tab w:leader="none" w:pos="7916" w:val="right"/>
          <w:tab w:leader="none" w:pos="8060" w:val="left"/>
          <w:tab w:leader="none" w:pos="10224" w:val="right"/>
        </w:tabs>
        <w:widowControl w:val="0"/>
        <w:keepNext w:val="0"/>
        <w:keepLines w:val="0"/>
        <w:shd w:val="clear" w:color="auto" w:fill="auto"/>
        <w:bidi w:val="0"/>
        <w:spacing w:before="0" w:after="0" w:line="220" w:lineRule="exact"/>
        <w:ind w:left="4320" w:right="0" w:firstLine="0"/>
      </w:pPr>
      <w:r>
        <w:rPr>
          <w:lang w:val="ru-RU" w:eastAsia="ru-RU" w:bidi="ru-RU"/>
          <w:w w:val="100"/>
          <w:spacing w:val="0"/>
          <w:color w:val="000000"/>
          <w:position w:val="0"/>
        </w:rPr>
        <w:t>■ ■</w:t>
        <w:tab/>
        <w:t xml:space="preserve">!,• </w:t>
      </w:r>
      <w:r>
        <w:rPr>
          <w:lang w:val="en-US" w:eastAsia="en-US" w:bidi="en-US"/>
          <w:w w:val="100"/>
          <w:spacing w:val="0"/>
          <w:color w:val="000000"/>
          <w:position w:val="0"/>
        </w:rPr>
        <w:t xml:space="preserve">j </w:t>
      </w:r>
      <w:r>
        <w:rPr>
          <w:lang w:val="ru-RU" w:eastAsia="ru-RU" w:bidi="ru-RU"/>
          <w:w w:val="100"/>
          <w:spacing w:val="0"/>
          <w:color w:val="000000"/>
          <w:position w:val="0"/>
        </w:rPr>
        <w:t>г</w:t>
        <w:tab/>
        <w:t>;</w:t>
        <w:tab/>
        <w:t>р.п</w:t>
      </w:r>
      <w:r>
        <w:rPr>
          <w:rStyle w:val="CharStyle18"/>
        </w:rPr>
        <w:t>-&gt;</w:t>
      </w:r>
      <w:r>
        <w:rPr>
          <w:lang w:val="ru-RU" w:eastAsia="ru-RU" w:bidi="ru-RU"/>
          <w:w w:val="100"/>
          <w:spacing w:val="0"/>
          <w:color w:val="000000"/>
          <w:position w:val="0"/>
        </w:rPr>
        <w:tab/>
        <w:t>к.г =</w:t>
        <w:tab/>
        <w:t>с</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части 3 статьи 7 Закона о контрактной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Пунктом 1 части 1 статьи 31 Закона о контрактной системе при осуществлении закупки заказчик устанавливает следующие единые требования к участникам закупки:</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0"/>
        <w:numPr>
          <w:ilvl w:val="0"/>
          <w:numId w:val="5"/>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финансовых ресурсов для исполнения контракта;</w:t>
      </w:r>
    </w:p>
    <w:p>
      <w:pPr>
        <w:pStyle w:val="Style10"/>
        <w:numPr>
          <w:ilvl w:val="0"/>
          <w:numId w:val="5"/>
        </w:numPr>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0"/>
        <w:numPr>
          <w:ilvl w:val="0"/>
          <w:numId w:val="5"/>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0"/>
        <w:numPr>
          <w:ilvl w:val="0"/>
          <w:numId w:val="5"/>
        </w:numPr>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0"/>
        <w:widowControl w:val="0"/>
        <w:keepNext w:val="0"/>
        <w:keepLines w:val="0"/>
        <w:shd w:val="clear" w:color="auto" w:fill="auto"/>
        <w:bidi w:val="0"/>
        <w:spacing w:before="0" w:after="0" w:line="274" w:lineRule="exact"/>
        <w:ind w:left="20" w:right="20" w:firstLine="700"/>
        <w:sectPr>
          <w:type w:val="continuous"/>
          <w:pgSz w:w="11906" w:h="16838"/>
          <w:pgMar w:top="676" w:left="840" w:right="815" w:bottom="932" w:header="0" w:footer="3" w:gutter="0"/>
          <w:rtlGutter w:val="0"/>
          <w:cols w:space="720"/>
          <w:noEndnote/>
          <w:docGrid w:linePitch="360"/>
        </w:sectPr>
      </w:pPr>
      <w:r>
        <w:rPr>
          <w:lang w:val="ru-RU" w:eastAsia="ru-RU" w:bidi="ru-RU"/>
          <w:w w:val="100"/>
          <w:spacing w:val="0"/>
          <w:color w:val="000000"/>
          <w:position w:val="0"/>
        </w:rPr>
        <w:t xml:space="preserve">В соответствии с пунктом 2.4 Постановление Правительства РФ от 04.02.2015 </w:t>
      </w:r>
      <w:r>
        <w:rPr>
          <w:lang w:val="en-US" w:eastAsia="en-US" w:bidi="en-US"/>
          <w:w w:val="100"/>
          <w:spacing w:val="0"/>
          <w:color w:val="000000"/>
          <w:position w:val="0"/>
        </w:rPr>
        <w:t xml:space="preserve">N </w:t>
      </w:r>
      <w:r>
        <w:rPr>
          <w:lang w:val="ru-RU" w:eastAsia="ru-RU" w:bidi="ru-RU"/>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(далее-Постановление 99) установлено следующее:</w:t>
      </w:r>
    </w:p>
    <w:p>
      <w:pPr>
        <w:pStyle w:val="Style7"/>
        <w:tabs>
          <w:tab w:leader="none" w:pos="2606" w:val="right"/>
        </w:tabs>
        <w:widowControl w:val="0"/>
        <w:keepNext w:val="0"/>
        <w:keepLines w:val="0"/>
        <w:shd w:val="clear" w:color="auto" w:fill="auto"/>
        <w:bidi w:val="0"/>
        <w:jc w:val="both"/>
        <w:spacing w:before="0" w:after="0" w:line="227" w:lineRule="exact"/>
        <w:ind w:left="0" w:right="20" w:firstLine="0"/>
      </w:pPr>
      <w:r>
        <w:rPr>
          <w:lang w:val="ru-RU" w:eastAsia="ru-RU" w:bidi="ru-RU"/>
          <w:w w:val="100"/>
          <w:spacing w:val="0"/>
          <w:color w:val="000000"/>
          <w:position w:val="0"/>
        </w:rPr>
        <w:t>Выполнение работ по капитальному</w:t>
        <w:tab/>
        <w:t>ремонту</w:t>
      </w:r>
    </w:p>
    <w:p>
      <w:pPr>
        <w:pStyle w:val="Style7"/>
        <w:tabs>
          <w:tab w:leader="none" w:pos="2606" w:val="right"/>
        </w:tabs>
        <w:widowControl w:val="0"/>
        <w:keepNext w:val="0"/>
        <w:keepLines w:val="0"/>
        <w:shd w:val="clear" w:color="auto" w:fill="auto"/>
        <w:bidi w:val="0"/>
        <w:jc w:val="both"/>
        <w:spacing w:before="0" w:after="0" w:line="227" w:lineRule="exact"/>
        <w:ind w:left="0" w:right="0" w:firstLine="0"/>
      </w:pPr>
      <w:r>
        <w:rPr>
          <w:lang w:val="ru-RU" w:eastAsia="ru-RU" w:bidi="ru-RU"/>
          <w:w w:val="100"/>
          <w:spacing w:val="0"/>
          <w:color w:val="000000"/>
          <w:position w:val="0"/>
        </w:rPr>
        <w:t>объекта</w:t>
        <w:tab/>
        <w:t>капитального</w:t>
      </w:r>
    </w:p>
    <w:p>
      <w:pPr>
        <w:pStyle w:val="Style7"/>
        <w:tabs>
          <w:tab w:leader="none" w:pos="2606" w:val="right"/>
        </w:tabs>
        <w:widowControl w:val="0"/>
        <w:keepNext w:val="0"/>
        <w:keepLines w:val="0"/>
        <w:shd w:val="clear" w:color="auto" w:fill="auto"/>
        <w:bidi w:val="0"/>
        <w:jc w:val="both"/>
        <w:spacing w:before="0" w:after="0" w:line="227" w:lineRule="exact"/>
        <w:ind w:left="0" w:right="0" w:firstLine="0"/>
      </w:pPr>
      <w:r>
        <w:rPr>
          <w:lang w:val="ru-RU" w:eastAsia="ru-RU" w:bidi="ru-RU"/>
          <w:w w:val="100"/>
          <w:spacing w:val="0"/>
          <w:color w:val="000000"/>
          <w:position w:val="0"/>
        </w:rPr>
        <w:t>строительства</w:t>
        <w:tab/>
        <w:t>(за</w:t>
      </w:r>
    </w:p>
    <w:p>
      <w:pPr>
        <w:pStyle w:val="Style7"/>
        <w:tabs>
          <w:tab w:leader="none" w:pos="2606" w:val="right"/>
        </w:tabs>
        <w:widowControl w:val="0"/>
        <w:keepNext w:val="0"/>
        <w:keepLines w:val="0"/>
        <w:shd w:val="clear" w:color="auto" w:fill="auto"/>
        <w:bidi w:val="0"/>
        <w:jc w:val="both"/>
        <w:spacing w:before="0" w:after="0" w:line="227" w:lineRule="exact"/>
        <w:ind w:left="0" w:right="20" w:firstLine="0"/>
      </w:pPr>
      <w:r>
        <w:rPr>
          <w:lang w:val="ru-RU" w:eastAsia="ru-RU" w:bidi="ru-RU"/>
          <w:w w:val="100"/>
          <w:spacing w:val="0"/>
          <w:color w:val="000000"/>
          <w:position w:val="0"/>
        </w:rPr>
        <w:t>исключением линейного объекта), если начальная (максимальная)</w:t>
        <w:tab/>
        <w:t>цена</w:t>
      </w:r>
    </w:p>
    <w:p>
      <w:pPr>
        <w:pStyle w:val="Style7"/>
        <w:tabs>
          <w:tab w:leader="none" w:pos="2606" w:val="right"/>
        </w:tabs>
        <w:widowControl w:val="0"/>
        <w:keepNext w:val="0"/>
        <w:keepLines w:val="0"/>
        <w:shd w:val="clear" w:color="auto" w:fill="auto"/>
        <w:bidi w:val="0"/>
        <w:jc w:val="both"/>
        <w:spacing w:before="0" w:after="0" w:line="227" w:lineRule="exact"/>
        <w:ind w:left="0" w:right="20" w:firstLine="0"/>
      </w:pPr>
      <w:r>
        <w:rPr>
          <w:lang w:val="ru-RU" w:eastAsia="ru-RU" w:bidi="ru-RU"/>
          <w:w w:val="100"/>
          <w:spacing w:val="0"/>
          <w:color w:val="000000"/>
          <w:position w:val="0"/>
        </w:rPr>
        <w:t>контракта (цена лота) для обеспечения федеральных нужд превышает 10 млн. рублей, для обеспечения нужд субъектов</w:t>
        <w:tab/>
        <w:t>Российской</w:t>
      </w:r>
    </w:p>
    <w:p>
      <w:pPr>
        <w:pStyle w:val="Style7"/>
        <w:widowControl w:val="0"/>
        <w:keepNext w:val="0"/>
        <w:keepLines w:val="0"/>
        <w:shd w:val="clear" w:color="auto" w:fill="auto"/>
        <w:bidi w:val="0"/>
        <w:jc w:val="both"/>
        <w:spacing w:before="0" w:after="0" w:line="227" w:lineRule="exact"/>
        <w:ind w:left="0" w:right="20" w:firstLine="0"/>
      </w:pPr>
      <w:r>
        <w:rPr>
          <w:lang w:val="ru-RU" w:eastAsia="ru-RU" w:bidi="ru-RU"/>
          <w:w w:val="100"/>
          <w:spacing w:val="0"/>
          <w:color w:val="000000"/>
          <w:position w:val="0"/>
        </w:rPr>
        <w:t>Федерации, муниципальных нужд - 5 млн. рублей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7"/>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7"/>
        <w:tabs>
          <w:tab w:leader="none" w:pos="1482" w:val="left"/>
          <w:tab w:leader="none" w:pos="4005" w:val="right"/>
        </w:tabs>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w:t>
        <w:tab/>
        <w:t>и</w:t>
        <w:tab/>
        <w:t>подтверждающего</w:t>
      </w:r>
    </w:p>
    <w:p>
      <w:pPr>
        <w:pStyle w:val="Style7"/>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(подтверждающих) стоимость исполненного контракта (договора) (за исключением случая, если застройщик является лицом, осуществляющим строительство).</w:t>
      </w:r>
    </w:p>
    <w:p>
      <w:pPr>
        <w:pStyle w:val="Style7"/>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7"/>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 ител ь но й деятел ь н ости).</w:t>
      </w:r>
    </w:p>
    <w:p>
      <w:pPr>
        <w:pStyle w:val="Style7"/>
        <w:widowControl w:val="0"/>
        <w:keepNext w:val="0"/>
        <w:keepLines w:val="0"/>
        <w:shd w:val="clear" w:color="auto" w:fill="auto"/>
        <w:bidi w:val="0"/>
        <w:jc w:val="both"/>
        <w:spacing w:before="0" w:after="0" w:line="227" w:lineRule="exact"/>
        <w:ind w:left="20" w:right="0" w:firstLine="0"/>
        <w:sectPr>
          <w:pgSz w:w="11906" w:h="16838"/>
          <w:pgMar w:top="410" w:left="798" w:right="802" w:bottom="662" w:header="0" w:footer="3" w:gutter="0"/>
          <w:rtlGutter w:val="0"/>
          <w:cols w:num="3" w:sep="1" w:space="720" w:equalWidth="0">
            <w:col w:w="2624" w:space="115"/>
            <w:col w:w="3445" w:space="119"/>
            <w:col w:w="4003"/>
          </w:cols>
          <w:noEndnote/>
          <w:docGrid w:linePitch="360"/>
        </w:sectPr>
      </w:pPr>
      <w:r>
        <w:rPr>
          <w:lang w:val="ru-RU" w:eastAsia="ru-RU" w:bidi="ru-RU"/>
          <w:w w:val="100"/>
          <w:spacing w:val="0"/>
          <w:color w:val="000000"/>
          <w:position w:val="0"/>
        </w:rPr>
        <w:t>Указанный документ должен быть подписан не ранее чем за 5 лет до даты окончания срока подачи заявок на участие в закупке</w:t>
      </w:r>
    </w:p>
    <w:p>
      <w:pPr>
        <w:widowControl w:val="0"/>
        <w:spacing w:before="75" w:after="7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w="2558" w:h="1152" w:wrap="around" w:vAnchor="text" w:hAnchor="margin" w:x="633" w:y="792"/>
        <w:widowControl w:val="0"/>
        <w:keepNext w:val="0"/>
        <w:keepLines w:val="0"/>
        <w:shd w:val="clear" w:color="auto" w:fill="auto"/>
        <w:bidi w:val="0"/>
        <w:jc w:val="left"/>
        <w:spacing w:before="0" w:after="0"/>
        <w:ind w:left="100" w:right="0" w:firstLine="0"/>
      </w:pPr>
      <w:r>
        <w:rPr>
          <w:rStyle w:val="CharStyle19"/>
          <w:spacing w:val="0"/>
        </w:rPr>
        <w:t>Дополнительные требования к участникам закупки в соответствии с частями 2-4 статьи 3 1 Закона о контрактной системе</w:t>
      </w:r>
    </w:p>
    <w:p>
      <w:pPr>
        <w:pStyle w:val="Style20"/>
        <w:widowControl w:val="0"/>
        <w:keepNext/>
        <w:keepLines/>
        <w:shd w:val="clear" w:color="auto" w:fill="auto"/>
        <w:bidi w:val="0"/>
        <w:spacing w:before="0" w:after="0"/>
        <w:ind w:left="0" w:right="20"/>
      </w:pPr>
      <w:bookmarkStart w:id="1" w:name="bookmark1"/>
      <w:r>
        <w:rPr>
          <w:lang w:val="ru-RU" w:eastAsia="ru-RU" w:bidi="ru-RU"/>
          <w:w w:val="100"/>
          <w:spacing w:val="0"/>
          <w:color w:val="000000"/>
          <w:position w:val="0"/>
        </w:rPr>
        <w:t>На основании части 2 статьи 31 Закона о контрактной системе Заказчиком установлены дополнительные к участникам закупки в соответствии с требованиями пунктом 2.4 приложения 1 Постановления 99:</w:t>
      </w:r>
      <w:bookmarkEnd w:id="1"/>
    </w:p>
    <w:p>
      <w:pPr>
        <w:pStyle w:val="Style7"/>
        <w:widowControl w:val="0"/>
        <w:keepNext w:val="0"/>
        <w:keepLines w:val="0"/>
        <w:shd w:val="clear" w:color="auto" w:fill="auto"/>
        <w:bidi w:val="0"/>
        <w:jc w:val="both"/>
        <w:spacing w:before="0" w:after="0" w:line="227" w:lineRule="exact"/>
        <w:ind w:left="0" w:right="20" w:firstLine="0"/>
      </w:pPr>
      <w:r>
        <w:rPr>
          <w:lang w:val="ru-RU" w:eastAsia="ru-RU" w:bidi="ru-RU"/>
          <w:w w:val="100"/>
          <w:spacing w:val="0"/>
          <w:color w:val="000000"/>
          <w:position w:val="0"/>
        </w:rPr>
        <w:t>Установлено в соответствии с п. 2.4 приложения № 1 ПП РФ № 99: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w:t>
      </w:r>
      <w:r>
        <w:rPr>
          <w:rStyle w:val="CharStyle9"/>
        </w:rPr>
        <w:t>коном "О контрактной системе в сфере закупок товаров, работ, услуг для</w:t>
      </w:r>
      <w:r>
        <w:br w:type="page"/>
      </w:r>
    </w:p>
    <w:p>
      <w:pPr>
        <w:pStyle w:val="Style7"/>
        <w:widowControl w:val="0"/>
        <w:keepNext w:val="0"/>
        <w:keepLines w:val="0"/>
        <w:shd w:val="clear" w:color="auto" w:fill="auto"/>
        <w:bidi w:val="0"/>
        <w:jc w:val="both"/>
        <w:spacing w:before="0" w:after="0" w:line="227" w:lineRule="exact"/>
        <w:ind w:left="3260" w:right="40" w:firstLine="0"/>
      </w:pPr>
      <w:r>
        <w:rPr>
          <w:lang w:val="ru-RU" w:eastAsia="ru-RU" w:bidi="ru-RU"/>
          <w:w w:val="100"/>
          <w:spacing w:val="0"/>
          <w:color w:val="000000"/>
          <w:position w:val="0"/>
        </w:rPr>
        <w:t>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pPr>
        <w:pStyle w:val="Style22"/>
        <w:widowControl w:val="0"/>
        <w:keepNext w:val="0"/>
        <w:keepLines w:val="0"/>
        <w:shd w:val="clear" w:color="auto" w:fill="auto"/>
        <w:bidi w:val="0"/>
        <w:spacing w:before="0" w:after="0"/>
        <w:ind w:left="3260" w:right="40" w:firstLine="0"/>
      </w:pPr>
      <w:r>
        <w:rPr>
          <w:lang w:val="ru-RU" w:eastAsia="ru-RU" w:bidi="ru-RU"/>
          <w:w w:val="100"/>
          <w:spacing w:val="0"/>
          <w:color w:val="000000"/>
          <w:position w:val="0"/>
        </w:rPr>
        <w:t>*Электронные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Закона о контрактной системе,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(их копий), размещенных в соответствии с частью 13 статьи 24.2 Закона о контрактной системе в реестре участников закупок, аккредитованных на электронной площадке.</w:t>
      </w:r>
    </w:p>
    <w:p>
      <w:pPr>
        <w:pStyle w:val="Style10"/>
        <w:tabs>
          <w:tab w:leader="underscore" w:pos="10244" w:val="left"/>
        </w:tabs>
        <w:widowControl w:val="0"/>
        <w:keepNext w:val="0"/>
        <w:keepLines w:val="0"/>
        <w:shd w:val="clear" w:color="auto" w:fill="auto"/>
        <w:bidi w:val="0"/>
        <w:jc w:val="left"/>
        <w:spacing w:before="0" w:after="0" w:line="274" w:lineRule="exact"/>
        <w:ind w:left="20" w:right="40" w:firstLine="700"/>
      </w:pPr>
      <w:r>
        <w:rPr>
          <w:lang w:val="ru-RU" w:eastAsia="ru-RU" w:bidi="ru-RU"/>
          <w:w w:val="100"/>
          <w:spacing w:val="0"/>
          <w:color w:val="000000"/>
          <w:position w:val="0"/>
        </w:rPr>
        <w:t xml:space="preserve">Данные требования также установлены в извещении о проведении электронного аукциона. Кроме того, на основании пункта 1 части 1 статьи 31 Закона о контрактной системе пунктом 2 раздела 2 документации установлены требования в соответствии с законодательством Российской Федерации к лицам, осуществляющим поставку товара, выполнение работы, оказание </w:t>
      </w:r>
      <w:r>
        <w:rPr>
          <w:rStyle w:val="CharStyle14"/>
          <w:lang w:val="ru-RU" w:eastAsia="ru-RU" w:bidi="ru-RU"/>
        </w:rPr>
        <w:t>услуги, являющихся объектом закупки электронного аукциона:</w:t>
      </w:r>
      <w:r>
        <w:rPr>
          <w:lang w:val="ru-RU" w:eastAsia="ru-RU" w:bidi="ru-RU"/>
          <w:w w:val="100"/>
          <w:spacing w:val="0"/>
          <w:color w:val="000000"/>
          <w:position w:val="0"/>
        </w:rPr>
        <w:tab/>
      </w:r>
    </w:p>
    <w:tbl>
      <w:tblPr>
        <w:tblOverlap w:val="never"/>
        <w:tblLayout w:type="fixed"/>
        <w:jc w:val="center"/>
      </w:tblPr>
      <w:tblGrid>
        <w:gridCol w:w="814"/>
        <w:gridCol w:w="4727"/>
        <w:gridCol w:w="4734"/>
      </w:tblGrid>
      <w:tr>
        <w:trPr>
          <w:trHeight w:val="5072" w:hRule="exact"/>
        </w:trPr>
        <w:tc>
          <w:tcPr>
            <w:shd w:val="clear" w:color="auto" w:fill="FFFFFF"/>
            <w:tcBorders>
              <w:left w:val="single" w:sz="4"/>
              <w:top w:val="single" w:sz="4"/>
            </w:tcBorders>
            <w:vAlign w:val="top"/>
          </w:tcPr>
          <w:p>
            <w:pPr>
              <w:pStyle w:val="Style10"/>
              <w:framePr w:w="1027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4"/>
              </w:rPr>
              <w:t>2.</w:t>
            </w:r>
          </w:p>
        </w:tc>
        <w:tc>
          <w:tcPr>
            <w:shd w:val="clear" w:color="auto" w:fill="FFFFFF"/>
            <w:tcBorders>
              <w:left w:val="single" w:sz="4"/>
              <w:top w:val="single" w:sz="4"/>
            </w:tcBorders>
            <w:vAlign w:val="top"/>
          </w:tcPr>
          <w:p>
            <w:pPr>
              <w:pStyle w:val="Style10"/>
              <w:framePr w:w="10274"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24"/>
              </w:rPr>
              <w:t>Требования, устанавливаемые в соответствии с законодательством Российской Федерации к лицам, осуществляющим поставки товаров, выполнение работ, оказание услуг являющихся объектом закупки</w:t>
            </w:r>
          </w:p>
        </w:tc>
        <w:tc>
          <w:tcPr>
            <w:shd w:val="clear" w:color="auto" w:fill="FFFFFF"/>
            <w:tcBorders>
              <w:left w:val="single" w:sz="4"/>
              <w:right w:val="single" w:sz="4"/>
              <w:top w:val="single" w:sz="4"/>
            </w:tcBorders>
            <w:vAlign w:val="bottom"/>
          </w:tcPr>
          <w:p>
            <w:pPr>
              <w:pStyle w:val="Style10"/>
              <w:framePr w:w="10274" w:wrap="notBeside" w:vAnchor="text" w:hAnchor="text" w:xAlign="center" w:y="1"/>
              <w:widowControl w:val="0"/>
              <w:keepNext w:val="0"/>
              <w:keepLines w:val="0"/>
              <w:shd w:val="clear" w:color="auto" w:fill="auto"/>
              <w:bidi w:val="0"/>
              <w:spacing w:before="0" w:after="0" w:line="227" w:lineRule="exact"/>
              <w:ind w:left="0" w:right="0" w:firstLine="0"/>
            </w:pPr>
            <w:r>
              <w:rPr>
                <w:rStyle w:val="CharStyle25"/>
              </w:rPr>
              <w:t xml:space="preserve">Установлено. Участник аукциона должен быть членом СРО в области строительства, реконструкции, капитального ремонта объектов капитального строительства. СРО, в которой состоит участник, должна иметь компенсационный фонд обеспечения договорных обязательств.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Для подтверждения участник закупки должен представить выписку из реестра членов СРО по форме, которая утверждена Приказом Ростехнадзора от </w:t>
            </w:r>
            <w:r>
              <w:rPr>
                <w:rStyle w:val="CharStyle24"/>
              </w:rPr>
              <w:t xml:space="preserve">04.03.2019 </w:t>
            </w:r>
            <w:r>
              <w:rPr>
                <w:rStyle w:val="CharStyle25"/>
              </w:rPr>
              <w:t xml:space="preserve">№86. Все перечисленные выше требования не распространяются: - на участников, которые предложат цену контракта </w:t>
            </w:r>
            <w:r>
              <w:rPr>
                <w:rStyle w:val="CharStyle24"/>
              </w:rPr>
              <w:t xml:space="preserve">3 </w:t>
            </w:r>
            <w:r>
              <w:rPr>
                <w:rStyle w:val="CharStyle25"/>
              </w:rPr>
              <w:t xml:space="preserve">млн руб. и менее. Такие участники не обязаны быть членами СРО в силу ч. </w:t>
            </w:r>
            <w:r>
              <w:rPr>
                <w:rStyle w:val="CharStyle24"/>
              </w:rPr>
              <w:t xml:space="preserve">2.1 </w:t>
            </w:r>
            <w:r>
              <w:rPr>
                <w:rStyle w:val="CharStyle25"/>
              </w:rPr>
              <w:t xml:space="preserve">ст. </w:t>
            </w:r>
            <w:r>
              <w:rPr>
                <w:rStyle w:val="CharStyle24"/>
              </w:rPr>
              <w:t xml:space="preserve">52 </w:t>
            </w:r>
            <w:r>
              <w:rPr>
                <w:rStyle w:val="CharStyle25"/>
              </w:rPr>
              <w:t xml:space="preserve">ГрК РФ; - на унитарные предприятия, государственные и муниципальные учреждения, юрлица с госучастием в случаях, которые перечислены в ч. </w:t>
            </w:r>
            <w:r>
              <w:rPr>
                <w:rStyle w:val="CharStyle24"/>
              </w:rPr>
              <w:t xml:space="preserve">2.2 </w:t>
            </w:r>
            <w:r>
              <w:rPr>
                <w:rStyle w:val="CharStyle25"/>
              </w:rPr>
              <w:t xml:space="preserve">ст. </w:t>
            </w:r>
            <w:r>
              <w:rPr>
                <w:rStyle w:val="CharStyle24"/>
              </w:rPr>
              <w:t xml:space="preserve">52 </w:t>
            </w:r>
            <w:r>
              <w:rPr>
                <w:rStyle w:val="CharStyle25"/>
              </w:rPr>
              <w:t>ГрК РФ.</w:t>
            </w:r>
          </w:p>
        </w:tc>
      </w:tr>
      <w:tr>
        <w:trPr>
          <w:trHeight w:val="310" w:hRule="exact"/>
        </w:trPr>
        <w:tc>
          <w:tcPr>
            <w:shd w:val="clear" w:color="auto" w:fill="FFFFFF"/>
            <w:tcBorders>
              <w:left w:val="single" w:sz="4"/>
              <w:top w:val="single" w:sz="4"/>
              <w:bottom w:val="single" w:sz="4"/>
            </w:tcBorders>
            <w:vAlign w:val="top"/>
          </w:tcPr>
          <w:p>
            <w:pPr>
              <w:framePr w:w="10274" w:wrap="notBeside" w:vAnchor="text" w:hAnchor="text" w:xAlign="center" w:y="1"/>
              <w:widowControl w:val="0"/>
              <w:rPr>
                <w:sz w:val="10"/>
                <w:szCs w:val="10"/>
              </w:rPr>
            </w:pPr>
          </w:p>
        </w:tc>
        <w:tc>
          <w:tcPr>
            <w:shd w:val="clear" w:color="auto" w:fill="FFFFFF"/>
            <w:gridSpan w:val="2"/>
            <w:tcBorders>
              <w:left w:val="single" w:sz="4"/>
              <w:right w:val="single" w:sz="4"/>
              <w:top w:val="single" w:sz="4"/>
              <w:bottom w:val="single" w:sz="4"/>
            </w:tcBorders>
            <w:vAlign w:val="bottom"/>
          </w:tcPr>
          <w:p>
            <w:pPr>
              <w:pStyle w:val="Style10"/>
              <w:framePr w:w="10274" w:wrap="notBeside" w:vAnchor="text" w:hAnchor="text" w:xAlign="center" w:y="1"/>
              <w:widowControl w:val="0"/>
              <w:keepNext w:val="0"/>
              <w:keepLines w:val="0"/>
              <w:shd w:val="clear" w:color="auto" w:fill="auto"/>
              <w:bidi w:val="0"/>
              <w:jc w:val="left"/>
              <w:spacing w:before="0" w:after="0" w:line="220" w:lineRule="exact"/>
              <w:ind w:left="0" w:right="0" w:firstLine="0"/>
            </w:pPr>
            <w:r>
              <w:rPr>
                <w:rStyle w:val="CharStyle26"/>
              </w:rPr>
              <w:t>"аким образом, Комиссией Управления установлено, что Заказчиком установлены</w:t>
            </w:r>
          </w:p>
        </w:tc>
      </w:tr>
    </w:tbl>
    <w:p>
      <w:pPr>
        <w:widowControl w:val="0"/>
        <w:rPr>
          <w:sz w:val="2"/>
          <w:szCs w:val="2"/>
        </w:rPr>
      </w:pPr>
    </w:p>
    <w:p>
      <w:pPr>
        <w:pStyle w:val="Style10"/>
        <w:widowControl w:val="0"/>
        <w:keepNext w:val="0"/>
        <w:keepLines w:val="0"/>
        <w:shd w:val="clear" w:color="auto" w:fill="auto"/>
        <w:bidi w:val="0"/>
        <w:spacing w:before="0" w:after="0" w:line="274" w:lineRule="exact"/>
        <w:ind w:left="20" w:right="40" w:firstLine="0"/>
      </w:pPr>
      <w:r>
        <w:rPr>
          <w:lang w:val="ru-RU" w:eastAsia="ru-RU" w:bidi="ru-RU"/>
          <w:w w:val="100"/>
          <w:spacing w:val="0"/>
          <w:color w:val="000000"/>
          <w:position w:val="0"/>
        </w:rPr>
        <w:t>требования к участникам закупки в соответствии с Законом о контрактной системе, в документации и извещении о проведении закупки отсутствуют положения, нарушающие часть 6 статьи 31 Закона о контрактной системе.</w:t>
      </w:r>
    </w:p>
    <w:p>
      <w:pPr>
        <w:pStyle w:val="Style10"/>
        <w:widowControl w:val="0"/>
        <w:keepNext w:val="0"/>
        <w:keepLines w:val="0"/>
        <w:shd w:val="clear" w:color="auto" w:fill="auto"/>
        <w:bidi w:val="0"/>
        <w:jc w:val="left"/>
        <w:spacing w:before="0" w:after="0" w:line="274" w:lineRule="exact"/>
        <w:ind w:left="20" w:right="40" w:firstLine="700"/>
      </w:pPr>
      <w:r>
        <w:rPr>
          <w:lang w:val="ru-RU" w:eastAsia="ru-RU" w:bidi="ru-RU"/>
          <w:w w:val="100"/>
          <w:spacing w:val="0"/>
          <w:color w:val="000000"/>
          <w:position w:val="0"/>
        </w:rPr>
        <w:t>На основании вышеизложенного, довод Заявителя является необоснованным. Иное Заявителем не доказано.</w:t>
      </w:r>
    </w:p>
    <w:p>
      <w:pPr>
        <w:pStyle w:val="Style10"/>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Жалоба ООО «ГАЛАКТИКА» (ИНН 7713475994 ОГРН: 1207700207890) от 02.02.2021 №204-ж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spacing w:before="0" w:after="163" w:line="274" w:lineRule="exact"/>
        <w:ind w:left="20" w:right="4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27"/>
        <w:widowControl w:val="0"/>
        <w:keepNext/>
        <w:keepLines/>
        <w:shd w:val="clear" w:color="auto" w:fill="auto"/>
        <w:bidi w:val="0"/>
        <w:spacing w:before="0" w:after="153" w:line="220" w:lineRule="exact"/>
        <w:ind w:left="20" w:right="0" w:firstLine="0"/>
      </w:pPr>
      <w:bookmarkStart w:id="2" w:name="bookmark2"/>
      <w:r>
        <w:rPr>
          <w:lang w:val="ru-RU" w:eastAsia="ru-RU" w:bidi="ru-RU"/>
          <w:w w:val="100"/>
          <w:spacing w:val="0"/>
          <w:color w:val="000000"/>
          <w:position w:val="0"/>
        </w:rPr>
        <w:t>РЕШИЛА:</w:t>
      </w:r>
      <w:bookmarkEnd w:id="2"/>
    </w:p>
    <w:p>
      <w:pPr>
        <w:pStyle w:val="Style10"/>
        <w:numPr>
          <w:ilvl w:val="0"/>
          <w:numId w:val="7"/>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Признать жалобу ООО «ГАЛАКТИКА» (ИНН 7713475994 ОГРН: 1207700207890) от</w:t>
      </w:r>
    </w:p>
    <w:p>
      <w:pPr>
        <w:pStyle w:val="Style10"/>
        <w:numPr>
          <w:ilvl w:val="0"/>
          <w:numId w:val="9"/>
        </w:numPr>
        <w:tabs>
          <w:tab w:leader="none" w:pos="1208" w:val="left"/>
        </w:tabs>
        <w:widowControl w:val="0"/>
        <w:keepNext w:val="0"/>
        <w:keepLines w:val="0"/>
        <w:shd w:val="clear" w:color="auto" w:fill="auto"/>
        <w:bidi w:val="0"/>
        <w:spacing w:before="0" w:after="0" w:line="274" w:lineRule="exact"/>
        <w:ind w:left="20" w:right="40" w:firstLine="0"/>
      </w:pPr>
      <w:r>
        <w:rPr>
          <w:lang w:val="ru-RU" w:eastAsia="ru-RU" w:bidi="ru-RU"/>
          <w:w w:val="100"/>
          <w:spacing w:val="0"/>
          <w:color w:val="000000"/>
          <w:position w:val="0"/>
        </w:rPr>
        <w:t>№204-ж на действия Заказчика — Муниципальное казённое учреждение "Служба единого заказчика по эксплуатации объектов социальной сферы" Сургутского района, Уполномоченного органа - Администрация Сургутского района, при проведении электронного аукциона предметом, которого является выполнение работ по капитальному ремонту МБОУ "Лянторская СОШ № 6" (Школа № 6 на 1296 учащихся , г.Лянтор, мкр. 6, стр. 51) (извещение № 0187300014721000006) необоснованной.</w:t>
      </w:r>
    </w:p>
    <w:p>
      <w:pPr>
        <w:pStyle w:val="Style10"/>
        <w:numPr>
          <w:ilvl w:val="0"/>
          <w:numId w:val="7"/>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Обязательное для исполнения предписание не выдавать.</w:t>
      </w:r>
    </w:p>
    <w:p>
      <w:pPr>
        <w:pStyle w:val="Style10"/>
        <w:numPr>
          <w:ilvl w:val="0"/>
          <w:numId w:val="7"/>
        </w:numPr>
        <w:widowControl w:val="0"/>
        <w:keepNext w:val="0"/>
        <w:keepLines w:val="0"/>
        <w:shd w:val="clear" w:color="auto" w:fill="auto"/>
        <w:bidi w:val="0"/>
        <w:spacing w:before="0" w:after="65" w:line="274" w:lineRule="exact"/>
        <w:ind w:left="20" w:right="0" w:firstLine="7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w:t>
      </w:r>
    </w:p>
    <w:sectPr>
      <w:type w:val="continuous"/>
      <w:pgSz w:w="11906" w:h="16838"/>
      <w:pgMar w:top="704" w:left="839" w:right="785" w:bottom="103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2.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2.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6"/>
      <w:szCs w:val="26"/>
      <w:rFonts w:ascii="Times New Roman" w:eastAsia="Times New Roman" w:hAnsi="Times New Roman" w:cs="Times New Roman"/>
      <w:spacing w:val="10"/>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w:basedOn w:val="CharStyle8"/>
    <w:rPr>
      <w:lang w:val="ru-RU" w:eastAsia="ru-RU" w:bidi="ru-RU"/>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 10 pt"/>
    <w:basedOn w:val="CharStyle11"/>
    <w:rPr>
      <w:lang w:val="ru-RU" w:eastAsia="ru-RU" w:bidi="ru-RU"/>
      <w:sz w:val="20"/>
      <w:szCs w:val="20"/>
      <w:w w:val="100"/>
      <w:spacing w:val="0"/>
      <w:color w:val="000000"/>
      <w:position w:val="0"/>
    </w:rPr>
  </w:style>
  <w:style w:type="character" w:customStyle="1" w:styleId="CharStyle13">
    <w:name w:val="Основной текст + Полужирный"/>
    <w:basedOn w:val="CharStyle11"/>
    <w:rPr>
      <w:lang w:val="ru-RU" w:eastAsia="ru-RU" w:bidi="ru-RU"/>
      <w:b/>
      <w:bCs/>
      <w:w w:val="100"/>
      <w:spacing w:val="0"/>
      <w:color w:val="000000"/>
      <w:position w:val="0"/>
    </w:rPr>
  </w:style>
  <w:style w:type="character" w:customStyle="1" w:styleId="CharStyle14">
    <w:name w:val="Основной текст"/>
    <w:basedOn w:val="CharStyle11"/>
    <w:rPr>
      <w:lang w:val="en-US" w:eastAsia="en-US" w:bidi="en-US"/>
      <w:u w:val="single"/>
      <w:w w:val="100"/>
      <w:spacing w:val="0"/>
      <w:color w:val="000000"/>
      <w:position w:val="0"/>
    </w:rPr>
  </w:style>
  <w:style w:type="character" w:customStyle="1" w:styleId="CharStyle15">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17">
    <w:name w:val="Основной текст (4)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4) + Trebuchet MS,4 pt,Курсив,Интервал 1 pt"/>
    <w:basedOn w:val="CharStyle17"/>
    <w:rPr>
      <w:lang w:val="ru-RU" w:eastAsia="ru-RU" w:bidi="ru-RU"/>
      <w:i/>
      <w:iCs/>
      <w:sz w:val="8"/>
      <w:szCs w:val="8"/>
      <w:rFonts w:ascii="Trebuchet MS" w:eastAsia="Trebuchet MS" w:hAnsi="Trebuchet MS" w:cs="Trebuchet MS"/>
      <w:w w:val="100"/>
      <w:spacing w:val="20"/>
      <w:color w:val="000000"/>
      <w:position w:val="0"/>
    </w:rPr>
  </w:style>
  <w:style w:type="character" w:customStyle="1" w:styleId="CharStyle19">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21">
    <w:name w:val="Заголовок №3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5)_"/>
    <w:basedOn w:val="DefaultParagraphFont"/>
    <w:link w:val="Style22"/>
    <w:rPr>
      <w:b w:val="0"/>
      <w:bCs w:val="0"/>
      <w:i/>
      <w:iCs/>
      <w:u w:val="none"/>
      <w:strike w:val="0"/>
      <w:smallCaps w:val="0"/>
      <w:sz w:val="19"/>
      <w:szCs w:val="19"/>
      <w:rFonts w:ascii="Times New Roman" w:eastAsia="Times New Roman" w:hAnsi="Times New Roman" w:cs="Times New Roman"/>
    </w:rPr>
  </w:style>
  <w:style w:type="character" w:customStyle="1" w:styleId="CharStyle24">
    <w:name w:val="Основной текст + 8,5 pt,Полужирный"/>
    <w:basedOn w:val="CharStyle11"/>
    <w:rPr>
      <w:lang w:val="ru-RU" w:eastAsia="ru-RU" w:bidi="ru-RU"/>
      <w:b/>
      <w:bCs/>
      <w:sz w:val="17"/>
      <w:szCs w:val="17"/>
      <w:w w:val="100"/>
      <w:spacing w:val="0"/>
      <w:color w:val="000000"/>
      <w:position w:val="0"/>
    </w:rPr>
  </w:style>
  <w:style w:type="character" w:customStyle="1" w:styleId="CharStyle25">
    <w:name w:val="Основной текст + 8,5 pt"/>
    <w:basedOn w:val="CharStyle11"/>
    <w:rPr>
      <w:lang w:val="ru-RU" w:eastAsia="ru-RU" w:bidi="ru-RU"/>
      <w:sz w:val="17"/>
      <w:szCs w:val="17"/>
      <w:w w:val="100"/>
      <w:spacing w:val="0"/>
      <w:color w:val="000000"/>
      <w:position w:val="0"/>
    </w:rPr>
  </w:style>
  <w:style w:type="character" w:customStyle="1" w:styleId="CharStyle26">
    <w:name w:val="Основной текст"/>
    <w:basedOn w:val="CharStyle11"/>
    <w:rPr>
      <w:lang w:val="ru-RU" w:eastAsia="ru-RU" w:bidi="ru-RU"/>
      <w:w w:val="100"/>
      <w:spacing w:val="0"/>
      <w:color w:val="000000"/>
      <w:position w:val="0"/>
    </w:rPr>
  </w:style>
  <w:style w:type="character" w:customStyle="1" w:styleId="CharStyle28">
    <w:name w:val="Заголовок №2_"/>
    <w:basedOn w:val="DefaultParagraphFont"/>
    <w:link w:val="Style27"/>
    <w:rPr>
      <w:b/>
      <w:bCs/>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after="6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60" w:line="0" w:lineRule="exact"/>
    </w:pPr>
    <w:rPr>
      <w:b/>
      <w:bCs/>
      <w:i w:val="0"/>
      <w:iCs w:val="0"/>
      <w:u w:val="none"/>
      <w:strike w:val="0"/>
      <w:smallCaps w:val="0"/>
      <w:sz w:val="26"/>
      <w:szCs w:val="26"/>
      <w:rFonts w:ascii="Times New Roman" w:eastAsia="Times New Roman" w:hAnsi="Times New Roman" w:cs="Times New Roman"/>
      <w:spacing w:val="10"/>
    </w:rPr>
  </w:style>
  <w:style w:type="paragraph" w:customStyle="1" w:styleId="Style7">
    <w:name w:val="Основной текст (3)"/>
    <w:basedOn w:val="Normal"/>
    <w:link w:val="CharStyle8"/>
    <w:pPr>
      <w:widowControl w:val="0"/>
      <w:shd w:val="clear" w:color="auto" w:fill="FFFFFF"/>
      <w:jc w:val="center"/>
      <w:spacing w:before="60" w:after="24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both"/>
      <w:spacing w:before="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both"/>
      <w:spacing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Заголовок №3"/>
    <w:basedOn w:val="Normal"/>
    <w:link w:val="CharStyle21"/>
    <w:pPr>
      <w:widowControl w:val="0"/>
      <w:shd w:val="clear" w:color="auto" w:fill="FFFFFF"/>
      <w:jc w:val="both"/>
      <w:outlineLvl w:val="2"/>
      <w:spacing w:line="270"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line="227" w:lineRule="exact"/>
    </w:pPr>
    <w:rPr>
      <w:b w:val="0"/>
      <w:bCs w:val="0"/>
      <w:i/>
      <w:iCs/>
      <w:u w:val="none"/>
      <w:strike w:val="0"/>
      <w:smallCaps w:val="0"/>
      <w:sz w:val="19"/>
      <w:szCs w:val="19"/>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jc w:val="center"/>
      <w:outlineLvl w:val="1"/>
      <w:spacing w:before="120" w:after="240" w:line="0"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