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466" w:h="2041" w:vSpace="248" w:wrap="around" w:vAnchor="text" w:hAnchor="margin" w:x="-49" w:y="843"/>
        <w:widowControl w:val="0"/>
        <w:keepNext w:val="0"/>
        <w:keepLines w:val="0"/>
        <w:shd w:val="clear" w:color="auto" w:fill="auto"/>
        <w:bidi w:val="0"/>
        <w:spacing w:before="0" w:after="272" w:line="270" w:lineRule="exact"/>
        <w:ind w:left="0" w:right="0" w:firstLine="0"/>
      </w:pPr>
      <w:r>
        <w:rPr>
          <w:rStyle w:val="CharStyle5"/>
          <w:b/>
          <w:bCs/>
          <w:spacing w:val="0"/>
        </w:rPr>
        <w:t xml:space="preserve">УПРАВЛЕНИЕ </w:t>
      </w:r>
      <w:r>
        <w:rPr>
          <w:rStyle w:val="CharStyle4"/>
          <w:b/>
          <w:bCs/>
          <w:spacing w:val="0"/>
        </w:rPr>
        <w:t>Федеральной антимонопольной службы по Забайкальскому краю</w:t>
      </w:r>
    </w:p>
    <w:p>
      <w:pPr>
        <w:pStyle w:val="Style6"/>
        <w:framePr w:w="4466" w:h="2041" w:vSpace="248" w:wrap="around" w:vAnchor="text" w:hAnchor="margin" w:x="-49" w:y="843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</w:pPr>
      <w:r>
        <w:rPr>
          <w:rStyle w:val="CharStyle7"/>
          <w:spacing w:val="0"/>
        </w:rPr>
        <w:t xml:space="preserve">ул. Лермонтова , 14, а/я 803, г. Чита, Забайкальский край, 672000 тел. (3022) 35-18-41, факс (3022) 32-12-31 </w:t>
      </w:r>
      <w:r>
        <w:rPr>
          <w:rStyle w:val="CharStyle7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to75@fas.gov.ru</w:t>
      </w:r>
      <w:r>
        <w:fldChar w:fldCharType="end"/>
      </w:r>
    </w:p>
    <w:p>
      <w:pPr>
        <w:pStyle w:val="Style8"/>
        <w:widowControl w:val="0"/>
        <w:keepNext/>
        <w:keepLines/>
        <w:shd w:val="clear" w:color="auto" w:fill="auto"/>
        <w:bidi w:val="0"/>
        <w:jc w:val="left"/>
        <w:spacing w:before="453" w:after="0"/>
        <w:ind w:left="360" w:right="2420" w:firstLine="94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Заявитель: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09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656016, г.Барнаул, ул.Власихинская, д.49/1 оф.141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bolshunovl </w:t>
      </w:r>
      <w:r>
        <w:fldChar w:fldCharType="begin"/>
      </w:r>
      <w:r>
        <w:rPr>
          <w:color w:val="000000"/>
        </w:rPr>
        <w:instrText> HYPERLINK "mailto:990@bk.ru"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6"/>
        <w:tabs>
          <w:tab w:leader="none" w:pos="2009" w:val="left"/>
          <w:tab w:leader="underscore" w:pos="2441" w:val="left"/>
          <w:tab w:leader="underscore" w:pos="330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426"/>
        <w:ind w:left="720" w:right="67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08.02.2021 № </w:t>
      </w:r>
      <w:r>
        <w:rPr>
          <w:rStyle w:val="CharStyle14"/>
        </w:rPr>
        <w:t>04-03</w:t>
      </w:r>
      <w:r>
        <w:rPr>
          <w:rStyle w:val="CharStyle15"/>
        </w:rPr>
        <w:t xml:space="preserve">-jOy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ab/>
        <w:t>от</w:t>
        <w:tab/>
      </w:r>
    </w:p>
    <w:p>
      <w:pPr>
        <w:pStyle w:val="Style8"/>
        <w:widowControl w:val="0"/>
        <w:keepNext/>
        <w:keepLines/>
        <w:shd w:val="clear" w:color="auto" w:fill="auto"/>
        <w:bidi w:val="0"/>
        <w:jc w:val="both"/>
        <w:spacing w:before="0" w:after="206" w:line="220" w:lineRule="exact"/>
        <w:ind w:left="0" w:right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 075/06/64-57/2021</w:t>
      </w:r>
      <w:bookmarkEnd w:id="1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от ООО «ТехСтройПартнер» (вх.728 от 04.02.2021)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ГКУ «Служба единого заказчика» Забайкальского края, уполномоченным учреждением - ГКУ «Забайкальский центр государственных закупок» при проведении электронного аукциона «Строительство объекта "Физкультурно-оздоровительный комплекс в пгт Чернышевск" (213-ЭА)» (реестровый №0891200000621000175), Управление Федеральной антимонопольной службы по Забайкальскому краю сообщает.</w:t>
      </w:r>
    </w:p>
    <w:p>
      <w:pPr>
        <w:pStyle w:val="Style11"/>
        <w:tabs>
          <w:tab w:leader="none" w:pos="3113" w:val="left"/>
          <w:tab w:leader="none" w:pos="4071" w:val="right"/>
          <w:tab w:leader="none" w:pos="4245" w:val="left"/>
          <w:tab w:leader="none" w:pos="6653" w:val="right"/>
          <w:tab w:leader="none" w:pos="6826" w:val="left"/>
          <w:tab w:leader="none" w:pos="100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</w:t>
        <w:tab/>
        <w:t>части</w:t>
        <w:tab/>
        <w:t>11</w:t>
        <w:tab/>
        <w:t>статьи 105</w:t>
        <w:tab/>
        <w:t>Закона о</w:t>
        <w:tab/>
        <w:t>контрактной</w:t>
        <w:tab/>
        <w:t>системе, жалоба</w:t>
      </w:r>
    </w:p>
    <w:p>
      <w:pPr>
        <w:pStyle w:val="Style11"/>
        <w:tabs>
          <w:tab w:leader="none" w:pos="3158" w:val="left"/>
          <w:tab w:leader="none" w:pos="4071" w:val="right"/>
          <w:tab w:leader="none" w:pos="4242" w:val="left"/>
          <w:tab w:leader="none" w:pos="100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возвращается подавшему ее</w:t>
        <w:tab/>
        <w:t>лицу</w:t>
        <w:tab/>
        <w:t>без</w:t>
        <w:tab/>
        <w:t>рассмотрения в случае, если жалоба</w:t>
        <w:tab/>
        <w:t>не соответствует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требованиям, установленным указанной статьей.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10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подписывается подающим ее лицом или его представителем.</w:t>
      </w:r>
    </w:p>
    <w:p>
      <w:pPr>
        <w:pStyle w:val="Style11"/>
        <w:tabs>
          <w:tab w:leader="none" w:pos="3113" w:val="left"/>
          <w:tab w:leader="none" w:pos="4071" w:val="right"/>
          <w:tab w:leader="none" w:pos="4249" w:val="left"/>
          <w:tab w:leader="none" w:pos="6653" w:val="right"/>
          <w:tab w:leader="none" w:pos="6830" w:val="left"/>
          <w:tab w:leader="none" w:pos="100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</w:t>
        <w:tab/>
        <w:t>части</w:t>
        <w:tab/>
        <w:t>11</w:t>
        <w:tab/>
        <w:t>статьи 105</w:t>
        <w:tab/>
        <w:t>Закона о</w:t>
        <w:tab/>
        <w:t>контрактной</w:t>
        <w:tab/>
        <w:t>системе, жалоба</w:t>
      </w:r>
    </w:p>
    <w:p>
      <w:pPr>
        <w:pStyle w:val="Style11"/>
        <w:tabs>
          <w:tab w:leader="none" w:pos="3133" w:val="left"/>
          <w:tab w:leader="none" w:pos="4071" w:val="right"/>
          <w:tab w:leader="none" w:pos="4242" w:val="left"/>
          <w:tab w:leader="none" w:pos="6823" w:val="left"/>
          <w:tab w:leader="none" w:pos="67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возвращается подавшему ее</w:t>
        <w:tab/>
        <w:t>лицу</w:t>
        <w:tab/>
        <w:t>без</w:t>
        <w:tab/>
        <w:t>рассмотрения</w:t>
        <w:tab/>
        <w:t>в случае,</w:t>
        <w:tab/>
        <w:t>если жалоба не подписана или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подписана лицом, полномочия которого не подтверждены документами.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Поданная обществом по электронной почте жалоба не подписана электронно-цифровой подписью.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2 части 11 статьи 105 Закона о контрактной системе, жалоба не может быть рассмотрена и возвращается участнику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575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решение, о возвращении жалобы может быть обжаловано в судебном порядке.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1"/>
        <w:tabs>
          <w:tab w:leader="none" w:pos="5990" w:val="right"/>
          <w:tab w:leader="none" w:pos="7945" w:val="right"/>
          <w:tab w:leader="none" w:pos="91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Забайкальского У ФАС России</w:t>
        <w:tab/>
      </w:r>
      <w:r>
        <w:rPr>
          <w:rStyle w:val="CharStyle16"/>
        </w:rPr>
        <w:t>/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А.В.</w:t>
        <w:tab/>
        <w:t>Горбунова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89" w:left="938" w:right="888" w:bottom="108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 (2) + 12 pt,Интервал 0 pt Exact"/>
    <w:basedOn w:val="CharStyle10"/>
    <w:rPr>
      <w:sz w:val="24"/>
      <w:szCs w:val="24"/>
      <w:spacing w:val="-1"/>
    </w:rPr>
  </w:style>
  <w:style w:type="character" w:customStyle="1" w:styleId="CharStyle7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9">
    <w:name w:val="Заголовок №1_"/>
    <w:basedOn w:val="DefaultParagraphFont"/>
    <w:link w:val="Style8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3) + Курсив"/>
    <w:basedOn w:val="CharStyle1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5">
    <w:name w:val="Основной текст (3) + Курсив"/>
    <w:basedOn w:val="CharStyle13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16">
    <w:name w:val="Основной текст"/>
    <w:basedOn w:val="CharStyle12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10"/>
    <w:pPr>
      <w:widowControl w:val="0"/>
      <w:shd w:val="clear" w:color="auto" w:fill="FFFFFF"/>
      <w:jc w:val="center"/>
      <w:spacing w:line="24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13"/>
    <w:pPr>
      <w:widowControl w:val="0"/>
      <w:shd w:val="clear" w:color="auto" w:fill="FFFFFF"/>
      <w:spacing w:before="1080" w:after="420" w:line="227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outlineLvl w:val="0"/>
      <w:spacing w:before="540" w:line="302" w:lineRule="exact"/>
      <w:ind w:firstLine="72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center"/>
      <w:spacing w:after="1080" w:line="24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