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0"/>
        <w:ind w:left="4600" w:right="0" w:firstLine="0"/>
      </w:pPr>
      <w:r>
        <w:rPr>
          <w:lang w:val="ru-RU" w:eastAsia="ru-RU" w:bidi="ru-RU"/>
          <w:w w:val="100"/>
          <w:spacing w:val="0"/>
          <w:color w:val="000000"/>
          <w:position w:val="0"/>
        </w:rPr>
        <w:t>Оператор электронной площадки:</w:t>
      </w:r>
    </w:p>
    <w:p>
      <w:pPr>
        <w:pStyle w:val="Style10"/>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ООО "РТС-тендер"</w:t>
      </w:r>
    </w:p>
    <w:p>
      <w:pPr>
        <w:pStyle w:val="Style3"/>
        <w:framePr w:w="4100" w:h="3405" w:wrap="around" w:vAnchor="text" w:hAnchor="margin" w:x="114" w:y="805"/>
        <w:widowControl w:val="0"/>
        <w:keepNext w:val="0"/>
        <w:keepLines w:val="0"/>
        <w:shd w:val="clear" w:color="auto" w:fill="auto"/>
        <w:bidi w:val="0"/>
        <w:jc w:val="center"/>
        <w:spacing w:before="0" w:after="93" w:line="281" w:lineRule="exact"/>
        <w:ind w:left="60" w:right="0" w:firstLine="0"/>
      </w:pPr>
      <w:r>
        <w:rPr>
          <w:rStyle w:val="CharStyle4"/>
          <w:b/>
          <w:bCs/>
          <w:spacing w:val="0"/>
        </w:rPr>
        <w:t>ФЕДЕРАЛЬНАЯ АНТИМОНОПОЛЬНАЯ СЛУЖБА</w:t>
      </w:r>
    </w:p>
    <w:p>
      <w:pPr>
        <w:pStyle w:val="Style5"/>
        <w:framePr w:w="4100" w:h="3405" w:wrap="around" w:vAnchor="text" w:hAnchor="margin" w:x="114" w:y="805"/>
        <w:widowControl w:val="0"/>
        <w:keepNext w:val="0"/>
        <w:keepLines w:val="0"/>
        <w:shd w:val="clear" w:color="auto" w:fill="auto"/>
        <w:bidi w:val="0"/>
        <w:spacing w:before="0" w:after="0" w:line="240" w:lineRule="exact"/>
        <w:ind w:left="60" w:right="0" w:firstLine="0"/>
      </w:pPr>
      <w:r>
        <w:rPr>
          <w:lang w:val="ru-RU" w:eastAsia="ru-RU" w:bidi="ru-RU"/>
          <w:sz w:val="24"/>
          <w:szCs w:val="24"/>
          <w:w w:val="100"/>
          <w:spacing w:val="10"/>
          <w:color w:val="000000"/>
          <w:position w:val="0"/>
        </w:rPr>
        <w:t>УПРАВЛЕНИЕ</w:t>
      </w:r>
    </w:p>
    <w:p>
      <w:pPr>
        <w:pStyle w:val="Style3"/>
        <w:framePr w:w="4100" w:h="3405" w:wrap="around" w:vAnchor="text" w:hAnchor="margin" w:x="114" w:y="805"/>
        <w:widowControl w:val="0"/>
        <w:keepNext w:val="0"/>
        <w:keepLines w:val="0"/>
        <w:shd w:val="clear" w:color="auto" w:fill="auto"/>
        <w:bidi w:val="0"/>
        <w:jc w:val="center"/>
        <w:spacing w:before="0" w:after="103" w:line="281" w:lineRule="exact"/>
        <w:ind w:left="60" w:right="0" w:firstLine="0"/>
      </w:pPr>
      <w:r>
        <w:rPr>
          <w:rStyle w:val="CharStyle4"/>
          <w:b/>
          <w:bCs/>
          <w:spacing w:val="0"/>
        </w:rPr>
        <w:t>Федеральной антимонопольной службы по Ханты-Мансийскому автономному округу - Югре</w:t>
      </w:r>
    </w:p>
    <w:p>
      <w:pPr>
        <w:pStyle w:val="Style7"/>
        <w:framePr w:w="4100" w:h="3405" w:wrap="around" w:vAnchor="text" w:hAnchor="margin" w:x="114" w:y="805"/>
        <w:widowControl w:val="0"/>
        <w:keepNext w:val="0"/>
        <w:keepLines w:val="0"/>
        <w:shd w:val="clear" w:color="auto" w:fill="auto"/>
        <w:bidi w:val="0"/>
        <w:spacing w:before="0" w:after="262"/>
        <w:ind w:left="60" w:right="0" w:firstLine="0"/>
      </w:pPr>
      <w:r>
        <w:rPr>
          <w:lang w:val="ru-RU" w:eastAsia="ru-RU" w:bidi="ru-RU"/>
          <w:w w:val="100"/>
          <w:spacing w:val="0"/>
          <w:color w:val="000000"/>
          <w:position w:val="0"/>
        </w:rPr>
        <w:t xml:space="preserve">ул. Мира, 27, г. Ханты-Мансийск, 628002 тел. (3467) 38-80-81 </w:t>
      </w:r>
      <w:r>
        <w:rPr>
          <w:lang w:val="en-US" w:eastAsia="en-US" w:bidi="en-US"/>
          <w:w w:val="100"/>
          <w:spacing w:val="0"/>
          <w:color w:val="000000"/>
          <w:position w:val="0"/>
        </w:rPr>
        <w:t xml:space="preserve">e-mail: </w:t>
      </w:r>
      <w:r>
        <w:fldChar w:fldCharType="begin"/>
      </w:r>
      <w:r>
        <w:rPr>
          <w:rStyle w:val="CharStyle9"/>
        </w:rPr>
        <w:instrText> HYPERLINK "mailto:to86@fas.gov.ru" </w:instrText>
      </w:r>
      <w:r>
        <w:fldChar w:fldCharType="separate"/>
      </w:r>
      <w:r>
        <w:rPr>
          <w:rStyle w:val="Hyperlink"/>
          <w:spacing w:val="0"/>
        </w:rPr>
        <w:t>to86@fas.gov.ru</w:t>
      </w:r>
      <w:r>
        <w:fldChar w:fldCharType="end"/>
      </w:r>
    </w:p>
    <w:p>
      <w:pPr>
        <w:pStyle w:val="Style10"/>
        <w:framePr w:w="4100" w:h="3405" w:wrap="around" w:vAnchor="text" w:hAnchor="margin" w:x="114" w:y="805"/>
        <w:tabs>
          <w:tab w:leader="none" w:pos="2052" w:val="center"/>
          <w:tab w:leader="none" w:pos="2988" w:val="right"/>
        </w:tabs>
        <w:widowControl w:val="0"/>
        <w:keepNext w:val="0"/>
        <w:keepLines w:val="0"/>
        <w:shd w:val="clear" w:color="auto" w:fill="auto"/>
        <w:bidi w:val="0"/>
        <w:jc w:val="both"/>
        <w:spacing w:before="0" w:after="0" w:line="200" w:lineRule="exact"/>
        <w:ind w:left="0" w:right="0" w:firstLine="0"/>
      </w:pPr>
      <w:r>
        <w:rPr>
          <w:rStyle w:val="CharStyle12"/>
          <w:spacing w:val="-30"/>
        </w:rPr>
        <w:t>CffOZ</w:t>
      </w:r>
      <w:r>
        <w:rPr>
          <w:rStyle w:val="CharStyle13"/>
          <w:lang w:val="en-US" w:eastAsia="en-US" w:bidi="en-US"/>
          <w:spacing w:val="0"/>
        </w:rPr>
        <w:t xml:space="preserve"> </w:t>
      </w:r>
      <w:r>
        <w:rPr>
          <w:rStyle w:val="CharStyle14"/>
          <w:spacing w:val="0"/>
        </w:rPr>
        <w:t>2021</w:t>
        <w:tab/>
        <w:t>№</w:t>
        <w:tab/>
        <w:t>03/ТИ-</w:t>
      </w:r>
    </w:p>
    <w:p>
      <w:pPr>
        <w:pStyle w:val="Style10"/>
        <w:widowControl w:val="0"/>
        <w:keepNext w:val="0"/>
        <w:keepLines w:val="0"/>
        <w:shd w:val="clear" w:color="auto" w:fill="auto"/>
        <w:bidi w:val="0"/>
        <w:spacing w:before="0" w:after="0"/>
        <w:ind w:left="20" w:right="20" w:firstLine="0"/>
      </w:pPr>
      <w:r>
        <w:rPr>
          <w:rStyle w:val="CharStyle17"/>
        </w:rPr>
        <w:t>121</w:t>
      </w:r>
      <w:r>
        <w:rPr>
          <w:lang w:val="ru-RU" w:eastAsia="ru-RU" w:bidi="ru-RU"/>
          <w:w w:val="100"/>
          <w:spacing w:val="0"/>
          <w:color w:val="000000"/>
          <w:position w:val="0"/>
        </w:rPr>
        <w:t xml:space="preserve">151, г. Москва, набережная Тараса Шевченко, </w:t>
      </w:r>
      <w:r>
        <w:rPr>
          <w:rStyle w:val="CharStyle17"/>
        </w:rPr>
        <w:t xml:space="preserve">Д.23А </w:t>
      </w:r>
      <w:r>
        <w:rPr>
          <w:lang w:val="ru-RU" w:eastAsia="ru-RU" w:bidi="ru-RU"/>
          <w:w w:val="100"/>
          <w:spacing w:val="0"/>
          <w:color w:val="000000"/>
          <w:position w:val="0"/>
        </w:rPr>
        <w:t xml:space="preserve">тел.: (495)7339519, (800) 7755800 </w:t>
      </w:r>
      <w:r>
        <w:rPr>
          <w:lang w:val="en-US" w:eastAsia="en-US" w:bidi="en-US"/>
          <w:w w:val="100"/>
          <w:spacing w:val="0"/>
          <w:color w:val="000000"/>
          <w:position w:val="0"/>
        </w:rPr>
        <w:t xml:space="preserve">e-mail: </w:t>
      </w:r>
      <w:r>
        <w:fldChar w:fldCharType="begin"/>
      </w:r>
      <w:r>
        <w:rPr>
          <w:color w:val="000000"/>
        </w:rPr>
        <w:instrText> HYPERLINK "mailto:ko@rts-tender.ru" </w:instrText>
      </w:r>
      <w:r>
        <w:fldChar w:fldCharType="separate"/>
      </w:r>
      <w:r>
        <w:rPr>
          <w:rStyle w:val="Hyperlink"/>
          <w:lang w:val="en-US" w:eastAsia="en-US" w:bidi="en-US"/>
          <w:w w:val="100"/>
          <w:spacing w:val="0"/>
          <w:position w:val="0"/>
        </w:rPr>
        <w:t>ko@rts-tender.ru</w:t>
      </w:r>
      <w:r>
        <w:fldChar w:fldCharType="end"/>
      </w:r>
      <w:r>
        <w:rPr>
          <w:lang w:val="en-US" w:eastAsia="en-US" w:bidi="en-US"/>
          <w:w w:val="100"/>
          <w:spacing w:val="0"/>
          <w:color w:val="000000"/>
          <w:position w:val="0"/>
        </w:rPr>
        <w:t xml:space="preserve"> </w:t>
      </w:r>
      <w:r>
        <w:rPr>
          <w:rStyle w:val="CharStyle18"/>
        </w:rPr>
        <w:t>Заявитель:</w:t>
      </w:r>
    </w:p>
    <w:p>
      <w:pPr>
        <w:pStyle w:val="Style10"/>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ООО «Управляющая компания «Домовой»</w:t>
      </w:r>
    </w:p>
    <w:p>
      <w:pPr>
        <w:pStyle w:val="Style10"/>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 xml:space="preserve">628433, Ханты-мансийский автономный округ - Югра, район Сургутский, поселок городского типа Белый Яр, улица Таежная, дом 13, помещение 11 Тел.: +7 (922) 654-08-97 </w:t>
      </w:r>
      <w:r>
        <w:rPr>
          <w:lang w:val="en-US" w:eastAsia="en-US" w:bidi="en-US"/>
          <w:w w:val="100"/>
          <w:spacing w:val="0"/>
          <w:color w:val="000000"/>
          <w:position w:val="0"/>
        </w:rPr>
        <w:t xml:space="preserve">e-mail: </w:t>
      </w:r>
      <w:r>
        <w:fldChar w:fldCharType="begin"/>
      </w:r>
      <w:r>
        <w:rPr>
          <w:rStyle w:val="CharStyle19"/>
        </w:rPr>
        <w:instrText> HYPERLINK "mailto:metroline.ltd@mail.ru" </w:instrText>
      </w:r>
      <w:r>
        <w:fldChar w:fldCharType="separate"/>
      </w:r>
      <w:r>
        <w:rPr>
          <w:rStyle w:val="Hyperlink"/>
        </w:rPr>
        <w:t>metroline.ltd@mail.ru</w:t>
      </w:r>
      <w:r>
        <w:fldChar w:fldCharType="end"/>
      </w:r>
      <w:r>
        <w:rPr>
          <w:lang w:val="en-US" w:eastAsia="en-US" w:bidi="en-US"/>
          <w:w w:val="100"/>
          <w:spacing w:val="0"/>
          <w:color w:val="000000"/>
          <w:position w:val="0"/>
        </w:rPr>
        <w:t xml:space="preserve"> </w:t>
      </w:r>
      <w:r>
        <w:rPr>
          <w:rStyle w:val="CharStyle18"/>
        </w:rPr>
        <w:t>Заказчик:</w:t>
      </w:r>
    </w:p>
    <w:p>
      <w:pPr>
        <w:pStyle w:val="Style10"/>
        <w:widowControl w:val="0"/>
        <w:keepNext w:val="0"/>
        <w:keepLines w:val="0"/>
        <w:shd w:val="clear" w:color="auto" w:fill="auto"/>
        <w:bidi w:val="0"/>
        <w:jc w:val="left"/>
        <w:spacing w:before="0" w:after="0"/>
        <w:ind w:left="20" w:right="20" w:firstLine="0"/>
      </w:pPr>
      <w:r>
        <w:rPr>
          <w:lang w:val="ru-RU" w:eastAsia="ru-RU" w:bidi="ru-RU"/>
          <w:w w:val="100"/>
          <w:spacing w:val="0"/>
          <w:color w:val="000000"/>
          <w:position w:val="0"/>
        </w:rPr>
        <w:t>Бюджетное учреждение Ханты-Мансийского автономного округа - Югры «Сургутская клиническая психоневрологическая больница» 628415, ХМАО-Югра, г. Сургут, пр-кт Набережный,41.</w:t>
      </w:r>
    </w:p>
    <w:p>
      <w:pPr>
        <w:pStyle w:val="Style10"/>
        <w:widowControl w:val="0"/>
        <w:keepNext w:val="0"/>
        <w:keepLines w:val="0"/>
        <w:shd w:val="clear" w:color="auto" w:fill="auto"/>
        <w:bidi w:val="0"/>
        <w:jc w:val="left"/>
        <w:spacing w:before="0" w:after="286"/>
        <w:ind w:left="4600" w:right="1760" w:firstLine="0"/>
      </w:pPr>
      <w:r>
        <w:rPr>
          <w:lang w:val="ru-RU" w:eastAsia="ru-RU" w:bidi="ru-RU"/>
          <w:w w:val="100"/>
          <w:spacing w:val="0"/>
          <w:color w:val="000000"/>
          <w:position w:val="0"/>
        </w:rPr>
        <w:t xml:space="preserve">Тел.: (3462) 94-03-74. </w:t>
      </w:r>
      <w:r>
        <w:rPr>
          <w:lang w:val="en-US" w:eastAsia="en-US" w:bidi="en-US"/>
          <w:w w:val="100"/>
          <w:spacing w:val="0"/>
          <w:color w:val="000000"/>
          <w:position w:val="0"/>
        </w:rPr>
        <w:t xml:space="preserve">e-mail: </w:t>
      </w:r>
      <w:r>
        <w:fldChar w:fldCharType="begin"/>
      </w:r>
      <w:r>
        <w:rPr>
          <w:rStyle w:val="CharStyle19"/>
        </w:rPr>
        <w:instrText> HYPERLINK "mailto:zakupki@surgut-pnd.ru" </w:instrText>
      </w:r>
      <w:r>
        <w:fldChar w:fldCharType="separate"/>
      </w:r>
      <w:r>
        <w:rPr>
          <w:rStyle w:val="Hyperlink"/>
        </w:rPr>
        <w:t>zakupki@surgut-pnd.ru</w:t>
      </w:r>
      <w:r>
        <w:fldChar w:fldCharType="end"/>
      </w:r>
    </w:p>
    <w:p>
      <w:pPr>
        <w:pStyle w:val="Style3"/>
        <w:widowControl w:val="0"/>
        <w:keepNext w:val="0"/>
        <w:keepLines w:val="0"/>
        <w:shd w:val="clear" w:color="auto" w:fill="auto"/>
        <w:bidi w:val="0"/>
        <w:jc w:val="center"/>
        <w:spacing w:before="0" w:after="260" w:line="220" w:lineRule="exact"/>
        <w:ind w:left="0" w:right="0" w:firstLine="0"/>
      </w:pPr>
      <w:r>
        <w:rPr>
          <w:lang w:val="ru-RU" w:eastAsia="ru-RU" w:bidi="ru-RU"/>
          <w:w w:val="100"/>
          <w:spacing w:val="0"/>
          <w:color w:val="000000"/>
          <w:position w:val="0"/>
        </w:rPr>
        <w:t>РЕШЕНИЕ № 086/06/69-183/2021</w:t>
      </w:r>
    </w:p>
    <w:p>
      <w:pPr>
        <w:pStyle w:val="Style10"/>
        <w:tabs>
          <w:tab w:leader="none" w:pos="7958" w:val="left"/>
        </w:tabs>
        <w:widowControl w:val="0"/>
        <w:keepNext w:val="0"/>
        <w:keepLines w:val="0"/>
        <w:shd w:val="clear" w:color="auto" w:fill="auto"/>
        <w:bidi w:val="0"/>
        <w:jc w:val="both"/>
        <w:spacing w:before="0" w:after="0" w:line="281" w:lineRule="exact"/>
        <w:ind w:left="20" w:right="0" w:firstLine="0"/>
      </w:pPr>
      <w:r>
        <w:rPr>
          <w:lang w:val="ru-RU" w:eastAsia="ru-RU" w:bidi="ru-RU"/>
          <w:w w:val="100"/>
          <w:spacing w:val="0"/>
          <w:color w:val="000000"/>
          <w:position w:val="0"/>
        </w:rPr>
        <w:t>Резолютивная часть объявлена 03.02.2021</w:t>
        <w:tab/>
        <w:t>г. Ханты-Мансийск</w:t>
      </w:r>
    </w:p>
    <w:p>
      <w:pPr>
        <w:pStyle w:val="Style10"/>
        <w:widowControl w:val="0"/>
        <w:keepNext w:val="0"/>
        <w:keepLines w:val="0"/>
        <w:shd w:val="clear" w:color="auto" w:fill="auto"/>
        <w:bidi w:val="0"/>
        <w:jc w:val="both"/>
        <w:spacing w:before="0" w:after="243" w:line="281" w:lineRule="exact"/>
        <w:ind w:left="20" w:right="0" w:firstLine="0"/>
      </w:pPr>
      <w:r>
        <w:rPr>
          <w:lang w:val="ru-RU" w:eastAsia="ru-RU" w:bidi="ru-RU"/>
          <w:w w:val="100"/>
          <w:spacing w:val="0"/>
          <w:color w:val="000000"/>
          <w:position w:val="0"/>
        </w:rPr>
        <w:t>Изготовлено в полном объеме 08.02.2021</w:t>
      </w:r>
    </w:p>
    <w:p>
      <w:pPr>
        <w:pStyle w:val="Style10"/>
        <w:widowControl w:val="0"/>
        <w:keepNext w:val="0"/>
        <w:keepLines w:val="0"/>
        <w:shd w:val="clear" w:color="auto" w:fill="auto"/>
        <w:bidi w:val="0"/>
        <w:jc w:val="both"/>
        <w:spacing w:before="0" w:after="246"/>
        <w:ind w:left="20" w:right="20" w:firstLine="700"/>
      </w:pPr>
      <w:r>
        <w:rPr>
          <w:lang w:val="ru-RU" w:eastAsia="ru-RU" w:bidi="ru-RU"/>
          <w:w w:val="100"/>
          <w:spacing w:val="0"/>
          <w:color w:val="000000"/>
          <w:position w:val="0"/>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w:t>
      </w:r>
    </w:p>
    <w:p>
      <w:pPr>
        <w:pStyle w:val="Style10"/>
        <w:widowControl w:val="0"/>
        <w:keepNext w:val="0"/>
        <w:keepLines w:val="0"/>
        <w:shd w:val="clear" w:color="auto" w:fill="auto"/>
        <w:bidi w:val="0"/>
        <w:jc w:val="both"/>
        <w:spacing w:before="0" w:after="0" w:line="270" w:lineRule="exact"/>
        <w:ind w:left="20" w:right="0" w:firstLine="700"/>
      </w:pPr>
      <w:r>
        <w:rPr>
          <w:lang w:val="ru-RU" w:eastAsia="ru-RU" w:bidi="ru-RU"/>
          <w:w w:val="100"/>
          <w:spacing w:val="0"/>
          <w:color w:val="000000"/>
          <w:position w:val="0"/>
        </w:rPr>
        <w:t>Председателя комиссии:</w:t>
      </w:r>
    </w:p>
    <w:p>
      <w:pPr>
        <w:pStyle w:val="Style10"/>
        <w:widowControl w:val="0"/>
        <w:keepNext w:val="0"/>
        <w:keepLines w:val="0"/>
        <w:shd w:val="clear" w:color="auto" w:fill="auto"/>
        <w:bidi w:val="0"/>
        <w:jc w:val="both"/>
        <w:spacing w:before="0" w:after="0" w:line="270" w:lineRule="exact"/>
        <w:ind w:left="20" w:right="0" w:firstLine="700"/>
      </w:pPr>
      <w:r>
        <w:rPr>
          <w:lang w:val="ru-RU" w:eastAsia="ru-RU" w:bidi="ru-RU"/>
          <w:w w:val="100"/>
          <w:spacing w:val="0"/>
          <w:color w:val="000000"/>
          <w:position w:val="0"/>
        </w:rPr>
        <w:t>-Миронов А.Г. - Заместитель руководителя Управления;</w:t>
      </w:r>
    </w:p>
    <w:p>
      <w:pPr>
        <w:pStyle w:val="Style10"/>
        <w:widowControl w:val="0"/>
        <w:keepNext w:val="0"/>
        <w:keepLines w:val="0"/>
        <w:shd w:val="clear" w:color="auto" w:fill="auto"/>
        <w:bidi w:val="0"/>
        <w:jc w:val="both"/>
        <w:spacing w:before="0" w:after="0" w:line="270" w:lineRule="exact"/>
        <w:ind w:left="20" w:right="0" w:firstLine="700"/>
      </w:pPr>
      <w:r>
        <w:rPr>
          <w:lang w:val="ru-RU" w:eastAsia="ru-RU" w:bidi="ru-RU"/>
          <w:w w:val="100"/>
          <w:spacing w:val="0"/>
          <w:color w:val="000000"/>
          <w:position w:val="0"/>
        </w:rPr>
        <w:t>Членов комиссии:</w:t>
      </w:r>
    </w:p>
    <w:p>
      <w:pPr>
        <w:pStyle w:val="Style10"/>
        <w:numPr>
          <w:ilvl w:val="0"/>
          <w:numId w:val="1"/>
        </w:numPr>
        <w:widowControl w:val="0"/>
        <w:keepNext w:val="0"/>
        <w:keepLines w:val="0"/>
        <w:shd w:val="clear" w:color="auto" w:fill="auto"/>
        <w:bidi w:val="0"/>
        <w:jc w:val="both"/>
        <w:spacing w:before="0" w:after="0" w:line="270" w:lineRule="exact"/>
        <w:ind w:left="20" w:right="0" w:firstLine="700"/>
      </w:pPr>
      <w:r>
        <w:rPr>
          <w:lang w:val="ru-RU" w:eastAsia="ru-RU" w:bidi="ru-RU"/>
          <w:w w:val="100"/>
          <w:spacing w:val="0"/>
          <w:color w:val="000000"/>
          <w:position w:val="0"/>
        </w:rPr>
        <w:t xml:space="preserve"> Сафонов С.И. - Ведущий специалист-эксперт отдела Управления;</w:t>
      </w:r>
    </w:p>
    <w:p>
      <w:pPr>
        <w:pStyle w:val="Style10"/>
        <w:numPr>
          <w:ilvl w:val="0"/>
          <w:numId w:val="1"/>
        </w:numPr>
        <w:widowControl w:val="0"/>
        <w:keepNext w:val="0"/>
        <w:keepLines w:val="0"/>
        <w:shd w:val="clear" w:color="auto" w:fill="auto"/>
        <w:bidi w:val="0"/>
        <w:jc w:val="both"/>
        <w:spacing w:before="0" w:after="229" w:line="270" w:lineRule="exact"/>
        <w:ind w:left="20" w:right="0" w:firstLine="700"/>
      </w:pPr>
      <w:r>
        <w:rPr>
          <w:lang w:val="ru-RU" w:eastAsia="ru-RU" w:bidi="ru-RU"/>
          <w:w w:val="100"/>
          <w:spacing w:val="0"/>
          <w:color w:val="000000"/>
          <w:position w:val="0"/>
        </w:rPr>
        <w:t xml:space="preserve"> Бычков И.Т. - Государственный инспектор отдела Управления,</w:t>
      </w:r>
    </w:p>
    <w:p>
      <w:pPr>
        <w:pStyle w:val="Style10"/>
        <w:widowControl w:val="0"/>
        <w:keepNext w:val="0"/>
        <w:keepLines w:val="0"/>
        <w:shd w:val="clear" w:color="auto" w:fill="auto"/>
        <w:bidi w:val="0"/>
        <w:jc w:val="both"/>
        <w:spacing w:before="0" w:after="0" w:line="284" w:lineRule="exact"/>
        <w:ind w:left="20" w:right="20" w:firstLine="700"/>
      </w:pPr>
      <w:r>
        <w:rPr>
          <w:lang w:val="ru-RU" w:eastAsia="ru-RU" w:bidi="ru-RU"/>
          <w:w w:val="100"/>
          <w:spacing w:val="0"/>
          <w:color w:val="000000"/>
          <w:position w:val="0"/>
        </w:rPr>
        <w:t>от Заявителя - посредством видеоконференц-связи Девяткин А.Н. по доверенности №1 от 28.01.21г.;</w:t>
      </w:r>
    </w:p>
    <w:p>
      <w:pPr>
        <w:pStyle w:val="Style10"/>
        <w:widowControl w:val="0"/>
        <w:keepNext w:val="0"/>
        <w:keepLines w:val="0"/>
        <w:shd w:val="clear" w:color="auto" w:fill="auto"/>
        <w:bidi w:val="0"/>
        <w:jc w:val="both"/>
        <w:spacing w:before="0" w:after="246" w:line="281" w:lineRule="exact"/>
        <w:ind w:left="20" w:right="20" w:firstLine="700"/>
      </w:pPr>
      <w:r>
        <w:rPr>
          <w:lang w:val="ru-RU" w:eastAsia="ru-RU" w:bidi="ru-RU"/>
          <w:w w:val="100"/>
          <w:spacing w:val="0"/>
          <w:color w:val="000000"/>
          <w:position w:val="0"/>
        </w:rPr>
        <w:t>от Заказчика - посредством видеоконференц-связи Кузьменко Г.В. по доверенности №б/н от 02.02.21г.,</w:t>
      </w:r>
    </w:p>
    <w:p>
      <w:pPr>
        <w:pStyle w:val="Style10"/>
        <w:widowControl w:val="0"/>
        <w:keepNext w:val="0"/>
        <w:keepLines w:val="0"/>
        <w:shd w:val="clear" w:color="auto" w:fill="auto"/>
        <w:bidi w:val="0"/>
        <w:jc w:val="both"/>
        <w:spacing w:before="0" w:after="163" w:line="274" w:lineRule="exact"/>
        <w:ind w:left="20" w:right="20" w:firstLine="700"/>
      </w:pPr>
      <w:r>
        <w:rPr>
          <w:lang w:val="ru-RU" w:eastAsia="ru-RU" w:bidi="ru-RU"/>
          <w:w w:val="100"/>
          <w:spacing w:val="0"/>
          <w:color w:val="000000"/>
          <w:position w:val="0"/>
        </w:rPr>
        <w:t xml:space="preserve">рассмотрев жалобу от ООО «Управляющая компания «Домовой» (ИНН 8602194414 ОГРН: 1128602019732) от 27.01.2021 №168-ж на действия Заказчика — Бюджетное учреждение Ханты-Мансийского автономного округа - Югры «Сургутская клиническая психоневрологическая больница», при проведении электронного аукциона предметом, которого является оказание услуг по поверке и калибровке средств измерений (извещение № 0387200005520000126) и в результате осуществления внеплановой проверки в соответствии с пунктом 1 части 15 статьи 99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3"/>
        <w:widowControl w:val="0"/>
        <w:keepNext w:val="0"/>
        <w:keepLines w:val="0"/>
        <w:shd w:val="clear" w:color="auto" w:fill="auto"/>
        <w:bidi w:val="0"/>
        <w:jc w:val="center"/>
        <w:spacing w:before="0" w:after="0" w:line="220" w:lineRule="exact"/>
        <w:ind w:left="0" w:right="0" w:firstLine="0"/>
      </w:pPr>
      <w:r>
        <w:rPr>
          <w:lang w:val="ru-RU" w:eastAsia="ru-RU" w:bidi="ru-RU"/>
          <w:w w:val="100"/>
          <w:spacing w:val="0"/>
          <w:color w:val="000000"/>
          <w:position w:val="0"/>
        </w:rPr>
        <w:t>УСТАНОВИЛА:</w:t>
      </w:r>
      <w:r>
        <w:br w:type="page"/>
      </w:r>
    </w:p>
    <w:p>
      <w:pPr>
        <w:pStyle w:val="Style10"/>
        <w:widowControl w:val="0"/>
        <w:keepNext w:val="0"/>
        <w:keepLines w:val="0"/>
        <w:shd w:val="clear" w:color="auto" w:fill="auto"/>
        <w:bidi w:val="0"/>
        <w:jc w:val="both"/>
        <w:spacing w:before="0" w:after="0" w:line="281" w:lineRule="exact"/>
        <w:ind w:left="20" w:right="20" w:firstLine="700"/>
      </w:pPr>
      <w:r>
        <w:rPr>
          <w:lang w:val="ru-RU" w:eastAsia="ru-RU" w:bidi="ru-RU"/>
          <w:w w:val="100"/>
          <w:spacing w:val="0"/>
          <w:color w:val="000000"/>
          <w:position w:val="0"/>
        </w:rPr>
        <w:t>В Управление Федеральной антимонопольной службы по Ханты-Мансийскому автономному округу - Югре поступила жалоба ООО «Управляющая компания «Домовой» (ИНН 8602194414 ОГРН: 1128602019732) от 27.01.2021 №168-ж (далее - Заявитель) на действия Заказчика, аукционную комиссию, при проведении электронного аукциона (извещение № 0387200005520000126).</w:t>
      </w:r>
    </w:p>
    <w:p>
      <w:pPr>
        <w:pStyle w:val="Style10"/>
        <w:widowControl w:val="0"/>
        <w:keepNext w:val="0"/>
        <w:keepLines w:val="0"/>
        <w:shd w:val="clear" w:color="auto" w:fill="auto"/>
        <w:bidi w:val="0"/>
        <w:jc w:val="both"/>
        <w:spacing w:before="0" w:after="0" w:line="281" w:lineRule="exact"/>
        <w:ind w:left="20" w:right="0" w:firstLine="700"/>
      </w:pPr>
      <w:r>
        <w:rPr>
          <w:lang w:val="ru-RU" w:eastAsia="ru-RU" w:bidi="ru-RU"/>
          <w:w w:val="100"/>
          <w:spacing w:val="0"/>
          <w:color w:val="000000"/>
          <w:position w:val="0"/>
        </w:rPr>
        <w:t>В доводе жалобы Заявитель указал следующее:</w:t>
      </w:r>
    </w:p>
    <w:p>
      <w:pPr>
        <w:pStyle w:val="Style10"/>
        <w:widowControl w:val="0"/>
        <w:keepNext w:val="0"/>
        <w:keepLines w:val="0"/>
        <w:shd w:val="clear" w:color="auto" w:fill="auto"/>
        <w:bidi w:val="0"/>
        <w:jc w:val="both"/>
        <w:spacing w:before="0" w:after="231"/>
        <w:ind w:left="20" w:right="20" w:firstLine="700"/>
      </w:pPr>
      <w:r>
        <w:rPr>
          <w:lang w:val="ru-RU" w:eastAsia="ru-RU" w:bidi="ru-RU"/>
          <w:w w:val="100"/>
          <w:spacing w:val="0"/>
          <w:color w:val="000000"/>
          <w:position w:val="0"/>
        </w:rPr>
        <w:t>По мнению Заявителя, аукционная комиссия Заказчика неправомерно признала вторую часть заявки участника закупки (Общество с ограниченной ответственностью «Управляющая компания «Домовой») не соответствующей требованиям Федерального закона и документации об электронном аукционе (нарушение части 7 статьи 69 Закона о контрактной системе).</w:t>
      </w:r>
    </w:p>
    <w:p>
      <w:pPr>
        <w:pStyle w:val="Style3"/>
        <w:widowControl w:val="0"/>
        <w:keepNext w:val="0"/>
        <w:keepLines w:val="0"/>
        <w:shd w:val="clear" w:color="auto" w:fill="auto"/>
        <w:bidi w:val="0"/>
        <w:jc w:val="both"/>
        <w:spacing w:before="0" w:after="0" w:line="288" w:lineRule="exact"/>
        <w:ind w:left="20" w:right="20" w:firstLine="700"/>
      </w:pPr>
      <w:r>
        <w:rPr>
          <w:lang w:val="ru-RU" w:eastAsia="ru-RU" w:bidi="ru-RU"/>
          <w:w w:val="100"/>
          <w:spacing w:val="0"/>
          <w:color w:val="000000"/>
          <w:position w:val="0"/>
        </w:rPr>
        <w:t>В ходе рассмотрения доводов сторон, материалов дела, Комиссией Управления установлено следующее.</w:t>
      </w:r>
    </w:p>
    <w:p>
      <w:pPr>
        <w:pStyle w:val="Style10"/>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В соответствии с частью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pPr>
        <w:pStyle w:val="Style10"/>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В соответствии с требованиями части 1 и 2 статьи 24 Закона о контрактной системе Заказчики при осуществлении закупок используют конкурентные способы определения поставщиков (подрядчиков, исполнителей) или осуществляют закупки у единственного поставщика (подрядчика, исполнителя). Конкурентными способами определения поставщиков (подрядчиков, исполнителей) являются конкурсы (открытый конкурс, конкурс с ограниченным участием, двухэтапный конкурс, закрытый конкурс, закрытый конкурс с ограниченным участием, закрытый двухэтапный конкурс), аукционы (электронный аукцион, закрытый аукцион), запрос котировок, запрос предложений. С учетом особенностей, установленных настоящим Федеральным законом, в электронной форме проводятся открытый конкурс, конкурс с ограниченным участием, двухэтапный конкурс, электронный аукцион, запрос котировок, запрос предложений (далее также - электронные процедуры), а также в случаях, установленных решением Правительства Российской Федерации, предусмотренным частью 3 статьи 84.1 настоящего Федерального закона, закрытый конкурс, закрытый конкурс с ограниченным участием, закрытый двухэтапный конкурс, закрытый аукцион (далее также - закрытые электронные процедуры).</w:t>
      </w:r>
    </w:p>
    <w:p>
      <w:pPr>
        <w:pStyle w:val="Style10"/>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Согласно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Style10"/>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Согласно части 3 статьи 7 Закона о контрактной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10"/>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Извещение и аукционная документация о проведении электронного аукциона, предметом которого является оказание услуг по поверке и калибровке средств измерений (извещение № 0387200005520000126) размещены на официальном сайте Российской Федерации в сети «Интернет» для размещения информации о размещении закупок 29.12.2020.</w:t>
      </w:r>
    </w:p>
    <w:p>
      <w:pPr>
        <w:pStyle w:val="Style10"/>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Согласно пунктам 1-2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w:t>
      </w:r>
    </w:p>
    <w:p>
      <w:pPr>
        <w:pStyle w:val="Style10"/>
        <w:numPr>
          <w:ilvl w:val="0"/>
          <w:numId w:val="3"/>
        </w:numPr>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pPr>
        <w:pStyle w:val="Style10"/>
        <w:numPr>
          <w:ilvl w:val="0"/>
          <w:numId w:val="3"/>
        </w:numPr>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 требования к содержанию, составу заявки на участие в таком аукционе в соответствии с частями 3-6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10"/>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В силу части 3 статьи 64 Закона о контрактной системе документация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соответствии с частью 1, частями</w:t>
      </w:r>
    </w:p>
    <w:p>
      <w:pPr>
        <w:pStyle w:val="Style10"/>
        <w:numPr>
          <w:ilvl w:val="0"/>
          <w:numId w:val="5"/>
        </w:numPr>
        <w:tabs>
          <w:tab w:leader="none" w:pos="473" w:val="left"/>
        </w:tabs>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2 и 2.1 (при наличии таких требований) статьи 31 настоящего Федерального закона.</w:t>
      </w:r>
    </w:p>
    <w:p>
      <w:pPr>
        <w:pStyle w:val="Style10"/>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Согласно пункту 23 аукционной документации Заказчиком установлено следующее:</w:t>
      </w:r>
    </w:p>
    <w:p>
      <w:pPr>
        <w:pStyle w:val="Style10"/>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«Вторая часть заявки на участие в электронном аукционе должна содержать следующие документы и информацию:</w:t>
      </w:r>
    </w:p>
    <w:p>
      <w:pPr>
        <w:pStyle w:val="Style20"/>
        <w:widowControl w:val="0"/>
        <w:keepNext/>
        <w:keepLines/>
        <w:shd w:val="clear" w:color="auto" w:fill="auto"/>
        <w:bidi w:val="0"/>
        <w:spacing w:before="0" w:after="0"/>
        <w:ind w:left="20" w:right="0"/>
      </w:pPr>
      <w:bookmarkStart w:id="0" w:name="bookmark0"/>
      <w:r>
        <w:rPr>
          <w:lang w:val="ru-RU" w:eastAsia="ru-RU" w:bidi="ru-RU"/>
          <w:w w:val="100"/>
          <w:spacing w:val="0"/>
          <w:color w:val="000000"/>
          <w:position w:val="0"/>
        </w:rPr>
        <w:t>&lt;...&gt;</w:t>
      </w:r>
      <w:bookmarkEnd w:id="0"/>
    </w:p>
    <w:p>
      <w:pPr>
        <w:pStyle w:val="Style10"/>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2) документы (их копии), подтверждающие соответствие участника аукциона следующим требованиям:</w:t>
      </w:r>
    </w:p>
    <w:p>
      <w:pPr>
        <w:pStyle w:val="Style22"/>
        <w:tabs>
          <w:tab w:leader="none" w:pos="1107" w:val="left"/>
        </w:tabs>
        <w:widowControl w:val="0"/>
        <w:keepNext w:val="0"/>
        <w:keepLines w:val="0"/>
        <w:shd w:val="clear" w:color="auto" w:fill="auto"/>
        <w:bidi w:val="0"/>
        <w:spacing w:before="0" w:after="0"/>
        <w:ind w:left="20" w:right="20" w:firstLine="700"/>
      </w:pPr>
      <w:r>
        <w:rPr>
          <w:rStyle w:val="CharStyle24"/>
          <w:i w:val="0"/>
          <w:iCs w:val="0"/>
        </w:rPr>
        <w:t>а)</w:t>
        <w:tab/>
        <w:t xml:space="preserve">соответствие требованиям, установленным в соответствии с законодательством Российской Федерации к лицам, осуществляющим поставки товаров, выполнение работ и оказание услуг, являющихся объектом закупки - </w:t>
      </w:r>
      <w:r>
        <w:rPr>
          <w:lang w:val="ru-RU" w:eastAsia="ru-RU" w:bidi="ru-RU"/>
          <w:w w:val="100"/>
          <w:spacing w:val="0"/>
          <w:color w:val="000000"/>
          <w:position w:val="0"/>
        </w:rPr>
        <w:t xml:space="preserve">требуется наличие аттестата аккредитации в области обеспечения единства измерений (Основание: часть 1 пункта 3 статьи 1, пунктов 2, 3 статьи 13 Федерального закона от 26 июня 2008 года №102-ФЗ «Об обеспечении единства измерений» и постановление Правительства Российской Федерации от 20 апреля 2010 г. </w:t>
      </w:r>
      <w:r>
        <w:rPr>
          <w:lang w:val="en-US" w:eastAsia="en-US" w:bidi="en-US"/>
          <w:w w:val="100"/>
          <w:spacing w:val="0"/>
          <w:color w:val="000000"/>
          <w:position w:val="0"/>
        </w:rPr>
        <w:t xml:space="preserve">N </w:t>
      </w:r>
      <w:r>
        <w:rPr>
          <w:lang w:val="ru-RU" w:eastAsia="ru-RU" w:bidi="ru-RU"/>
          <w:w w:val="100"/>
          <w:spacing w:val="0"/>
          <w:color w:val="000000"/>
          <w:position w:val="0"/>
        </w:rPr>
        <w:t>250 "О перечне средств измерений»),</w:t>
      </w:r>
    </w:p>
    <w:p>
      <w:pPr>
        <w:pStyle w:val="Style20"/>
        <w:widowControl w:val="0"/>
        <w:keepNext/>
        <w:keepLines/>
        <w:shd w:val="clear" w:color="auto" w:fill="auto"/>
        <w:bidi w:val="0"/>
        <w:spacing w:before="0" w:after="0"/>
        <w:ind w:left="20" w:right="0"/>
      </w:pPr>
      <w:bookmarkStart w:id="1" w:name="bookmark1"/>
      <w:r>
        <w:rPr>
          <w:lang w:val="ru-RU" w:eastAsia="ru-RU" w:bidi="ru-RU"/>
          <w:w w:val="100"/>
          <w:spacing w:val="0"/>
          <w:color w:val="000000"/>
          <w:position w:val="0"/>
        </w:rPr>
        <w:t>&lt;...&gt;».</w:t>
      </w:r>
      <w:bookmarkEnd w:id="1"/>
    </w:p>
    <w:p>
      <w:pPr>
        <w:pStyle w:val="Style10"/>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Частью 5 статьи 66 Закона о контрактной системе установлено, что вторая часть заявки на участие в электронном аукционе должна содержать следующие документы и информацию:</w:t>
      </w:r>
    </w:p>
    <w:p>
      <w:pPr>
        <w:pStyle w:val="Style10"/>
        <w:numPr>
          <w:ilvl w:val="0"/>
          <w:numId w:val="7"/>
        </w:numPr>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 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pPr>
        <w:pStyle w:val="Style10"/>
        <w:numPr>
          <w:ilvl w:val="0"/>
          <w:numId w:val="7"/>
        </w:numPr>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 документы, подтверждающие соответствие участника такого аукциона требованиям, установленным пунктом 1 части 1 статьи 31 настоящего Федерального закона, или копии этих документов, а также декларация о соответствии участника такого аукциона требованиям, установленным пунктами 3-9 части 1 статьи 31 настоящего Федерального закона (указанная декларация предоставляется с использованием программно-аппаратных средств электронной площадки);</w:t>
      </w:r>
    </w:p>
    <w:p>
      <w:pPr>
        <w:pStyle w:val="Style10"/>
        <w:numPr>
          <w:ilvl w:val="0"/>
          <w:numId w:val="7"/>
        </w:numPr>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10"/>
        <w:numPr>
          <w:ilvl w:val="0"/>
          <w:numId w:val="7"/>
        </w:numPr>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pPr>
        <w:pStyle w:val="Style10"/>
        <w:numPr>
          <w:ilvl w:val="0"/>
          <w:numId w:val="7"/>
        </w:numPr>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 документы, подтверждающие право участника электронного аукциона на получение преимуществ в соответствии со статьями 28 и 29 настоящего Федерального закона (в случае, если участник электронного аукциона заявил о получении указанных преимуществ), или копии таких документов;</w:t>
      </w:r>
    </w:p>
    <w:p>
      <w:pPr>
        <w:pStyle w:val="Style10"/>
        <w:numPr>
          <w:ilvl w:val="0"/>
          <w:numId w:val="7"/>
        </w:numPr>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 документы, предусмотренные нормативными правовыми актами, принятыми в соответствии со статьей 14 настоящего Федерального закона,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0"/>
        <w:numPr>
          <w:ilvl w:val="0"/>
          <w:numId w:val="7"/>
        </w:numPr>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 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частью 3 статьи 30 настоящего Федерального закона (указанная декларация предоставляется с использованием программно</w:t>
        <w:softHyphen/>
        <w:t>аппаратных средств электронной площадки).</w:t>
      </w:r>
    </w:p>
    <w:p>
      <w:pPr>
        <w:pStyle w:val="Style10"/>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Частью 1-4 статьи 69 Закона о контрактной системе установлено следующее:</w:t>
      </w:r>
    </w:p>
    <w:p>
      <w:pPr>
        <w:pStyle w:val="Style10"/>
        <w:numPr>
          <w:ilvl w:val="0"/>
          <w:numId w:val="9"/>
        </w:numPr>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 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частью 19 статьи 68 настоящего Федерального закона, в части соответствия их требованиям, установленным документацией о таком аукционе.</w:t>
      </w:r>
    </w:p>
    <w:p>
      <w:pPr>
        <w:pStyle w:val="Style10"/>
        <w:numPr>
          <w:ilvl w:val="0"/>
          <w:numId w:val="9"/>
        </w:numPr>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w:t>
      </w:r>
    </w:p>
    <w:p>
      <w:pPr>
        <w:pStyle w:val="Style10"/>
        <w:numPr>
          <w:ilvl w:val="0"/>
          <w:numId w:val="9"/>
        </w:numPr>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 Аукционная комиссия рассматривает вторые части заявок на участие в электронном аукционе, направленных в соответствии с частью 19 статьи 68 настоящего Федерального закона, до принятия решения о соответствии пяти таких заявок требованиям, установленным документацией о таком аукционе. В случае, если в таком аукционе принимали участие менее чем десять его участников и менее чем пять заявок на участие в таком аукционе соответствуют указанным требованиям, аукционная комиссия рассматривает вторые части заявок на участие в таком аукционе, поданных всеми его участниками, принявшими участие в нем. Рассмотрение данных заявок начинается с заявки на участие в таком аукционе, поданной его участником, предложившим наиболее низкую цену контракта, наименьшую сумму цен единиц товара, работы, услуги, и осуществляется с учетом ранжирования данных заявок в соответствии с частью 18 статьи 68 настоящего Федерального закона.</w:t>
      </w:r>
    </w:p>
    <w:p>
      <w:pPr>
        <w:pStyle w:val="Style10"/>
        <w:numPr>
          <w:ilvl w:val="0"/>
          <w:numId w:val="9"/>
        </w:numPr>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 В случае, если в соответствии с частью 3 настоящей статьи не выявлено пять заявок на участие в электронном аукционе, соответствующих требованиям, установленным документацией о таком аукционе, из десяти заявок на участие в нем, направленных ранее заказчику по результатам ранжирования, в течение одного часа с момента поступления соответствующего уведомления от заказчика оператор электронной площадки обязан направить заказчику все вторые части этих заявок, ранжированные в соответствии с частью 18 статьи 68 настоящего Федерального закона, для выявления пяти заявок на участие в таком аукционе, соответствующих требованиям, установленным документацией о нем.</w:t>
      </w:r>
    </w:p>
    <w:p>
      <w:pPr>
        <w:pStyle w:val="Style10"/>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Частью 6 статьи 69 Закона о контрактной системе установлено, что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10"/>
        <w:numPr>
          <w:ilvl w:val="0"/>
          <w:numId w:val="11"/>
        </w:numPr>
        <w:tabs>
          <w:tab w:leader="none" w:pos="1015" w:val="left"/>
        </w:tabs>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непредставления документов и информации, которые предусмотрены частью 11 статьи</w:t>
      </w:r>
    </w:p>
    <w:p>
      <w:pPr>
        <w:pStyle w:val="Style10"/>
        <w:numPr>
          <w:ilvl w:val="0"/>
          <w:numId w:val="13"/>
        </w:numPr>
        <w:tabs>
          <w:tab w:leader="none" w:pos="628" w:val="left"/>
        </w:tabs>
        <w:widowControl w:val="0"/>
        <w:keepNext w:val="0"/>
        <w:keepLines w:val="0"/>
        <w:shd w:val="clear" w:color="auto" w:fill="auto"/>
        <w:bidi w:val="0"/>
        <w:jc w:val="both"/>
        <w:spacing w:before="0" w:after="0" w:line="274" w:lineRule="exact"/>
        <w:ind w:left="20" w:right="20" w:firstLine="0"/>
      </w:pPr>
      <w:r>
        <w:rPr>
          <w:lang w:val="ru-RU" w:eastAsia="ru-RU" w:bidi="ru-RU"/>
          <w:w w:val="100"/>
          <w:spacing w:val="0"/>
          <w:color w:val="000000"/>
          <w:position w:val="0"/>
        </w:rPr>
        <w:t>частями 3 или 3.1, 5, 8.2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10"/>
        <w:numPr>
          <w:ilvl w:val="0"/>
          <w:numId w:val="11"/>
        </w:numPr>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p>
    <w:p>
      <w:pPr>
        <w:pStyle w:val="Style10"/>
        <w:numPr>
          <w:ilvl w:val="0"/>
          <w:numId w:val="11"/>
        </w:numPr>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 предусмотренном нормативными правовыми актами, принятыми в соответствии со статьей 14 настоящего Федерального закона.</w:t>
      </w:r>
    </w:p>
    <w:p>
      <w:pPr>
        <w:pStyle w:val="Style10"/>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Также, в силу части 7 статьи 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настоящей статьи, не допускается. 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пунктом 5 части 5 статьи 66 настоящего Федерального закона, а также пунктом 6 части 5 статьи 66 настоящего Федерального закона, за исключением случая закупки товаров, работ, услуг, в отношении которых установлен запрет, предусмотренный статьей 14 настоящего Федерального закона.</w:t>
      </w:r>
    </w:p>
    <w:p>
      <w:pPr>
        <w:pStyle w:val="Style10"/>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Согласно протоколу подведения итогов электронного аукциона от 22.01.2021 №0387200005520000126-2-1, заявка участника (Общество с ограниченной ответственностью «Управляющая компания «Домовой») была признана не соответствующей требованиям по следующим основаниям:</w:t>
      </w:r>
    </w:p>
    <w:p>
      <w:pPr>
        <w:pStyle w:val="Style10"/>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«Непредставление документов и информации, которые предусмотрены частью 11 ст. 24.1,</w:t>
      </w:r>
    </w:p>
    <w:p>
      <w:pPr>
        <w:pStyle w:val="Style10"/>
        <w:tabs>
          <w:tab w:leader="none" w:pos="318" w:val="left"/>
        </w:tabs>
        <w:widowControl w:val="0"/>
        <w:keepNext w:val="0"/>
        <w:keepLines w:val="0"/>
        <w:shd w:val="clear" w:color="auto" w:fill="auto"/>
        <w:bidi w:val="0"/>
        <w:jc w:val="both"/>
        <w:spacing w:before="0" w:after="0" w:line="274" w:lineRule="exact"/>
        <w:ind w:left="20" w:right="20" w:firstLine="0"/>
      </w:pPr>
      <w:r>
        <w:rPr>
          <w:lang w:val="ru-RU" w:eastAsia="ru-RU" w:bidi="ru-RU"/>
          <w:w w:val="100"/>
          <w:spacing w:val="0"/>
          <w:color w:val="000000"/>
          <w:position w:val="0"/>
        </w:rPr>
        <w:t>ч.</w:t>
        <w:tab/>
        <w:t>3 или 3.1, 5, 8.2 ст. 66 Закон № 44-ФЗ,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 (Отсутствует область аккредитации, которая должна быть определена в приложении к аттестату и является неотъемлемой частью аттестата. Аттестат аккредитации приложен без приложения)».</w:t>
      </w:r>
    </w:p>
    <w:p>
      <w:pPr>
        <w:pStyle w:val="Style10"/>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Вместе с тем, Комиссия Управления, изучив материалы дела, установила, что участником закупки (Общество с ограниченной ответственностью «Управляющая компания «Домовой») был приложен аттестат № </w:t>
      </w:r>
      <w:r>
        <w:rPr>
          <w:lang w:val="en-US" w:eastAsia="en-US" w:bidi="en-US"/>
          <w:w w:val="100"/>
          <w:spacing w:val="0"/>
          <w:color w:val="000000"/>
          <w:position w:val="0"/>
        </w:rPr>
        <w:t>RA.RU.3</w:t>
      </w:r>
      <w:r>
        <w:rPr>
          <w:lang w:val="ru-RU" w:eastAsia="ru-RU" w:bidi="ru-RU"/>
          <w:w w:val="100"/>
          <w:spacing w:val="0"/>
          <w:color w:val="000000"/>
          <w:position w:val="0"/>
        </w:rPr>
        <w:t>10580 от 02.02.2015г., в соответствии с требованиями аукционной документации и Закона о контрактной системе, благодаря которого, данный участник в действительности соответствовал требования Закона о контрактной системе, ввиду следующего:</w:t>
      </w:r>
    </w:p>
    <w:p>
      <w:pPr>
        <w:pStyle w:val="Style10"/>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Федеральный закон от 28.12.2013 </w:t>
      </w:r>
      <w:r>
        <w:rPr>
          <w:lang w:val="en-US" w:eastAsia="en-US" w:bidi="en-US"/>
          <w:w w:val="100"/>
          <w:spacing w:val="0"/>
          <w:color w:val="000000"/>
          <w:position w:val="0"/>
        </w:rPr>
        <w:t xml:space="preserve">N </w:t>
      </w:r>
      <w:r>
        <w:rPr>
          <w:lang w:val="ru-RU" w:eastAsia="ru-RU" w:bidi="ru-RU"/>
          <w:w w:val="100"/>
          <w:spacing w:val="0"/>
          <w:color w:val="000000"/>
          <w:position w:val="0"/>
        </w:rPr>
        <w:t xml:space="preserve">412-ФЗ "Об аккредитации в национальной системе аккредитации" (далее - Закон </w:t>
      </w:r>
      <w:r>
        <w:rPr>
          <w:lang w:val="en-US" w:eastAsia="en-US" w:bidi="en-US"/>
          <w:w w:val="100"/>
          <w:spacing w:val="0"/>
          <w:color w:val="000000"/>
          <w:position w:val="0"/>
        </w:rPr>
        <w:t xml:space="preserve">N </w:t>
      </w:r>
      <w:r>
        <w:rPr>
          <w:lang w:val="ru-RU" w:eastAsia="ru-RU" w:bidi="ru-RU"/>
          <w:w w:val="100"/>
          <w:spacing w:val="0"/>
          <w:color w:val="000000"/>
          <w:position w:val="0"/>
        </w:rPr>
        <w:t>412-ФЗ) регулирует отношения, возникающие между участниками национальной системы аккредитации, иными установленными указанным законом лицами в связи с осуществлением аккредитации в национальной системе аккредитации.</w:t>
      </w:r>
    </w:p>
    <w:p>
      <w:pPr>
        <w:pStyle w:val="Style10"/>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Частью 2 статьи 24.1 Закона </w:t>
      </w:r>
      <w:r>
        <w:rPr>
          <w:lang w:val="en-US" w:eastAsia="en-US" w:bidi="en-US"/>
          <w:w w:val="100"/>
          <w:spacing w:val="0"/>
          <w:color w:val="000000"/>
          <w:position w:val="0"/>
        </w:rPr>
        <w:t xml:space="preserve">N </w:t>
      </w:r>
      <w:r>
        <w:rPr>
          <w:lang w:val="ru-RU" w:eastAsia="ru-RU" w:bidi="ru-RU"/>
          <w:w w:val="100"/>
          <w:spacing w:val="0"/>
          <w:color w:val="000000"/>
          <w:position w:val="0"/>
        </w:rPr>
        <w:t xml:space="preserve">412-ФЗ установлено, что перечень направлений работ по оценке соответствия заявителей, аккредитованных лиц, осуществляемых подведомственным национальному органу по аккредитации федеральным государственным учреждением в соответствии с указанной статьей, включая описание сфер деятельности аккредитованных лиц из числа лиц, указанных в части 1 статьи 24.1 Закона </w:t>
      </w:r>
      <w:r>
        <w:rPr>
          <w:lang w:val="en-US" w:eastAsia="en-US" w:bidi="en-US"/>
          <w:w w:val="100"/>
          <w:spacing w:val="0"/>
          <w:color w:val="000000"/>
          <w:position w:val="0"/>
        </w:rPr>
        <w:t xml:space="preserve">N </w:t>
      </w:r>
      <w:r>
        <w:rPr>
          <w:lang w:val="ru-RU" w:eastAsia="ru-RU" w:bidi="ru-RU"/>
          <w:w w:val="100"/>
          <w:spacing w:val="0"/>
          <w:color w:val="000000"/>
          <w:position w:val="0"/>
        </w:rPr>
        <w:t xml:space="preserve">412-ФЗ, и документов, устанавливающих требования, на соответствие которым подается заявление об аккредитации, определяется национальным органом по аккредитации и подлежит размещению на официальном сайте национального органа по аккредитации в информационно-телекоммуникационной сети "Интернет", то есть на официальном сайте Федеральной службы по аккредитации (Росаккредитация) </w:t>
      </w:r>
      <w:r>
        <w:fldChar w:fldCharType="begin"/>
      </w:r>
      <w:r>
        <w:rPr>
          <w:color w:val="000000"/>
        </w:rPr>
        <w:instrText> HYPERLINK "http://www.pub.fsa.gov.ru" </w:instrText>
      </w:r>
      <w:r>
        <w:fldChar w:fldCharType="separate"/>
      </w:r>
      <w:r>
        <w:rPr>
          <w:rStyle w:val="Hyperlink"/>
          <w:lang w:val="en-US" w:eastAsia="en-US" w:bidi="en-US"/>
          <w:w w:val="100"/>
          <w:spacing w:val="0"/>
          <w:position w:val="0"/>
        </w:rPr>
        <w:t>www.pub.fsa.gov.ru</w:t>
      </w:r>
      <w:r>
        <w:fldChar w:fldCharType="end"/>
      </w:r>
      <w:r>
        <w:rPr>
          <w:lang w:val="en-US" w:eastAsia="en-US" w:bidi="en-US"/>
          <w:w w:val="100"/>
          <w:spacing w:val="0"/>
          <w:color w:val="000000"/>
          <w:position w:val="0"/>
        </w:rPr>
        <w:t>.</w:t>
      </w:r>
    </w:p>
    <w:p>
      <w:pPr>
        <w:pStyle w:val="Style10"/>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При этом заинтересованным лицам обеспечивается бесплатно свободный доступ к информации, содержащейся в федеральной государственной информационной системе в области аккредитации, за исключением сведений, составляющих государственную, коммерческую, иную охраняемую законом тайну, других сведений, доступ к которым ограничен в соответствии с федеральными законами (часть 4 статьи 25 Закона </w:t>
      </w:r>
      <w:r>
        <w:rPr>
          <w:lang w:val="en-US" w:eastAsia="en-US" w:bidi="en-US"/>
          <w:w w:val="100"/>
          <w:spacing w:val="0"/>
          <w:color w:val="000000"/>
          <w:position w:val="0"/>
        </w:rPr>
        <w:t xml:space="preserve">N </w:t>
      </w:r>
      <w:r>
        <w:rPr>
          <w:lang w:val="ru-RU" w:eastAsia="ru-RU" w:bidi="ru-RU"/>
          <w:w w:val="100"/>
          <w:spacing w:val="0"/>
          <w:color w:val="000000"/>
          <w:position w:val="0"/>
        </w:rPr>
        <w:t>412-ФЗ).</w:t>
      </w:r>
    </w:p>
    <w:p>
      <w:pPr>
        <w:pStyle w:val="Style10"/>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В соответствии с пунктом 2 статьи 4 Закона </w:t>
      </w:r>
      <w:r>
        <w:rPr>
          <w:lang w:val="en-US" w:eastAsia="en-US" w:bidi="en-US"/>
          <w:w w:val="100"/>
          <w:spacing w:val="0"/>
          <w:color w:val="000000"/>
          <w:position w:val="0"/>
        </w:rPr>
        <w:t xml:space="preserve">N </w:t>
      </w:r>
      <w:r>
        <w:rPr>
          <w:lang w:val="ru-RU" w:eastAsia="ru-RU" w:bidi="ru-RU"/>
          <w:w w:val="100"/>
          <w:spacing w:val="0"/>
          <w:color w:val="000000"/>
          <w:position w:val="0"/>
        </w:rPr>
        <w:t>412-ФЗ выписка из реестра аккредитованных лиц (аттестат аккредитации) представляет собой документ, формируемый в автоматическом режиме средствами федеральной государственной информационной системы в области аккредитации и удостоверяющий аккредитацию в определенной области аккредитации на момент его формирования.</w:t>
      </w:r>
      <w:r>
        <w:br w:type="page"/>
      </w:r>
    </w:p>
    <w:p>
      <w:pPr>
        <w:pStyle w:val="Style10"/>
        <w:widowControl w:val="0"/>
        <w:keepNext w:val="0"/>
        <w:keepLines w:val="0"/>
        <w:shd w:val="clear" w:color="auto" w:fill="auto"/>
        <w:bidi w:val="0"/>
        <w:jc w:val="both"/>
        <w:spacing w:before="0" w:after="0" w:line="284" w:lineRule="exact"/>
        <w:ind w:left="20" w:right="20" w:firstLine="520"/>
      </w:pPr>
      <w:r>
        <w:rPr>
          <w:lang w:val="ru-RU" w:eastAsia="ru-RU" w:bidi="ru-RU"/>
          <w:w w:val="100"/>
          <w:spacing w:val="0"/>
          <w:color w:val="000000"/>
          <w:position w:val="0"/>
        </w:rPr>
        <w:t xml:space="preserve">29.07.2018 в Закон </w:t>
      </w:r>
      <w:r>
        <w:rPr>
          <w:lang w:val="en-US" w:eastAsia="en-US" w:bidi="en-US"/>
          <w:w w:val="100"/>
          <w:spacing w:val="0"/>
          <w:color w:val="000000"/>
          <w:position w:val="0"/>
        </w:rPr>
        <w:t xml:space="preserve">N </w:t>
      </w:r>
      <w:r>
        <w:rPr>
          <w:lang w:val="ru-RU" w:eastAsia="ru-RU" w:bidi="ru-RU"/>
          <w:w w:val="100"/>
          <w:spacing w:val="0"/>
          <w:color w:val="000000"/>
          <w:position w:val="0"/>
        </w:rPr>
        <w:t>412-ФЗ (статья 4) внесены изменения, в соответствии с которыми выписка из реестра аккредитованных лиц (аттестат аккредитации) формируется в автоматическом режиме средствами федеральной государственной информационной системы в области аккредитации и удостоверяет аккредитацию в определенной области аккредитации на момент формирования такой выписки.</w:t>
      </w:r>
    </w:p>
    <w:p>
      <w:pPr>
        <w:pStyle w:val="Style10"/>
        <w:widowControl w:val="0"/>
        <w:keepNext w:val="0"/>
        <w:keepLines w:val="0"/>
        <w:shd w:val="clear" w:color="auto" w:fill="auto"/>
        <w:bidi w:val="0"/>
        <w:jc w:val="both"/>
        <w:spacing w:before="0" w:after="0"/>
        <w:ind w:left="20" w:right="20" w:firstLine="520"/>
      </w:pPr>
      <w:r>
        <w:rPr>
          <w:lang w:val="ru-RU" w:eastAsia="ru-RU" w:bidi="ru-RU"/>
          <w:w w:val="100"/>
          <w:spacing w:val="0"/>
          <w:color w:val="000000"/>
          <w:position w:val="0"/>
        </w:rPr>
        <w:t>Одним из примеров того, что достоверная информация может быть получена исключительно посредством обращения комиссии к Интернет-ресурсу, также является реестр недобросовестных поставщиков в единой информационной системе, где в открытом доступе находятся сведения о поставщиках, подрядчиках, исполнителях, включенных в реестр недобросовестных поставщиков.</w:t>
      </w:r>
    </w:p>
    <w:p>
      <w:pPr>
        <w:pStyle w:val="Style10"/>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Материалами дела подтверждается, что участник аукциона предоставил в составе заявки аттестат аккредитации № </w:t>
      </w:r>
      <w:r>
        <w:rPr>
          <w:lang w:val="en-US" w:eastAsia="en-US" w:bidi="en-US"/>
          <w:w w:val="100"/>
          <w:spacing w:val="0"/>
          <w:color w:val="000000"/>
          <w:position w:val="0"/>
        </w:rPr>
        <w:t>RA.RU.3</w:t>
      </w:r>
      <w:r>
        <w:rPr>
          <w:lang w:val="ru-RU" w:eastAsia="ru-RU" w:bidi="ru-RU"/>
          <w:w w:val="100"/>
          <w:spacing w:val="0"/>
          <w:color w:val="000000"/>
          <w:position w:val="0"/>
        </w:rPr>
        <w:t>10580 от 02.02.2015г., в соответствии с требованиями пункта 23 аукционной документации</w:t>
      </w:r>
    </w:p>
    <w:p>
      <w:pPr>
        <w:pStyle w:val="Style10"/>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Кроме того, на сайте Федеральной службы по аккредитации можно не только установить область представленной участником (Общество с ограниченной ответственностью «Управляющая компания «Домовой») аккредитации, но и проверить подлинность аттестата аккредитации. Таким образом, Заказчик, аукционная комиссия имели возможность проверить область аккредитации аттестата.</w:t>
      </w:r>
    </w:p>
    <w:p>
      <w:pPr>
        <w:pStyle w:val="Style10"/>
        <w:widowControl w:val="0"/>
        <w:keepNext w:val="0"/>
        <w:keepLines w:val="0"/>
        <w:shd w:val="clear" w:color="auto" w:fill="auto"/>
        <w:bidi w:val="0"/>
        <w:jc w:val="both"/>
        <w:spacing w:before="0" w:after="0"/>
        <w:ind w:left="20" w:right="20" w:firstLine="720"/>
        <w:sectPr>
          <w:footnotePr>
            <w:pos w:val="pageBottom"/>
            <w:numFmt w:val="decimal"/>
            <w:numRestart w:val="continuous"/>
          </w:footnotePr>
          <w:type w:val="continuous"/>
          <w:pgSz w:w="11906" w:h="16838"/>
          <w:pgMar w:top="206" w:left="874" w:right="900" w:bottom="1459" w:header="0" w:footer="3" w:gutter="0"/>
          <w:rtlGutter w:val="0"/>
          <w:cols w:space="720"/>
          <w:noEndnote/>
          <w:docGrid w:linePitch="360"/>
        </w:sectPr>
      </w:pPr>
      <w:r>
        <w:rPr>
          <w:lang w:val="ru-RU" w:eastAsia="ru-RU" w:bidi="ru-RU"/>
          <w:w w:val="100"/>
          <w:spacing w:val="0"/>
          <w:color w:val="000000"/>
          <w:position w:val="0"/>
        </w:rPr>
        <w:t xml:space="preserve">В настоящий момент предоставление сведений о наличии аккредитации и её области предусмотрено посредством официального сайта Федеральной службы по аккредитации </w:t>
      </w:r>
      <w:r>
        <w:rPr>
          <w:lang w:val="en-US" w:eastAsia="en-US" w:bidi="en-US"/>
          <w:w w:val="100"/>
          <w:spacing w:val="0"/>
          <w:color w:val="000000"/>
          <w:position w:val="0"/>
        </w:rPr>
        <w:t>(</w:t>
      </w:r>
      <w:r>
        <w:fldChar w:fldCharType="begin"/>
      </w:r>
      <w:r>
        <w:rPr>
          <w:rStyle w:val="CharStyle19"/>
        </w:rPr>
        <w:instrText> HYPERLINK "https://fsa.Rov.ru/" </w:instrText>
      </w:r>
      <w:r>
        <w:fldChar w:fldCharType="separate"/>
      </w:r>
      <w:r>
        <w:rPr>
          <w:rStyle w:val="Hyperlink"/>
        </w:rPr>
        <w:t>https://fsa.Rov.ru/</w:t>
      </w:r>
      <w:r>
        <w:fldChar w:fldCharType="end"/>
      </w:r>
      <w:r>
        <w:rPr>
          <w:lang w:val="en-US" w:eastAsia="en-US" w:bidi="en-US"/>
          <w:w w:val="100"/>
          <w:spacing w:val="0"/>
          <w:color w:val="000000"/>
          <w:position w:val="0"/>
        </w:rPr>
        <w:t>):</w:t>
      </w:r>
    </w:p>
    <w:p>
      <w:pPr>
        <w:pStyle w:val="Style25"/>
        <w:framePr w:w="1688" w:h="1491" w:wrap="none" w:vAnchor="text" w:hAnchor="margin" w:x="6739" w:y="2843"/>
        <w:widowControl w:val="0"/>
        <w:keepNext w:val="0"/>
        <w:keepLines w:val="0"/>
        <w:shd w:val="clear" w:color="auto" w:fill="auto"/>
        <w:bidi w:val="0"/>
        <w:spacing w:before="0" w:after="260" w:line="80" w:lineRule="exact"/>
        <w:ind w:left="0" w:right="80" w:firstLine="0"/>
      </w:pPr>
      <w:r>
        <w:rPr>
          <w:lang w:val="ru-RU" w:eastAsia="ru-RU" w:bidi="ru-RU"/>
          <w:w w:val="100"/>
          <w:spacing w:val="20"/>
          <w:color w:val="000000"/>
          <w:position w:val="0"/>
        </w:rPr>
        <w:t>ГОСЗАКУПКИ</w:t>
      </w:r>
    </w:p>
    <w:p>
      <w:pPr>
        <w:pStyle w:val="Style27"/>
        <w:framePr w:w="1688" w:h="1491" w:wrap="none" w:vAnchor="text" w:hAnchor="margin" w:x="6739" w:y="2843"/>
        <w:widowControl w:val="0"/>
        <w:keepNext w:val="0"/>
        <w:keepLines w:val="0"/>
        <w:shd w:val="clear" w:color="auto" w:fill="auto"/>
        <w:bidi w:val="0"/>
        <w:spacing w:before="0" w:after="0" w:line="130" w:lineRule="exact"/>
        <w:ind w:left="0" w:right="80" w:firstLine="0"/>
      </w:pPr>
      <w:r>
        <w:rPr>
          <w:lang w:val="ru-RU" w:eastAsia="ru-RU" w:bidi="ru-RU"/>
          <w:w w:val="100"/>
          <w:spacing w:val="0"/>
          <w:color w:val="000000"/>
          <w:position w:val="0"/>
        </w:rPr>
        <w:t>НАВИГАТОР</w:t>
      </w:r>
    </w:p>
    <w:p>
      <w:pPr>
        <w:pStyle w:val="Style29"/>
        <w:framePr w:w="1688" w:h="1491" w:wrap="none" w:vAnchor="text" w:hAnchor="margin" w:x="6739" w:y="2843"/>
        <w:widowControl w:val="0"/>
        <w:keepNext w:val="0"/>
        <w:keepLines w:val="0"/>
        <w:shd w:val="clear" w:color="auto" w:fill="auto"/>
        <w:bidi w:val="0"/>
        <w:spacing w:before="0" w:after="0" w:line="100" w:lineRule="exact"/>
        <w:ind w:left="0" w:right="80" w:firstLine="0"/>
      </w:pPr>
      <w:r>
        <w:rPr>
          <w:rStyle w:val="CharStyle30"/>
          <w:spacing w:val="0"/>
        </w:rPr>
        <w:t>ИНДУСТРИИ</w:t>
      </w:r>
    </w:p>
    <w:p>
      <w:pPr>
        <w:pStyle w:val="Style31"/>
        <w:framePr w:w="1688" w:h="1491" w:wrap="none" w:vAnchor="text" w:hAnchor="margin" w:x="6739" w:y="2843"/>
        <w:widowControl w:val="0"/>
        <w:keepNext w:val="0"/>
        <w:keepLines w:val="0"/>
        <w:shd w:val="clear" w:color="auto" w:fill="auto"/>
        <w:bidi w:val="0"/>
        <w:spacing w:before="0" w:after="341" w:line="80" w:lineRule="exact"/>
        <w:ind w:left="0" w:right="80" w:firstLine="0"/>
      </w:pPr>
      <w:r>
        <w:rPr>
          <w:rStyle w:val="CharStyle33"/>
          <w:spacing w:val="0"/>
        </w:rPr>
        <w:t>/хТСяме</w:t>
      </w:r>
      <w:r>
        <w:rPr>
          <w:rStyle w:val="CharStyle32"/>
          <w:spacing w:val="0"/>
        </w:rPr>
        <w:t xml:space="preserve"> </w:t>
      </w:r>
      <w:r>
        <w:rPr>
          <w:rStyle w:val="CharStyle32"/>
          <w:lang w:val="en-US" w:eastAsia="en-US" w:bidi="en-US"/>
          <w:spacing w:val="0"/>
        </w:rPr>
        <w:t>rcct.v</w:t>
      </w:r>
    </w:p>
    <w:p>
      <w:pPr>
        <w:pStyle w:val="Style34"/>
        <w:framePr w:w="1688" w:h="1491" w:wrap="none" w:vAnchor="text" w:hAnchor="margin" w:x="6739" w:y="2843"/>
        <w:widowControl w:val="0"/>
        <w:keepNext w:val="0"/>
        <w:keepLines w:val="0"/>
        <w:shd w:val="clear" w:color="auto" w:fill="auto"/>
        <w:bidi w:val="0"/>
        <w:jc w:val="left"/>
        <w:spacing w:before="0" w:after="119" w:line="80" w:lineRule="exact"/>
        <w:ind w:left="100" w:right="0" w:firstLine="0"/>
      </w:pPr>
      <w:r>
        <w:rPr>
          <w:rStyle w:val="CharStyle36"/>
          <w:spacing w:val="0"/>
        </w:rPr>
        <w:t>19</w:t>
      </w:r>
      <w:r>
        <w:rPr>
          <w:rStyle w:val="CharStyle35"/>
          <w:spacing w:val="0"/>
        </w:rPr>
        <w:t xml:space="preserve"> нно.ф-ч Ж</w:t>
      </w:r>
      <w:r>
        <w:rPr>
          <w:rStyle w:val="CharStyle36"/>
          <w:spacing w:val="0"/>
        </w:rPr>
        <w:t>1</w:t>
      </w:r>
    </w:p>
    <w:p>
      <w:pPr>
        <w:pStyle w:val="Style31"/>
        <w:framePr w:w="1688" w:h="1491" w:wrap="none" w:vAnchor="text" w:hAnchor="margin" w:x="6739" w:y="2843"/>
        <w:widowControl w:val="0"/>
        <w:keepNext w:val="0"/>
        <w:keepLines w:val="0"/>
        <w:shd w:val="clear" w:color="auto" w:fill="auto"/>
        <w:bidi w:val="0"/>
        <w:jc w:val="left"/>
        <w:spacing w:before="0" w:after="0" w:line="80" w:lineRule="exact"/>
        <w:ind w:left="100" w:right="0" w:firstLine="0"/>
      </w:pPr>
      <w:r>
        <w:rPr>
          <w:rStyle w:val="CharStyle32"/>
          <w:spacing w:val="0"/>
        </w:rPr>
        <w:t>О возможностях злектоонных</w:t>
      </w:r>
    </w:p>
    <w:p>
      <w:pPr>
        <w:pStyle w:val="Style10"/>
        <w:framePr w:w="248" w:h="200" w:wrap="none" w:vAnchor="text" w:hAnchor="margin" w:x="8755" w:y="3729"/>
        <w:widowControl w:val="0"/>
        <w:keepNext w:val="0"/>
        <w:keepLines w:val="0"/>
        <w:shd w:val="clear" w:color="auto" w:fill="auto"/>
        <w:bidi w:val="0"/>
        <w:jc w:val="left"/>
        <w:spacing w:before="0" w:after="0" w:line="200" w:lineRule="exact"/>
        <w:ind w:left="100" w:right="0" w:firstLine="0"/>
      </w:pPr>
      <w:r>
        <w:rPr>
          <w:rStyle w:val="CharStyle11"/>
          <w:spacing w:val="0"/>
        </w:rPr>
        <w:t>&gt;</w:t>
      </w:r>
    </w:p>
    <w:p>
      <w:pPr>
        <w:pStyle w:val="Style37"/>
        <w:framePr w:w="1159" w:h="200" w:wrap="none" w:vAnchor="text" w:hAnchor="margin" w:x="53" w:y="4107"/>
        <w:widowControl w:val="0"/>
        <w:keepNext w:val="0"/>
        <w:keepLines w:val="0"/>
        <w:shd w:val="clear" w:color="auto" w:fill="auto"/>
        <w:bidi w:val="0"/>
        <w:jc w:val="left"/>
        <w:spacing w:before="0" w:after="0" w:line="200" w:lineRule="exact"/>
        <w:ind w:left="100" w:right="0" w:firstLine="0"/>
      </w:pPr>
      <w:r>
        <w:rPr>
          <w:w w:val="100"/>
          <w:spacing w:val="-10"/>
          <w:color w:val="000000"/>
          <w:position w:val="0"/>
        </w:rPr>
        <w:t xml:space="preserve">htTpsy/pub.fsA.gov.ru/ra! </w:t>
      </w:r>
      <w:r>
        <w:rPr>
          <w:rStyle w:val="CharStyle39"/>
          <w:vertAlign w:val="subscript"/>
        </w:rPr>
        <w:t>t</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716" w:lineRule="exact"/>
      </w:pPr>
    </w:p>
    <w:p>
      <w:pPr>
        <w:widowControl w:val="0"/>
        <w:rPr>
          <w:sz w:val="2"/>
          <w:szCs w:val="2"/>
        </w:rPr>
        <w:sectPr>
          <w:type w:val="continuous"/>
          <w:pgSz w:w="11906" w:h="16838"/>
          <w:pgMar w:top="159" w:left="824" w:right="824" w:bottom="159" w:header="0" w:footer="3" w:gutter="0"/>
          <w:rtlGutter w:val="0"/>
          <w:cols w:space="720"/>
          <w:noEndnote/>
          <w:docGrid w:linePitch="360"/>
        </w:sectPr>
      </w:pPr>
    </w:p>
    <w:p>
      <w:pPr>
        <w:pStyle w:val="Style22"/>
        <w:framePr w:h="200" w:wrap="around" w:hAnchor="margin" w:x="7783" w:y="11231"/>
        <w:tabs>
          <w:tab w:leader="none" w:pos="1317" w:val="right"/>
        </w:tabs>
        <w:widowControl w:val="0"/>
        <w:keepNext w:val="0"/>
        <w:keepLines w:val="0"/>
        <w:shd w:val="clear" w:color="auto" w:fill="auto"/>
        <w:bidi w:val="0"/>
        <w:spacing w:before="0" w:after="0" w:line="200" w:lineRule="exact"/>
        <w:ind w:left="100" w:right="0" w:firstLine="0"/>
      </w:pPr>
      <w:r>
        <w:rPr>
          <w:rStyle w:val="CharStyle41"/>
          <w:i w:val="0"/>
          <w:iCs w:val="0"/>
          <w:spacing w:val="0"/>
        </w:rPr>
        <w:t xml:space="preserve">☆ </w:t>
      </w:r>
      <w:r>
        <w:rPr>
          <w:rStyle w:val="CharStyle40"/>
          <w:i/>
          <w:iCs/>
          <w:spacing w:val="0"/>
        </w:rPr>
        <w:t>чг 8) %</w:t>
      </w:r>
      <w:r>
        <w:rPr>
          <w:rStyle w:val="CharStyle41"/>
          <w:i w:val="0"/>
          <w:iCs w:val="0"/>
          <w:spacing w:val="0"/>
        </w:rPr>
        <w:t xml:space="preserve"> ©</w:t>
        <w:tab/>
        <w:t>:</w:t>
      </w:r>
    </w:p>
    <w:p>
      <w:pPr>
        <w:pStyle w:val="Style42"/>
        <w:widowControl w:val="0"/>
        <w:keepNext w:val="0"/>
        <w:keepLines w:val="0"/>
        <w:shd w:val="clear" w:color="auto" w:fill="auto"/>
        <w:bidi w:val="0"/>
        <w:jc w:val="left"/>
        <w:spacing w:before="0" w:after="236" w:line="90" w:lineRule="exact"/>
        <w:ind w:left="140" w:right="0" w:firstLine="0"/>
      </w:pPr>
      <w:r>
        <w:rPr>
          <w:lang w:val="ru-RU" w:eastAsia="ru-RU" w:bidi="ru-RU"/>
          <w:w w:val="100"/>
          <w:spacing w:val="0"/>
          <w:color w:val="000000"/>
          <w:position w:val="0"/>
        </w:rPr>
        <w:t xml:space="preserve">-&gt; С в </w:t>
      </w:r>
      <w:r>
        <w:rPr>
          <w:w w:val="100"/>
          <w:spacing w:val="0"/>
          <w:color w:val="000000"/>
          <w:position w:val="0"/>
        </w:rPr>
        <w:t>pub.fsa.gov.ru/ral</w:t>
      </w:r>
    </w:p>
    <w:p>
      <w:pPr>
        <w:pStyle w:val="Style44"/>
        <w:widowControl w:val="0"/>
        <w:keepNext w:val="0"/>
        <w:keepLines w:val="0"/>
        <w:shd w:val="clear" w:color="auto" w:fill="auto"/>
        <w:bidi w:val="0"/>
        <w:spacing w:before="0" w:after="343" w:line="140" w:lineRule="exact"/>
        <w:ind w:left="0" w:right="160" w:firstLine="0"/>
      </w:pPr>
      <w:r>
        <w:rPr>
          <w:rStyle w:val="CharStyle46"/>
        </w:rPr>
        <w:t xml:space="preserve">ЕЕ </w:t>
      </w:r>
      <w:r>
        <w:rPr>
          <w:lang w:val="ru-RU" w:eastAsia="ru-RU" w:bidi="ru-RU"/>
          <w:w w:val="100"/>
          <w:spacing w:val="0"/>
          <w:color w:val="000000"/>
          <w:position w:val="0"/>
        </w:rPr>
        <w:t xml:space="preserve">Реестр аккредитованных </w:t>
      </w:r>
      <w:r>
        <w:rPr>
          <w:rStyle w:val="CharStyle46"/>
        </w:rPr>
        <w:t xml:space="preserve">лиц </w:t>
      </w:r>
      <w:r>
        <w:rPr>
          <w:rStyle w:val="CharStyle47"/>
        </w:rPr>
        <w:t>husieng</w:t>
      </w:r>
    </w:p>
    <w:p>
      <w:pPr>
        <w:pStyle w:val="Style48"/>
        <w:widowControl w:val="0"/>
        <w:keepNext w:val="0"/>
        <w:keepLines w:val="0"/>
        <w:shd w:val="clear" w:color="auto" w:fill="auto"/>
        <w:bidi w:val="0"/>
        <w:jc w:val="left"/>
        <w:spacing w:before="0" w:after="318" w:line="90" w:lineRule="exact"/>
        <w:ind w:left="0" w:right="0" w:firstLine="0"/>
      </w:pPr>
      <w:r>
        <w:rPr>
          <w:lang w:val="ru-RU" w:eastAsia="ru-RU" w:bidi="ru-RU"/>
          <w:w w:val="100"/>
          <w:spacing w:val="0"/>
          <w:color w:val="000000"/>
          <w:position w:val="0"/>
        </w:rPr>
        <w:t>ФИЛЬТРЫ (0)</w:t>
      </w:r>
    </w:p>
    <w:p>
      <w:pPr>
        <w:pStyle w:val="Style50"/>
        <w:widowControl w:val="0"/>
        <w:keepNext w:val="0"/>
        <w:keepLines w:val="0"/>
        <w:shd w:val="clear" w:color="auto" w:fill="auto"/>
        <w:bidi w:val="0"/>
        <w:jc w:val="left"/>
        <w:spacing w:before="0" w:after="1705"/>
        <w:ind w:left="0" w:right="2280" w:firstLine="0"/>
      </w:pPr>
      <w:r>
        <w:rPr>
          <w:lang w:val="ru-RU" w:eastAsia="ru-RU" w:bidi="ru-RU"/>
          <w:w w:val="100"/>
          <w:spacing w:val="0"/>
          <w:color w:val="000000"/>
          <w:position w:val="0"/>
        </w:rPr>
        <w:t xml:space="preserve">Уникальный уаппс* </w:t>
      </w:r>
      <w:r>
        <w:rPr>
          <w:rStyle w:val="CharStyle52"/>
        </w:rPr>
        <w:t>сА</w:t>
      </w:r>
      <w:r>
        <w:rPr>
          <w:lang w:val="ru-RU" w:eastAsia="ru-RU" w:bidi="ru-RU"/>
          <w:w w:val="100"/>
          <w:spacing w:val="0"/>
          <w:color w:val="000000"/>
          <w:position w:val="0"/>
        </w:rPr>
        <w:t xml:space="preserve"> алкрАДмтяцки в </w:t>
      </w:r>
      <w:r>
        <w:rPr>
          <w:rStyle w:val="CharStyle53"/>
        </w:rPr>
        <w:t>реестр* ак».ред*ттс-мины&gt; лиц</w:t>
      </w:r>
    </w:p>
    <w:p>
      <w:pPr>
        <w:pStyle w:val="Style34"/>
        <w:widowControl w:val="0"/>
        <w:keepNext w:val="0"/>
        <w:keepLines w:val="0"/>
        <w:shd w:val="clear" w:color="auto" w:fill="auto"/>
        <w:bidi w:val="0"/>
        <w:jc w:val="left"/>
        <w:spacing w:before="0" w:after="0" w:line="80" w:lineRule="exact"/>
        <w:ind w:left="0" w:right="0" w:firstLine="0"/>
        <w:sectPr>
          <w:type w:val="continuous"/>
          <w:pgSz w:w="11906" w:h="16838"/>
          <w:pgMar w:top="257" w:left="1082" w:right="6903" w:bottom="815" w:header="0" w:footer="3" w:gutter="0"/>
          <w:rtlGutter w:val="0"/>
          <w:cols w:space="720"/>
          <w:noEndnote/>
          <w:docGrid w:linePitch="360"/>
        </w:sectPr>
      </w:pPr>
      <w:r>
        <w:rPr>
          <w:lang w:val="ru-RU" w:eastAsia="ru-RU" w:bidi="ru-RU"/>
          <w:w w:val="100"/>
          <w:spacing w:val="0"/>
          <w:color w:val="000000"/>
          <w:position w:val="0"/>
        </w:rPr>
        <w:t>Тил вклредитовАикэгс</w:t>
      </w:r>
    </w:p>
    <w:p>
      <w:pPr>
        <w:widowControl w:val="0"/>
        <w:spacing w:line="240" w:lineRule="exact"/>
        <w:rPr>
          <w:sz w:val="19"/>
          <w:szCs w:val="19"/>
        </w:rPr>
      </w:pPr>
    </w:p>
    <w:p>
      <w:pPr>
        <w:widowControl w:val="0"/>
        <w:spacing w:before="69" w:after="6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0"/>
        <w:framePr w:h="200" w:wrap="around" w:vAnchor="text" w:hAnchor="margin" w:x="3794" w:y="-72"/>
        <w:tabs>
          <w:tab w:leader="none" w:pos="856" w:val="right"/>
        </w:tabs>
        <w:widowControl w:val="0"/>
        <w:keepNext w:val="0"/>
        <w:keepLines w:val="0"/>
        <w:shd w:val="clear" w:color="auto" w:fill="auto"/>
        <w:bidi w:val="0"/>
        <w:jc w:val="both"/>
        <w:spacing w:before="0" w:after="0" w:line="200" w:lineRule="exact"/>
        <w:ind w:left="100" w:right="0" w:firstLine="0"/>
      </w:pPr>
      <w:r>
        <w:rPr>
          <w:rStyle w:val="CharStyle11"/>
          <w:spacing w:val="0"/>
        </w:rPr>
        <w:t>1</w:t>
        <w:tab/>
        <w:t>о</w:t>
      </w:r>
    </w:p>
    <w:p>
      <w:pPr>
        <w:pStyle w:val="Style55"/>
        <w:framePr w:h="99" w:wrap="around" w:vAnchor="text" w:hAnchor="margin" w:x="8229" w:y="15"/>
        <w:widowControl w:val="0"/>
        <w:keepNext w:val="0"/>
        <w:keepLines w:val="0"/>
        <w:shd w:val="clear" w:color="auto" w:fill="auto"/>
        <w:bidi w:val="0"/>
        <w:jc w:val="left"/>
        <w:spacing w:before="0" w:after="0" w:line="80" w:lineRule="exact"/>
        <w:ind w:left="100" w:right="0" w:firstLine="0"/>
      </w:pPr>
      <w:r>
        <w:rPr>
          <w:lang w:val="ru-RU" w:eastAsia="ru-RU" w:bidi="ru-RU"/>
          <w:w w:val="100"/>
          <w:spacing w:val="0"/>
          <w:color w:val="000000"/>
          <w:position w:val="0"/>
        </w:rPr>
        <w:t>1</w:t>
      </w:r>
    </w:p>
    <w:p>
      <w:pPr>
        <w:pStyle w:val="Style57"/>
        <w:widowControl w:val="0"/>
        <w:keepNext w:val="0"/>
        <w:keepLines w:val="0"/>
        <w:shd w:val="clear" w:color="auto" w:fill="auto"/>
        <w:bidi w:val="0"/>
        <w:jc w:val="left"/>
        <w:spacing w:before="0" w:after="0" w:line="90" w:lineRule="exact"/>
        <w:ind w:left="0" w:right="0" w:firstLine="0"/>
        <w:sectPr>
          <w:type w:val="continuous"/>
          <w:pgSz w:w="11906" w:h="16838"/>
          <w:pgMar w:top="257" w:left="1079" w:right="9913" w:bottom="815" w:header="0" w:footer="3" w:gutter="0"/>
          <w:rtlGutter w:val="0"/>
          <w:cols w:space="720"/>
          <w:noEndnote/>
          <w:docGrid w:linePitch="360"/>
        </w:sectPr>
      </w:pPr>
      <w:r>
        <w:rPr>
          <w:lang w:val="ru-RU" w:eastAsia="ru-RU" w:bidi="ru-RU"/>
          <w:w w:val="100"/>
          <w:spacing w:val="0"/>
          <w:color w:val="000000"/>
          <w:position w:val="0"/>
        </w:rPr>
        <w:t>Очистить филыры</w:t>
      </w:r>
    </w:p>
    <w:p>
      <w:pPr>
        <w:pStyle w:val="Style29"/>
        <w:widowControl w:val="0"/>
        <w:keepNext w:val="0"/>
        <w:keepLines w:val="0"/>
        <w:shd w:val="clear" w:color="auto" w:fill="auto"/>
        <w:bidi w:val="0"/>
        <w:jc w:val="left"/>
        <w:spacing w:before="0" w:after="0" w:line="110" w:lineRule="exact"/>
        <w:ind w:left="260" w:right="0" w:firstLine="0"/>
      </w:pPr>
      <w:r>
        <w:rPr>
          <w:lang w:val="ru-RU" w:eastAsia="ru-RU" w:bidi="ru-RU"/>
          <w:w w:val="100"/>
          <w:spacing w:val="0"/>
          <w:color w:val="000000"/>
          <w:position w:val="0"/>
        </w:rPr>
        <w:t>ООО УК "Домовой"</w:t>
      </w:r>
    </w:p>
    <w:p>
      <w:pPr>
        <w:pStyle w:val="Style31"/>
        <w:tabs>
          <w:tab w:leader="none" w:pos="3096" w:val="right"/>
          <w:tab w:leader="none" w:pos="3613" w:val="right"/>
          <w:tab w:leader="none" w:pos="3409" w:val="right"/>
          <w:tab w:leader="none" w:pos="3593" w:val="right"/>
        </w:tabs>
        <w:widowControl w:val="0"/>
        <w:keepNext w:val="0"/>
        <w:keepLines w:val="0"/>
        <w:shd w:val="clear" w:color="auto" w:fill="auto"/>
        <w:bidi w:val="0"/>
        <w:jc w:val="both"/>
        <w:spacing w:before="0" w:after="0" w:line="80" w:lineRule="exact"/>
        <w:ind w:left="0" w:right="0" w:firstLine="0"/>
        <w:sectPr>
          <w:pgSz w:w="11906" w:h="16838"/>
          <w:pgMar w:top="1355" w:left="1093" w:right="7008" w:bottom="1139" w:header="0" w:footer="3" w:gutter="0"/>
          <w:rtlGutter w:val="0"/>
          <w:cols w:space="720"/>
          <w:noEndnote/>
          <w:docGrid w:linePitch="360"/>
        </w:sectPr>
      </w:pPr>
      <w:r>
        <w:rPr>
          <w:lang w:val="ru-RU" w:eastAsia="ru-RU" w:bidi="ru-RU"/>
          <w:w w:val="100"/>
          <w:spacing w:val="0"/>
          <w:color w:val="000000"/>
          <w:position w:val="0"/>
        </w:rPr>
        <w:t>^ Н</w:t>
      </w:r>
      <w:r>
        <w:rPr>
          <w:rStyle w:val="CharStyle61"/>
          <w:lang w:val="ru-RU" w:eastAsia="ru-RU" w:bidi="ru-RU"/>
        </w:rPr>
        <w:t>0</w:t>
      </w:r>
      <w:r>
        <w:rPr>
          <w:lang w:val="ru-RU" w:eastAsia="ru-RU" w:bidi="ru-RU"/>
          <w:w w:val="100"/>
          <w:spacing w:val="0"/>
          <w:color w:val="000000"/>
          <w:position w:val="0"/>
        </w:rPr>
        <w:t xml:space="preserve">М*Р записи *РАЛ" </w:t>
      </w:r>
      <w:r>
        <w:rPr>
          <w:w w:val="100"/>
          <w:spacing w:val="0"/>
          <w:color w:val="000000"/>
          <w:position w:val="0"/>
        </w:rPr>
        <w:t>RARU</w:t>
      </w:r>
      <w:r>
        <w:rPr>
          <w:rStyle w:val="CharStyle61"/>
        </w:rPr>
        <w:t>.310580</w:t>
      </w:r>
      <w:r>
        <w:rPr>
          <w:w w:val="100"/>
          <w:spacing w:val="0"/>
          <w:color w:val="000000"/>
          <w:position w:val="0"/>
        </w:rPr>
        <w:t xml:space="preserve"> </w:t>
      </w:r>
      <w:r>
        <w:rPr>
          <w:lang w:val="ru-RU" w:eastAsia="ru-RU" w:bidi="ru-RU"/>
          <w:w w:val="100"/>
          <w:spacing w:val="0"/>
          <w:color w:val="000000"/>
          <w:position w:val="0"/>
        </w:rPr>
        <w:t xml:space="preserve">Даю кч^ичио </w:t>
      </w:r>
      <w:r>
        <w:rPr>
          <w:rStyle w:val="CharStyle61"/>
          <w:lang w:val="ru-RU" w:eastAsia="ru-RU" w:bidi="ru-RU"/>
        </w:rPr>
        <w:t>16.12</w:t>
      </w:r>
      <w:r>
        <w:rPr>
          <w:lang w:val="ru-RU" w:eastAsia="ru-RU" w:bidi="ru-RU"/>
          <w:w w:val="100"/>
          <w:spacing w:val="0"/>
          <w:color w:val="000000"/>
          <w:position w:val="0"/>
        </w:rPr>
        <w:t xml:space="preserve"> </w:t>
      </w:r>
      <w:r>
        <w:rPr>
          <w:rStyle w:val="CharStyle61"/>
          <w:lang w:val="ru-RU" w:eastAsia="ru-RU" w:bidi="ru-RU"/>
        </w:rPr>
        <w:t>2014</w:t>
      </w:r>
      <w:r>
        <w:rPr>
          <w:lang w:val="ru-RU" w:eastAsia="ru-RU" w:bidi="ru-RU"/>
          <w:w w:val="100"/>
          <w:spacing w:val="0"/>
          <w:color w:val="000000"/>
          <w:position w:val="0"/>
        </w:rPr>
        <w:tab/>
        <w:t>.</w:t>
        <w:tab/>
        <w:t>АЛ</w:t>
        <w:tab/>
        <w:t>в</w:t>
        <w:tab/>
        <w:t>ОЕИ</w:t>
      </w:r>
    </w:p>
    <w:p>
      <w:pPr>
        <w:widowControl w:val="0"/>
        <w:spacing w:line="240" w:lineRule="exact"/>
        <w:rPr>
          <w:sz w:val="19"/>
          <w:szCs w:val="19"/>
        </w:rPr>
      </w:pPr>
    </w:p>
    <w:p>
      <w:pPr>
        <w:widowControl w:val="0"/>
        <w:spacing w:line="240" w:lineRule="exact"/>
        <w:rPr>
          <w:sz w:val="19"/>
          <w:szCs w:val="19"/>
        </w:rPr>
      </w:pPr>
    </w:p>
    <w:p>
      <w:pPr>
        <w:widowControl w:val="0"/>
        <w:spacing w:before="62" w:after="6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9"/>
        <w:framePr w:w="2018" w:h="119" w:wrap="notBeside" w:hAnchor="margin" w:x="2609" w:y="710"/>
        <w:widowControl w:val="0"/>
        <w:keepNext w:val="0"/>
        <w:keepLines w:val="0"/>
        <w:shd w:val="clear" w:color="auto" w:fill="auto"/>
        <w:bidi w:val="0"/>
        <w:jc w:val="left"/>
        <w:spacing w:before="0" w:after="0" w:line="100" w:lineRule="exact"/>
        <w:ind w:left="100" w:right="0" w:firstLine="0"/>
      </w:pPr>
      <w:r>
        <w:rPr>
          <w:rStyle w:val="CharStyle30"/>
          <w:spacing w:val="0"/>
        </w:rPr>
        <w:t>Описание области аккредитации</w:t>
      </w:r>
    </w:p>
    <w:p>
      <w:pPr>
        <w:pStyle w:val="Style62"/>
        <w:framePr w:h="99" w:wrap="notBeside" w:hAnchor="margin" w:x="6854" w:y="1200"/>
        <w:widowControl w:val="0"/>
        <w:keepNext w:val="0"/>
        <w:keepLines w:val="0"/>
        <w:shd w:val="clear" w:color="auto" w:fill="auto"/>
        <w:bidi w:val="0"/>
        <w:jc w:val="left"/>
        <w:spacing w:before="0" w:after="0" w:line="80" w:lineRule="exact"/>
        <w:ind w:left="100" w:right="0" w:firstLine="0"/>
      </w:pPr>
      <w:r>
        <w:rPr>
          <w:lang w:val="ru-RU" w:eastAsia="ru-RU" w:bidi="ru-RU"/>
          <w:w w:val="100"/>
          <w:spacing w:val="0"/>
          <w:color w:val="000000"/>
          <w:position w:val="0"/>
        </w:rPr>
        <w:t>18</w:t>
      </w:r>
      <w:r>
        <w:rPr>
          <w:rStyle w:val="CharStyle64"/>
          <w:spacing w:val="0"/>
        </w:rPr>
        <w:t>.</w:t>
      </w:r>
      <w:r>
        <w:rPr>
          <w:lang w:val="ru-RU" w:eastAsia="ru-RU" w:bidi="ru-RU"/>
          <w:w w:val="100"/>
          <w:spacing w:val="0"/>
          <w:color w:val="000000"/>
          <w:position w:val="0"/>
        </w:rPr>
        <w:t>02.2020</w:t>
      </w:r>
    </w:p>
    <w:p>
      <w:pPr>
        <w:pStyle w:val="Style50"/>
        <w:widowControl w:val="0"/>
        <w:keepNext w:val="0"/>
        <w:keepLines w:val="0"/>
        <w:shd w:val="clear" w:color="auto" w:fill="auto"/>
        <w:bidi w:val="0"/>
        <w:jc w:val="left"/>
        <w:spacing w:before="0" w:after="0" w:line="306" w:lineRule="exact"/>
        <w:ind w:left="180" w:right="600" w:firstLine="0"/>
      </w:pPr>
      <w:r>
        <w:rPr>
          <w:lang w:val="ru-RU" w:eastAsia="ru-RU" w:bidi="ru-RU"/>
          <w:w w:val="100"/>
          <w:spacing w:val="0"/>
          <w:color w:val="000000"/>
          <w:position w:val="0"/>
        </w:rPr>
        <w:t>Аккредитация Государственные услуги Контрольная деятельность Заявитель</w:t>
      </w:r>
    </w:p>
    <w:p>
      <w:pPr>
        <w:pStyle w:val="Style50"/>
        <w:widowControl w:val="0"/>
        <w:keepNext w:val="0"/>
        <w:keepLines w:val="0"/>
        <w:shd w:val="clear" w:color="auto" w:fill="auto"/>
        <w:bidi w:val="0"/>
        <w:jc w:val="left"/>
        <w:spacing w:before="0" w:after="353" w:line="306" w:lineRule="exact"/>
        <w:ind w:left="180" w:right="100" w:firstLine="0"/>
      </w:pPr>
      <w:r>
        <w:rPr>
          <w:lang w:val="ru-RU" w:eastAsia="ru-RU" w:bidi="ru-RU"/>
          <w:w w:val="100"/>
          <w:spacing w:val="0"/>
          <w:color w:val="000000"/>
          <w:position w:val="0"/>
        </w:rPr>
        <w:t xml:space="preserve">Сведения о работниках </w:t>
      </w:r>
      <w:r>
        <w:rPr>
          <w:lang w:val="en-US" w:eastAsia="en-US" w:bidi="en-US"/>
          <w:w w:val="100"/>
          <w:spacing w:val="0"/>
          <w:color w:val="000000"/>
          <w:position w:val="0"/>
        </w:rPr>
        <w:t>Accredited conformity assessment body</w:t>
      </w:r>
    </w:p>
    <w:p>
      <w:pPr>
        <w:pStyle w:val="Style50"/>
        <w:widowControl w:val="0"/>
        <w:keepNext w:val="0"/>
        <w:keepLines w:val="0"/>
        <w:shd w:val="clear" w:color="auto" w:fill="auto"/>
        <w:bidi w:val="0"/>
        <w:jc w:val="left"/>
        <w:spacing w:before="0" w:after="0" w:line="90" w:lineRule="exact"/>
        <w:ind w:left="0" w:right="0" w:firstLine="0"/>
        <w:sectPr>
          <w:type w:val="continuous"/>
          <w:pgSz w:w="11906" w:h="16838"/>
          <w:pgMar w:top="1355" w:left="934" w:right="8958" w:bottom="1139" w:header="0" w:footer="3" w:gutter="0"/>
          <w:rtlGutter w:val="0"/>
          <w:cols w:space="720"/>
          <w:noEndnote/>
          <w:docGrid w:linePitch="360"/>
        </w:sectPr>
      </w:pPr>
      <w:r>
        <w:rPr>
          <w:lang w:val="en-US" w:eastAsia="en-US" w:bidi="en-US"/>
          <w:w w:val="100"/>
          <w:spacing w:val="0"/>
          <w:color w:val="000000"/>
          <w:position w:val="0"/>
        </w:rPr>
        <w:t>http</w:t>
      </w:r>
      <w:r>
        <w:rPr>
          <w:rStyle w:val="CharStyle65"/>
        </w:rPr>
        <w:t>5</w:t>
      </w:r>
      <w:r>
        <w:rPr>
          <w:lang w:val="en-US" w:eastAsia="en-US" w:bidi="en-US"/>
          <w:w w:val="100"/>
          <w:spacing w:val="0"/>
          <w:color w:val="000000"/>
          <w:position w:val="0"/>
        </w:rPr>
        <w:t>://pob^w»-gov.ru/rel/vievv/</w:t>
      </w:r>
      <w:r>
        <w:rPr>
          <w:rStyle w:val="CharStyle65"/>
        </w:rPr>
        <w:t>30036</w:t>
      </w:r>
      <w:r>
        <w:rPr>
          <w:lang w:val="en-US" w:eastAsia="en-US" w:bidi="en-US"/>
          <w:w w:val="100"/>
          <w:spacing w:val="0"/>
          <w:color w:val="000000"/>
          <w:position w:val="0"/>
        </w:rPr>
        <w:t>/C‘ji</w:t>
      </w:r>
      <w:r>
        <w:rPr>
          <w:lang w:val="en-US" w:eastAsia="en-US" w:bidi="en-US"/>
          <w:vertAlign w:val="superscript"/>
          <w:w w:val="100"/>
          <w:spacing w:val="0"/>
          <w:color w:val="000000"/>
          <w:position w:val="0"/>
        </w:rPr>
        <w:t>,</w:t>
      </w:r>
      <w:r>
        <w:rPr>
          <w:lang w:val="en-US" w:eastAsia="en-US" w:bidi="en-US"/>
          <w:w w:val="100"/>
          <w:spacing w:val="0"/>
          <w:color w:val="000000"/>
          <w:position w:val="0"/>
        </w:rPr>
        <w:t>ren</w:t>
      </w:r>
      <w:r>
        <w:rPr>
          <w:rStyle w:val="CharStyle65"/>
        </w:rPr>
        <w:t>:-*3</w:t>
      </w:r>
    </w:p>
    <w:p>
      <w:pPr>
        <w:widowControl w:val="0"/>
        <w:spacing w:line="240" w:lineRule="exact"/>
        <w:rPr>
          <w:sz w:val="19"/>
          <w:szCs w:val="19"/>
        </w:rPr>
      </w:pPr>
    </w:p>
    <w:p>
      <w:pPr>
        <w:widowControl w:val="0"/>
        <w:spacing w:before="68" w:after="6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6"/>
        <w:framePr w:h="144" w:wrap="around" w:hAnchor="margin" w:x="7837" w:y="4069"/>
        <w:widowControl w:val="0"/>
        <w:keepNext w:val="0"/>
        <w:keepLines w:val="0"/>
        <w:shd w:val="clear" w:color="auto" w:fill="auto"/>
        <w:bidi w:val="0"/>
        <w:jc w:val="left"/>
        <w:spacing w:before="0" w:after="0" w:line="80" w:lineRule="exact"/>
        <w:ind w:left="100" w:right="0" w:firstLine="0"/>
      </w:pPr>
      <w:r>
        <w:rPr>
          <w:lang w:val="en-US" w:eastAsia="en-US" w:bidi="en-US"/>
          <w:w w:val="100"/>
          <w:color w:val="000000"/>
          <w:position w:val="0"/>
        </w:rPr>
        <w:t>■it</w:t>
      </w:r>
      <w:r>
        <w:rPr>
          <w:lang w:val="ru-RU" w:eastAsia="ru-RU" w:bidi="ru-RU"/>
          <w:w w:val="100"/>
          <w:color w:val="000000"/>
          <w:position w:val="0"/>
        </w:rPr>
        <w:t>' щ&gt; £&gt; %</w:t>
      </w:r>
      <w:r>
        <w:rPr>
          <w:rStyle w:val="CharStyle68"/>
          <w:i w:val="0"/>
          <w:iCs w:val="0"/>
          <w:spacing w:val="0"/>
        </w:rPr>
        <w:t xml:space="preserve"> </w:t>
      </w:r>
      <w:r>
        <w:rPr>
          <w:rStyle w:val="CharStyle69"/>
          <w:i w:val="0"/>
          <w:iCs w:val="0"/>
          <w:spacing w:val="0"/>
        </w:rPr>
        <w:t>0</w:t>
      </w:r>
    </w:p>
    <w:p>
      <w:pPr>
        <w:pStyle w:val="Style31"/>
        <w:widowControl w:val="0"/>
        <w:keepNext w:val="0"/>
        <w:keepLines w:val="0"/>
        <w:shd w:val="clear" w:color="auto" w:fill="auto"/>
        <w:bidi w:val="0"/>
        <w:jc w:val="left"/>
        <w:spacing w:before="0" w:after="286" w:line="120" w:lineRule="exact"/>
        <w:ind w:left="0" w:right="0" w:firstLine="0"/>
      </w:pPr>
      <w:r>
        <w:rPr>
          <w:rStyle w:val="CharStyle72"/>
        </w:rPr>
        <w:t>4г С л</w:t>
      </w:r>
      <w:r>
        <w:rPr>
          <w:rStyle w:val="CharStyle73"/>
        </w:rPr>
        <w:t xml:space="preserve"> </w:t>
      </w:r>
      <w:r>
        <w:rPr>
          <w:w w:val="100"/>
          <w:spacing w:val="0"/>
          <w:color w:val="000000"/>
          <w:position w:val="0"/>
        </w:rPr>
        <w:t>pub.fsa.gov.ru/ral/\aew/</w:t>
      </w:r>
      <w:r>
        <w:rPr>
          <w:rStyle w:val="CharStyle61"/>
        </w:rPr>
        <w:t>30036</w:t>
      </w:r>
      <w:r>
        <w:rPr>
          <w:w w:val="100"/>
          <w:spacing w:val="0"/>
          <w:color w:val="000000"/>
          <w:position w:val="0"/>
        </w:rPr>
        <w:t>/state-services?tab= I.I</w:t>
      </w:r>
      <w:r>
        <w:rPr>
          <w:rStyle w:val="CharStyle61"/>
        </w:rPr>
        <w:t>883</w:t>
      </w:r>
      <w:r>
        <w:rPr>
          <w:w w:val="100"/>
          <w:spacing w:val="0"/>
          <w:color w:val="000000"/>
          <w:position w:val="0"/>
        </w:rPr>
        <w:t>G</w:t>
      </w:r>
      <w:r>
        <w:rPr>
          <w:rStyle w:val="CharStyle61"/>
        </w:rPr>
        <w:t>5</w:t>
      </w:r>
    </w:p>
    <w:p>
      <w:pPr>
        <w:pStyle w:val="Style44"/>
        <w:widowControl w:val="0"/>
        <w:keepNext w:val="0"/>
        <w:keepLines w:val="0"/>
        <w:shd w:val="clear" w:color="auto" w:fill="auto"/>
        <w:bidi w:val="0"/>
        <w:spacing w:before="0" w:after="283" w:line="140" w:lineRule="exact"/>
        <w:ind w:left="0" w:right="160" w:firstLine="0"/>
      </w:pPr>
      <w:r>
        <w:rPr>
          <w:rStyle w:val="CharStyle46"/>
        </w:rPr>
        <w:t xml:space="preserve">ЕЕ </w:t>
      </w:r>
      <w:r>
        <w:rPr>
          <w:lang w:val="ru-RU" w:eastAsia="ru-RU" w:bidi="ru-RU"/>
          <w:w w:val="100"/>
          <w:spacing w:val="0"/>
          <w:color w:val="000000"/>
          <w:position w:val="0"/>
        </w:rPr>
        <w:t xml:space="preserve">Карточка аккредитованного лица </w:t>
      </w:r>
      <w:r>
        <w:rPr>
          <w:rStyle w:val="CharStyle74"/>
        </w:rPr>
        <w:t>rusieng</w:t>
      </w:r>
    </w:p>
    <w:p>
      <w:pPr>
        <w:pStyle w:val="Style10"/>
        <w:widowControl w:val="0"/>
        <w:keepNext w:val="0"/>
        <w:keepLines w:val="0"/>
        <w:shd w:val="clear" w:color="auto" w:fill="auto"/>
        <w:bidi w:val="0"/>
        <w:jc w:val="left"/>
        <w:spacing w:before="0" w:after="0" w:line="220" w:lineRule="exact"/>
        <w:ind w:left="0" w:right="0" w:firstLine="0"/>
      </w:pPr>
      <w:r>
        <w:rPr>
          <w:lang w:val="ru-RU" w:eastAsia="ru-RU" w:bidi="ru-RU"/>
          <w:w w:val="100"/>
          <w:spacing w:val="0"/>
          <w:color w:val="000000"/>
          <w:position w:val="0"/>
        </w:rPr>
        <w:t>&lt;</w:t>
      </w:r>
    </w:p>
    <w:p>
      <w:pPr>
        <w:pStyle w:val="Style70"/>
        <w:framePr w:h="80" w:wrap="around" w:vAnchor="text" w:hAnchor="margin" w:x="2365" w:y="167"/>
        <w:widowControl w:val="0"/>
        <w:keepNext w:val="0"/>
        <w:keepLines w:val="0"/>
        <w:shd w:val="clear" w:color="auto" w:fill="auto"/>
        <w:bidi w:val="0"/>
        <w:jc w:val="left"/>
        <w:spacing w:before="0" w:after="0" w:line="80" w:lineRule="exact"/>
        <w:ind w:left="100" w:right="0" w:firstLine="0"/>
      </w:pPr>
      <w:r>
        <w:rPr>
          <w:rStyle w:val="CharStyle71"/>
          <w:spacing w:val="0"/>
        </w:rPr>
        <w:t>■ 16 1220Ы</w:t>
      </w:r>
    </w:p>
    <w:p>
      <w:pPr>
        <w:pStyle w:val="Style29"/>
        <w:widowControl w:val="0"/>
        <w:keepNext w:val="0"/>
        <w:keepLines w:val="0"/>
        <w:shd w:val="clear" w:color="auto" w:fill="auto"/>
        <w:bidi w:val="0"/>
        <w:jc w:val="left"/>
        <w:spacing w:before="0" w:after="0" w:line="110" w:lineRule="exact"/>
        <w:ind w:left="0" w:right="0" w:firstLine="0"/>
      </w:pPr>
      <w:r>
        <w:rPr>
          <w:lang w:val="ru-RU" w:eastAsia="ru-RU" w:bidi="ru-RU"/>
          <w:w w:val="100"/>
          <w:spacing w:val="0"/>
          <w:color w:val="000000"/>
          <w:position w:val="0"/>
        </w:rPr>
        <w:t>ООО УК "Домовой’</w:t>
      </w:r>
    </w:p>
    <w:p>
      <w:pPr>
        <w:pStyle w:val="Style70"/>
        <w:widowControl w:val="0"/>
        <w:keepNext w:val="0"/>
        <w:keepLines w:val="0"/>
        <w:shd w:val="clear" w:color="auto" w:fill="auto"/>
        <w:bidi w:val="0"/>
        <w:jc w:val="left"/>
        <w:spacing w:before="0" w:after="105" w:line="90" w:lineRule="exact"/>
        <w:ind w:left="0" w:right="0" w:firstLine="0"/>
      </w:pPr>
      <w:r>
        <w:rPr>
          <w:lang w:val="ru-RU" w:eastAsia="ru-RU" w:bidi="ru-RU"/>
          <w:w w:val="100"/>
          <w:spacing w:val="0"/>
          <w:color w:val="000000"/>
          <w:position w:val="0"/>
        </w:rPr>
        <w:t>Номер</w:t>
      </w:r>
      <w:r>
        <w:rPr>
          <w:w w:val="100"/>
          <w:spacing w:val="0"/>
          <w:color w:val="000000"/>
          <w:position w:val="0"/>
        </w:rPr>
        <w:t xml:space="preserve">sanm.v* </w:t>
      </w:r>
      <w:r>
        <w:rPr>
          <w:lang w:val="ru-RU" w:eastAsia="ru-RU" w:bidi="ru-RU"/>
          <w:w w:val="100"/>
          <w:spacing w:val="0"/>
          <w:color w:val="000000"/>
          <w:position w:val="0"/>
        </w:rPr>
        <w:t xml:space="preserve">о РА </w:t>
      </w:r>
      <w:r>
        <w:rPr>
          <w:w w:val="100"/>
          <w:spacing w:val="0"/>
          <w:color w:val="000000"/>
          <w:position w:val="0"/>
        </w:rPr>
        <w:t xml:space="preserve">rt ra r-j </w:t>
      </w:r>
      <w:r>
        <w:rPr>
          <w:rStyle w:val="CharStyle76"/>
        </w:rPr>
        <w:t>31</w:t>
      </w:r>
      <w:r>
        <w:rPr>
          <w:w w:val="100"/>
          <w:spacing w:val="0"/>
          <w:color w:val="000000"/>
          <w:position w:val="0"/>
        </w:rPr>
        <w:t>C5S0</w:t>
      </w:r>
    </w:p>
    <w:p>
      <w:pPr>
        <w:pStyle w:val="Style50"/>
        <w:widowControl w:val="0"/>
        <w:keepNext w:val="0"/>
        <w:keepLines w:val="0"/>
        <w:shd w:val="clear" w:color="auto" w:fill="auto"/>
        <w:bidi w:val="0"/>
        <w:jc w:val="left"/>
        <w:spacing w:before="0" w:after="0" w:line="306" w:lineRule="exact"/>
        <w:ind w:left="100" w:right="940" w:firstLine="0"/>
      </w:pPr>
      <w:r>
        <w:rPr>
          <w:lang w:val="ru-RU" w:eastAsia="ru-RU" w:bidi="ru-RU"/>
          <w:w w:val="100"/>
          <w:spacing w:val="0"/>
          <w:color w:val="000000"/>
          <w:position w:val="0"/>
        </w:rPr>
        <w:t>Аккредитованное лицо Описание области аккредитации Аккредитация</w:t>
      </w:r>
    </w:p>
    <w:p>
      <w:pPr>
        <w:pStyle w:val="Style50"/>
        <w:widowControl w:val="0"/>
        <w:keepNext w:val="0"/>
        <w:keepLines w:val="0"/>
        <w:shd w:val="clear" w:color="auto" w:fill="auto"/>
        <w:bidi w:val="0"/>
        <w:jc w:val="left"/>
        <w:spacing w:before="0" w:after="0" w:line="306" w:lineRule="exact"/>
        <w:ind w:left="100" w:right="1240" w:firstLine="0"/>
      </w:pPr>
      <w:r>
        <w:rPr>
          <w:rStyle w:val="CharStyle77"/>
        </w:rPr>
        <w:t xml:space="preserve">Государе 1 венные услуги </w:t>
      </w:r>
      <w:r>
        <w:rPr>
          <w:lang w:val="ru-RU" w:eastAsia="ru-RU" w:bidi="ru-RU"/>
          <w:w w:val="100"/>
          <w:spacing w:val="0"/>
          <w:color w:val="000000"/>
          <w:position w:val="0"/>
        </w:rPr>
        <w:t>Контрольная деятельность Заявитель</w:t>
      </w:r>
    </w:p>
    <w:p>
      <w:pPr>
        <w:pStyle w:val="Style50"/>
        <w:widowControl w:val="0"/>
        <w:keepNext w:val="0"/>
        <w:keepLines w:val="0"/>
        <w:shd w:val="clear" w:color="auto" w:fill="auto"/>
        <w:bidi w:val="0"/>
        <w:jc w:val="left"/>
        <w:spacing w:before="0" w:after="0" w:line="306" w:lineRule="exact"/>
        <w:ind w:left="100" w:right="740" w:firstLine="0"/>
        <w:sectPr>
          <w:type w:val="continuous"/>
          <w:pgSz w:w="11906" w:h="16838"/>
          <w:pgMar w:top="1355" w:left="1006" w:right="6597" w:bottom="1139" w:header="0" w:footer="3" w:gutter="0"/>
          <w:rtlGutter w:val="0"/>
          <w:cols w:space="720"/>
          <w:noEndnote/>
          <w:docGrid w:linePitch="360"/>
        </w:sectPr>
      </w:pPr>
      <w:r>
        <w:rPr>
          <w:lang w:val="ru-RU" w:eastAsia="ru-RU" w:bidi="ru-RU"/>
          <w:w w:val="100"/>
          <w:spacing w:val="0"/>
          <w:color w:val="000000"/>
          <w:position w:val="0"/>
        </w:rPr>
        <w:t xml:space="preserve">Сведения о работниках </w:t>
      </w:r>
      <w:r>
        <w:rPr>
          <w:lang w:val="en-US" w:eastAsia="en-US" w:bidi="en-US"/>
          <w:w w:val="100"/>
          <w:spacing w:val="0"/>
          <w:color w:val="000000"/>
          <w:position w:val="0"/>
        </w:rPr>
        <w:t>Accredited conformity assessment body</w:t>
      </w:r>
    </w:p>
    <w:p>
      <w:pPr>
        <w:pStyle w:val="Style78"/>
        <w:framePr w:w="1623" w:h="428" w:wrap="none" w:vAnchor="text" w:hAnchor="margin" w:x="4435" w:y="3"/>
        <w:widowControl w:val="0"/>
        <w:keepNext w:val="0"/>
        <w:keepLines w:val="0"/>
        <w:shd w:val="clear" w:color="auto" w:fill="auto"/>
        <w:bidi w:val="0"/>
        <w:spacing w:before="0" w:after="87" w:line="100" w:lineRule="exact"/>
        <w:ind w:left="100" w:right="0" w:firstLine="0"/>
      </w:pPr>
      <w:r>
        <w:rPr>
          <w:lang w:val="ru-RU" w:eastAsia="ru-RU" w:bidi="ru-RU"/>
          <w:w w:val="100"/>
          <w:spacing w:val="0"/>
          <w:color w:val="000000"/>
          <w:position w:val="0"/>
        </w:rPr>
        <w:t>ОНО зкепертапоаккредитзцми</w:t>
      </w:r>
    </w:p>
    <w:p>
      <w:pPr>
        <w:pStyle w:val="Style31"/>
        <w:framePr w:w="1623" w:h="428" w:wrap="none" w:vAnchor="text" w:hAnchor="margin" w:x="4435" w:y="3"/>
        <w:widowControl w:val="0"/>
        <w:keepNext w:val="0"/>
        <w:keepLines w:val="0"/>
        <w:shd w:val="clear" w:color="auto" w:fill="auto"/>
        <w:bidi w:val="0"/>
        <w:jc w:val="both"/>
        <w:spacing w:before="0" w:after="0" w:line="97" w:lineRule="exact"/>
        <w:ind w:left="100" w:right="100" w:firstLine="0"/>
      </w:pPr>
      <w:r>
        <w:rPr>
          <w:rStyle w:val="CharStyle32"/>
          <w:spacing w:val="0"/>
        </w:rPr>
        <w:t>Регистрационный номер записи с реестре экспертов по</w:t>
      </w:r>
    </w:p>
    <w:p>
      <w:pPr>
        <w:pStyle w:val="Style78"/>
        <w:framePr w:w="1713" w:h="353" w:wrap="none" w:vAnchor="text" w:hAnchor="margin" w:x="6069" w:y="3"/>
        <w:widowControl w:val="0"/>
        <w:keepNext w:val="0"/>
        <w:keepLines w:val="0"/>
        <w:shd w:val="clear" w:color="auto" w:fill="auto"/>
        <w:bidi w:val="0"/>
        <w:spacing w:before="0" w:after="0" w:line="234" w:lineRule="exact"/>
        <w:ind w:left="100" w:right="100" w:firstLine="0"/>
      </w:pPr>
      <w:r>
        <w:rPr>
          <w:lang w:val="ru-RU" w:eastAsia="ru-RU" w:bidi="ru-RU"/>
          <w:w w:val="100"/>
          <w:spacing w:val="0"/>
          <w:color w:val="000000"/>
          <w:position w:val="0"/>
        </w:rPr>
        <w:t xml:space="preserve">Мукозскин Александр Максимонич </w:t>
      </w:r>
      <w:r>
        <w:rPr>
          <w:rStyle w:val="CharStyle80"/>
          <w:spacing w:val="0"/>
        </w:rPr>
        <w:t>00627</w:t>
      </w:r>
    </w:p>
    <w:p>
      <w:pPr>
        <w:widowControl w:val="0"/>
        <w:spacing w:line="420" w:lineRule="exact"/>
      </w:pPr>
    </w:p>
    <w:p>
      <w:pPr>
        <w:widowControl w:val="0"/>
        <w:rPr>
          <w:sz w:val="2"/>
          <w:szCs w:val="2"/>
        </w:rPr>
        <w:sectPr>
          <w:type w:val="continuous"/>
          <w:pgSz w:w="11906" w:h="16838"/>
          <w:pgMar w:top="872" w:left="866" w:right="866" w:bottom="872" w:header="0" w:footer="3" w:gutter="0"/>
          <w:rtlGutter w:val="0"/>
          <w:cols w:space="720"/>
          <w:noEndnote/>
          <w:docGrid w:linePitch="360"/>
        </w:sectPr>
      </w:pPr>
    </w:p>
    <w:p>
      <w:pPr>
        <w:pStyle w:val="Style50"/>
        <w:framePr w:h="144" w:wrap="around" w:hAnchor="margin" w:x="7840" w:y="8699"/>
        <w:widowControl w:val="0"/>
        <w:keepNext w:val="0"/>
        <w:keepLines w:val="0"/>
        <w:shd w:val="clear" w:color="auto" w:fill="auto"/>
        <w:bidi w:val="0"/>
        <w:jc w:val="left"/>
        <w:spacing w:before="0" w:after="0" w:line="80" w:lineRule="exact"/>
        <w:ind w:left="100" w:right="0" w:firstLine="0"/>
      </w:pPr>
      <w:r>
        <w:rPr>
          <w:rStyle w:val="CharStyle82"/>
        </w:rPr>
        <w:t>ir</w:t>
      </w:r>
      <w:r>
        <w:rPr>
          <w:rStyle w:val="CharStyle81"/>
          <w:spacing w:val="0"/>
        </w:rPr>
        <w:t xml:space="preserve"> </w:t>
      </w:r>
      <w:r>
        <w:rPr>
          <w:rStyle w:val="CharStyle81"/>
          <w:lang w:val="ru-RU" w:eastAsia="ru-RU" w:bidi="ru-RU"/>
          <w:spacing w:val="0"/>
        </w:rPr>
        <w:t xml:space="preserve">«с </w:t>
      </w:r>
      <w:r>
        <w:rPr>
          <w:rStyle w:val="CharStyle82"/>
        </w:rPr>
        <w:t>g&gt;</w:t>
      </w:r>
      <w:r>
        <w:rPr>
          <w:rStyle w:val="CharStyle81"/>
          <w:spacing w:val="0"/>
        </w:rPr>
        <w:t xml:space="preserve"> </w:t>
      </w:r>
      <w:r>
        <w:rPr>
          <w:rStyle w:val="CharStyle81"/>
          <w:lang w:val="ru-RU" w:eastAsia="ru-RU" w:bidi="ru-RU"/>
          <w:spacing w:val="0"/>
        </w:rPr>
        <w:t>* ©</w:t>
      </w:r>
    </w:p>
    <w:p>
      <w:pPr>
        <w:pStyle w:val="Style57"/>
        <w:tabs>
          <w:tab w:leader="none" w:pos="526" w:val="right"/>
          <w:tab w:leader="none" w:pos="781" w:val="right"/>
          <w:tab w:leader="none" w:pos="985" w:val="left"/>
        </w:tabs>
        <w:widowControl w:val="0"/>
        <w:keepNext w:val="0"/>
        <w:keepLines w:val="0"/>
        <w:shd w:val="clear" w:color="auto" w:fill="auto"/>
        <w:bidi w:val="0"/>
        <w:jc w:val="both"/>
        <w:spacing w:before="0" w:after="234" w:line="100" w:lineRule="exact"/>
        <w:ind w:left="0" w:right="0" w:firstLine="0"/>
      </w:pPr>
      <w:r>
        <w:rPr>
          <w:rStyle w:val="CharStyle83"/>
        </w:rPr>
        <w:t>4г</w:t>
      </w:r>
      <w:r>
        <w:rPr>
          <w:lang w:val="ru-RU" w:eastAsia="ru-RU" w:bidi="ru-RU"/>
          <w:w w:val="100"/>
          <w:spacing w:val="0"/>
          <w:color w:val="000000"/>
          <w:position w:val="0"/>
        </w:rPr>
        <w:tab/>
        <w:t>С</w:t>
        <w:tab/>
        <w:t>&amp;</w:t>
        <w:tab/>
      </w:r>
      <w:r>
        <w:rPr>
          <w:w w:val="100"/>
          <w:spacing w:val="0"/>
          <w:color w:val="000000"/>
          <w:position w:val="0"/>
        </w:rPr>
        <w:t>pub.fsa.gov.i-u/i3l/vicv//30056At3to*3en/ices?t3b-</w:t>
      </w:r>
      <w:r>
        <w:rPr>
          <w:lang w:val="ru-RU" w:eastAsia="ru-RU" w:bidi="ru-RU"/>
          <w:w w:val="100"/>
          <w:spacing w:val="0"/>
          <w:color w:val="000000"/>
          <w:position w:val="0"/>
        </w:rPr>
        <w:t>1.108365</w:t>
      </w:r>
    </w:p>
    <w:p>
      <w:pPr>
        <w:pStyle w:val="Style44"/>
        <w:widowControl w:val="0"/>
        <w:keepNext w:val="0"/>
        <w:keepLines w:val="0"/>
        <w:shd w:val="clear" w:color="auto" w:fill="auto"/>
        <w:bidi w:val="0"/>
        <w:spacing w:before="0" w:after="0" w:line="140" w:lineRule="exact"/>
        <w:ind w:left="0" w:right="240" w:firstLine="0"/>
        <w:sectPr>
          <w:type w:val="continuous"/>
          <w:pgSz w:w="11906" w:h="16838"/>
          <w:pgMar w:top="1355" w:left="1006" w:right="6518" w:bottom="1139" w:header="0" w:footer="3" w:gutter="0"/>
          <w:rtlGutter w:val="0"/>
          <w:cols w:space="720"/>
          <w:noEndnote/>
          <w:docGrid w:linePitch="360"/>
        </w:sectPr>
      </w:pPr>
      <w:r>
        <w:rPr>
          <w:rStyle w:val="CharStyle46"/>
        </w:rPr>
        <w:t xml:space="preserve">ЕЕ </w:t>
      </w:r>
      <w:r>
        <w:rPr>
          <w:lang w:val="ru-RU" w:eastAsia="ru-RU" w:bidi="ru-RU"/>
          <w:w w:val="100"/>
          <w:spacing w:val="0"/>
          <w:color w:val="000000"/>
          <w:position w:val="0"/>
        </w:rPr>
        <w:t xml:space="preserve">Карточка аккредитованного лица </w:t>
      </w:r>
      <w:r>
        <w:rPr>
          <w:rStyle w:val="CharStyle74"/>
        </w:rPr>
        <w:t>rus eng</w:t>
      </w:r>
    </w:p>
    <w:p>
      <w:pPr>
        <w:widowControl w:val="0"/>
        <w:spacing w:before="30" w:after="3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0"/>
        <w:framePr w:h="220" w:wrap="around" w:vAnchor="text" w:hAnchor="margin" w:x="2" w:y="37"/>
        <w:widowControl w:val="0"/>
        <w:keepNext w:val="0"/>
        <w:keepLines w:val="0"/>
        <w:shd w:val="clear" w:color="auto" w:fill="auto"/>
        <w:bidi w:val="0"/>
        <w:jc w:val="left"/>
        <w:spacing w:before="0" w:after="0" w:line="200" w:lineRule="exact"/>
        <w:ind w:left="0" w:right="0" w:firstLine="0"/>
      </w:pPr>
      <w:r>
        <w:rPr>
          <w:rStyle w:val="CharStyle11"/>
          <w:spacing w:val="0"/>
        </w:rPr>
        <w:t>&lt;</w:t>
      </w:r>
    </w:p>
    <w:p>
      <w:pPr>
        <w:pStyle w:val="Style29"/>
        <w:widowControl w:val="0"/>
        <w:keepNext w:val="0"/>
        <w:keepLines w:val="0"/>
        <w:shd w:val="clear" w:color="auto" w:fill="auto"/>
        <w:bidi w:val="0"/>
        <w:jc w:val="left"/>
        <w:spacing w:before="0" w:after="0" w:line="110" w:lineRule="exact"/>
        <w:ind w:left="0" w:right="0" w:firstLine="0"/>
      </w:pPr>
      <w:r>
        <w:rPr>
          <w:lang w:val="ru-RU" w:eastAsia="ru-RU" w:bidi="ru-RU"/>
          <w:w w:val="100"/>
          <w:spacing w:val="0"/>
          <w:color w:val="000000"/>
          <w:position w:val="0"/>
        </w:rPr>
        <w:t>ООО УК "Домовой"</w:t>
      </w:r>
    </w:p>
    <w:p>
      <w:pPr>
        <w:pStyle w:val="Style70"/>
        <w:widowControl w:val="0"/>
        <w:keepNext w:val="0"/>
        <w:keepLines w:val="0"/>
        <w:shd w:val="clear" w:color="auto" w:fill="auto"/>
        <w:bidi w:val="0"/>
        <w:jc w:val="left"/>
        <w:spacing w:before="0" w:after="175" w:line="80" w:lineRule="exact"/>
        <w:ind w:left="860" w:right="0" w:firstLine="0"/>
      </w:pPr>
      <w:r>
        <w:rPr>
          <w:w w:val="100"/>
          <w:spacing w:val="0"/>
          <w:color w:val="000000"/>
          <w:position w:val="0"/>
        </w:rPr>
        <w:t xml:space="preserve">RA RU </w:t>
      </w:r>
      <w:r>
        <w:rPr>
          <w:lang w:val="ru-RU" w:eastAsia="ru-RU" w:bidi="ru-RU"/>
          <w:w w:val="100"/>
          <w:spacing w:val="0"/>
          <w:color w:val="000000"/>
          <w:position w:val="0"/>
        </w:rPr>
        <w:t>310530</w:t>
      </w:r>
    </w:p>
    <w:p>
      <w:pPr>
        <w:pStyle w:val="Style50"/>
        <w:widowControl w:val="0"/>
        <w:keepNext w:val="0"/>
        <w:keepLines w:val="0"/>
        <w:shd w:val="clear" w:color="auto" w:fill="auto"/>
        <w:bidi w:val="0"/>
        <w:jc w:val="left"/>
        <w:spacing w:before="0" w:after="0" w:line="306" w:lineRule="exact"/>
        <w:ind w:left="0" w:right="360" w:firstLine="0"/>
      </w:pPr>
      <w:r>
        <w:rPr>
          <w:lang w:val="ru-RU" w:eastAsia="ru-RU" w:bidi="ru-RU"/>
          <w:w w:val="100"/>
          <w:spacing w:val="0"/>
          <w:color w:val="000000"/>
          <w:position w:val="0"/>
        </w:rPr>
        <w:t>Аккредитованное лицо Описание области аккредитации Аккредитация</w:t>
      </w:r>
    </w:p>
    <w:p>
      <w:pPr>
        <w:pStyle w:val="Style50"/>
        <w:widowControl w:val="0"/>
        <w:keepNext w:val="0"/>
        <w:keepLines w:val="0"/>
        <w:shd w:val="clear" w:color="auto" w:fill="auto"/>
        <w:bidi w:val="0"/>
        <w:jc w:val="left"/>
        <w:spacing w:before="0" w:after="0" w:line="306" w:lineRule="exact"/>
        <w:ind w:left="0" w:right="360" w:firstLine="0"/>
      </w:pPr>
      <w:r>
        <w:rPr>
          <w:rStyle w:val="CharStyle77"/>
        </w:rPr>
        <w:t xml:space="preserve">Государственные услуги </w:t>
      </w:r>
      <w:r>
        <w:rPr>
          <w:lang w:val="ru-RU" w:eastAsia="ru-RU" w:bidi="ru-RU"/>
          <w:w w:val="100"/>
          <w:spacing w:val="0"/>
          <w:color w:val="000000"/>
          <w:position w:val="0"/>
        </w:rPr>
        <w:t>Контрольная деятельность Заявитель</w:t>
      </w:r>
    </w:p>
    <w:p>
      <w:pPr>
        <w:pStyle w:val="Style50"/>
        <w:widowControl w:val="0"/>
        <w:keepNext w:val="0"/>
        <w:keepLines w:val="0"/>
        <w:shd w:val="clear" w:color="auto" w:fill="auto"/>
        <w:bidi w:val="0"/>
        <w:jc w:val="left"/>
        <w:spacing w:before="0" w:after="0" w:line="306" w:lineRule="exact"/>
        <w:ind w:left="0" w:right="100" w:firstLine="0"/>
        <w:sectPr>
          <w:type w:val="continuous"/>
          <w:pgSz w:w="11906" w:h="16838"/>
          <w:pgMar w:top="1355" w:left="1107" w:right="8948" w:bottom="1139" w:header="0" w:footer="3" w:gutter="0"/>
          <w:rtlGutter w:val="0"/>
          <w:cols w:space="720"/>
          <w:noEndnote/>
          <w:docGrid w:linePitch="360"/>
        </w:sectPr>
      </w:pPr>
      <w:r>
        <w:rPr>
          <w:lang w:val="ru-RU" w:eastAsia="ru-RU" w:bidi="ru-RU"/>
          <w:w w:val="100"/>
          <w:spacing w:val="0"/>
          <w:color w:val="000000"/>
          <w:position w:val="0"/>
        </w:rPr>
        <w:t xml:space="preserve">Сведения о работниках </w:t>
      </w:r>
      <w:r>
        <w:rPr>
          <w:lang w:val="en-US" w:eastAsia="en-US" w:bidi="en-US"/>
          <w:w w:val="100"/>
          <w:spacing w:val="0"/>
          <w:color w:val="000000"/>
          <w:position w:val="0"/>
        </w:rPr>
        <w:t>Accredited conformity assessment body</w:t>
      </w:r>
    </w:p>
    <w:p>
      <w:pPr>
        <w:widowControl w:val="0"/>
        <w:spacing w:line="240" w:lineRule="exact"/>
        <w:rPr>
          <w:sz w:val="19"/>
          <w:szCs w:val="19"/>
        </w:rPr>
      </w:pPr>
    </w:p>
    <w:p>
      <w:pPr>
        <w:widowControl w:val="0"/>
        <w:spacing w:line="240" w:lineRule="exact"/>
        <w:rPr>
          <w:sz w:val="19"/>
          <w:szCs w:val="19"/>
        </w:rPr>
      </w:pPr>
    </w:p>
    <w:p>
      <w:pPr>
        <w:widowControl w:val="0"/>
        <w:spacing w:before="24" w:after="2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0"/>
        <w:widowControl w:val="0"/>
        <w:keepNext w:val="0"/>
        <w:keepLines w:val="0"/>
        <w:shd w:val="clear" w:color="auto" w:fill="auto"/>
        <w:bidi w:val="0"/>
        <w:jc w:val="both"/>
        <w:spacing w:before="0" w:after="0"/>
        <w:ind w:left="0" w:right="0" w:firstLine="720"/>
        <w:sectPr>
          <w:type w:val="continuous"/>
          <w:pgSz w:w="11906" w:h="16838"/>
          <w:pgMar w:top="1355" w:left="906" w:right="906" w:bottom="1139" w:header="0" w:footer="3" w:gutter="0"/>
          <w:rtlGutter w:val="0"/>
          <w:cols w:space="720"/>
          <w:noEndnote/>
          <w:docGrid w:linePitch="360"/>
        </w:sectPr>
      </w:pPr>
      <w:r>
        <w:rPr>
          <w:lang w:val="ru-RU" w:eastAsia="ru-RU" w:bidi="ru-RU"/>
          <w:w w:val="100"/>
          <w:spacing w:val="0"/>
          <w:color w:val="000000"/>
          <w:position w:val="0"/>
        </w:rPr>
        <w:t>Из представленных скриншотов видно, что указав ИНН организации, который в том числе отображен в представленном в составе заявки аттестате, на сайте предоставляется информация о наличии аккредитации у данного лица, её области, сроке, подтверждении компетенции, расширения области и т.д.</w:t>
      </w:r>
    </w:p>
    <w:p>
      <w:pPr>
        <w:pStyle w:val="Style10"/>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Также, согласно информационному письму Федеральной службы по аккредитации от 8 августа 2018 г. “О применении новых положений Федерального закона об аккредитации при подаче заявлений на предоставление государственных услуг” установлено следующее:</w:t>
      </w:r>
    </w:p>
    <w:p>
      <w:pPr>
        <w:pStyle w:val="Style84"/>
        <w:widowControl w:val="0"/>
        <w:keepNext/>
        <w:keepLines/>
        <w:shd w:val="clear" w:color="auto" w:fill="auto"/>
        <w:bidi w:val="0"/>
        <w:spacing w:before="0" w:after="0"/>
        <w:ind w:left="20" w:right="0"/>
      </w:pPr>
      <w:bookmarkStart w:id="2" w:name="bookmark2"/>
      <w:r>
        <w:rPr>
          <w:lang w:val="ru-RU" w:eastAsia="ru-RU" w:bidi="ru-RU"/>
          <w:w w:val="100"/>
          <w:spacing w:val="0"/>
          <w:color w:val="000000"/>
          <w:position w:val="0"/>
        </w:rPr>
        <w:t>«&lt;...&gt;</w:t>
      </w:r>
      <w:bookmarkEnd w:id="2"/>
    </w:p>
    <w:p>
      <w:pPr>
        <w:pStyle w:val="Style10"/>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Исходя из этого, новой редакцией Федерального закона </w:t>
      </w:r>
      <w:r>
        <w:rPr>
          <w:lang w:val="en-US" w:eastAsia="en-US" w:bidi="en-US"/>
          <w:w w:val="100"/>
          <w:spacing w:val="0"/>
          <w:color w:val="000000"/>
          <w:position w:val="0"/>
        </w:rPr>
        <w:t xml:space="preserve">N </w:t>
      </w:r>
      <w:r>
        <w:rPr>
          <w:lang w:val="ru-RU" w:eastAsia="ru-RU" w:bidi="ru-RU"/>
          <w:w w:val="100"/>
          <w:spacing w:val="0"/>
          <w:color w:val="000000"/>
          <w:position w:val="0"/>
        </w:rPr>
        <w:t xml:space="preserve">412-ФЗ не предусмотрена возможность направления аккредитованными лицами в национальный орган по аккредитации заявления о выдаче аттестата аккредитации на бумажном носителе (о выдаче дубликата аттестата аккредитации). Исключены статьи 19 и 20 Федерального закона </w:t>
      </w:r>
      <w:r>
        <w:rPr>
          <w:lang w:val="en-US" w:eastAsia="en-US" w:bidi="en-US"/>
          <w:w w:val="100"/>
          <w:spacing w:val="0"/>
          <w:color w:val="000000"/>
          <w:position w:val="0"/>
        </w:rPr>
        <w:t xml:space="preserve">N </w:t>
      </w:r>
      <w:r>
        <w:rPr>
          <w:lang w:val="ru-RU" w:eastAsia="ru-RU" w:bidi="ru-RU"/>
          <w:w w:val="100"/>
          <w:spacing w:val="0"/>
          <w:color w:val="000000"/>
          <w:position w:val="0"/>
        </w:rPr>
        <w:t>412-ФЗ, устанавливающие требования к содержанию и сроку действия аттестата аккредитации, а также порядок его выдачи национальным органом по аккредитации.</w:t>
      </w:r>
    </w:p>
    <w:p>
      <w:pPr>
        <w:pStyle w:val="Style10"/>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С учетом изложенного Росаккредитация прекратила с 30 июля 2018 года выдачу аттестатов аккредитации на бумажном носителе (дубликатов аттестата аккредитации). Все заявления о выдаче аттестатов аккредитации (дубликатов аттестатов аккредитации) будут возвращаться заявителям.</w:t>
      </w:r>
    </w:p>
    <w:p>
      <w:pPr>
        <w:pStyle w:val="Style84"/>
        <w:widowControl w:val="0"/>
        <w:keepNext/>
        <w:keepLines/>
        <w:shd w:val="clear" w:color="auto" w:fill="auto"/>
        <w:bidi w:val="0"/>
        <w:spacing w:before="0" w:after="0"/>
        <w:ind w:left="20" w:right="0"/>
      </w:pPr>
      <w:bookmarkStart w:id="3" w:name="bookmark3"/>
      <w:r>
        <w:rPr>
          <w:lang w:val="ru-RU" w:eastAsia="ru-RU" w:bidi="ru-RU"/>
          <w:w w:val="100"/>
          <w:spacing w:val="0"/>
          <w:color w:val="000000"/>
          <w:position w:val="0"/>
        </w:rPr>
        <w:t>&lt;...&gt;».</w:t>
      </w:r>
      <w:bookmarkEnd w:id="3"/>
    </w:p>
    <w:p>
      <w:pPr>
        <w:pStyle w:val="Style10"/>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Таким образом, Комиссия Управления отмечает, что ООО «Управляющая компания «Домовой» в составе заявки предоставило весь перечень документов, установленных документацией об аукционе, в связи с чем, у аукционной комиссии отсутствовали основания для принятия решения о несоответствии второй части заявки ООО «Управляющая компания «Домовой» требованиям аукционной документации, по основаниям, указанным в протоколе подведения итогов электронного аукциона от 22.01.2021 №0387200005520000126-2-1.</w:t>
      </w:r>
    </w:p>
    <w:p>
      <w:pPr>
        <w:pStyle w:val="Style10"/>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Ввиду вышеизложенного, Комиссия Управления приходит к выводу, что аукционная комиссия Заказчика не правомерно признала заявку участника закупки ООО «Управляющая компания «Домовой») не соответствующей требованиям документации об аукционе и Закону о контрактной системе.</w:t>
      </w:r>
    </w:p>
    <w:p>
      <w:pPr>
        <w:pStyle w:val="Style10"/>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Следовательно, аукционной комиссией Заказчика было нарушено положение части 7 статьи 69 Закона о контрактной системе.</w:t>
      </w:r>
    </w:p>
    <w:p>
      <w:pPr>
        <w:pStyle w:val="Style10"/>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Таким образом, довод Заявителя является обоснованным.</w:t>
      </w:r>
    </w:p>
    <w:p>
      <w:pPr>
        <w:pStyle w:val="Style10"/>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В соответствии с пунктом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w:t>
      </w:r>
      <w:r>
        <w:rPr>
          <w:rStyle w:val="CharStyle86"/>
        </w:rPr>
        <w:t xml:space="preserve">вправе выдавать </w:t>
      </w:r>
      <w:r>
        <w:rPr>
          <w:lang w:val="ru-RU" w:eastAsia="ru-RU" w:bidi="ru-RU"/>
          <w:w w:val="100"/>
          <w:spacing w:val="0"/>
          <w:color w:val="000000"/>
          <w:position w:val="0"/>
        </w:rPr>
        <w:t>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10"/>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Таким образом, Комиссия Управления пришла к выводу о выдаче обязательного для исполнения предписания.</w:t>
      </w:r>
    </w:p>
    <w:p>
      <w:pPr>
        <w:pStyle w:val="Style10"/>
        <w:tabs>
          <w:tab w:leader="none" w:pos="4480" w:val="left"/>
        </w:tabs>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Жалоба ООО «Управляющая компания «Домовой» (ИНН 8602194414 ОГРН: 1128602019732) от 27.01.2021</w:t>
        <w:tab/>
        <w:t>№168-ж рассмотрена Комиссией Управления в</w:t>
      </w:r>
    </w:p>
    <w:p>
      <w:pPr>
        <w:pStyle w:val="Style10"/>
        <w:widowControl w:val="0"/>
        <w:keepNext w:val="0"/>
        <w:keepLines w:val="0"/>
        <w:shd w:val="clear" w:color="auto" w:fill="auto"/>
        <w:bidi w:val="0"/>
        <w:jc w:val="both"/>
        <w:spacing w:before="0" w:after="0" w:line="274" w:lineRule="exact"/>
        <w:ind w:left="20" w:right="20" w:firstLine="0"/>
      </w:pPr>
      <w:r>
        <w:rPr>
          <w:lang w:val="ru-RU" w:eastAsia="ru-RU" w:bidi="ru-RU"/>
          <w:w w:val="100"/>
          <w:spacing w:val="0"/>
          <w:color w:val="000000"/>
          <w:position w:val="0"/>
        </w:rPr>
        <w:t>соответствии с требованиями Закона о контрактной системе и Административного регламента ФАС России от 19 ноября 2014 №727/14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10"/>
        <w:widowControl w:val="0"/>
        <w:keepNext w:val="0"/>
        <w:keepLines w:val="0"/>
        <w:shd w:val="clear" w:color="auto" w:fill="auto"/>
        <w:bidi w:val="0"/>
        <w:jc w:val="both"/>
        <w:spacing w:before="0" w:after="163" w:line="274" w:lineRule="exact"/>
        <w:ind w:left="20" w:right="20" w:firstLine="700"/>
      </w:pPr>
      <w:r>
        <w:rPr>
          <w:lang w:val="ru-RU" w:eastAsia="ru-RU" w:bidi="ru-RU"/>
          <w:w w:val="100"/>
          <w:spacing w:val="0"/>
          <w:color w:val="000000"/>
          <w:position w:val="0"/>
        </w:rPr>
        <w:t>Рассмотрев материалы дела, изучив представленные документы представителей сторон, руководствуясь положениями статьи 106 Закона о контрактной системе, Комиссия Управления</w:t>
      </w:r>
    </w:p>
    <w:p>
      <w:pPr>
        <w:pStyle w:val="Style3"/>
        <w:widowControl w:val="0"/>
        <w:keepNext w:val="0"/>
        <w:keepLines w:val="0"/>
        <w:shd w:val="clear" w:color="auto" w:fill="auto"/>
        <w:bidi w:val="0"/>
        <w:jc w:val="center"/>
        <w:spacing w:before="0" w:after="0" w:line="220" w:lineRule="exact"/>
        <w:ind w:left="0" w:right="0" w:firstLine="0"/>
      </w:pPr>
      <w:bookmarkStart w:id="4" w:name="bookmark4"/>
      <w:r>
        <w:rPr>
          <w:lang w:val="ru-RU" w:eastAsia="ru-RU" w:bidi="ru-RU"/>
          <w:w w:val="100"/>
          <w:spacing w:val="0"/>
          <w:color w:val="000000"/>
          <w:position w:val="0"/>
        </w:rPr>
        <w:t>РЕШИЛА:</w:t>
      </w:r>
      <w:bookmarkEnd w:id="4"/>
    </w:p>
    <w:p>
      <w:pPr>
        <w:pStyle w:val="Style10"/>
        <w:numPr>
          <w:ilvl w:val="0"/>
          <w:numId w:val="15"/>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Признать жалобу ООО «Управляющая компания «Домовой» (ИНН 8602194414 ОГРН: 1128602019732) от 27.01.2021 №168-ж на действия Заказчика — Бюджетное учреждение Ханты-Мансийского автономного округа - Югры «Сургутская клиническая психоневрологическая больница», при проведении электронного аукциона предметом, которого является оказание услуг по поверке и калибровке средств измерений (извещение № 0387200005520000126) обоснованной.</w:t>
      </w:r>
    </w:p>
    <w:p>
      <w:pPr>
        <w:pStyle w:val="Style10"/>
        <w:numPr>
          <w:ilvl w:val="0"/>
          <w:numId w:val="15"/>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Признать в действиях аукционной комиссии Заказчика — Бюджетное учреждение Ханты-Мансийского автономного округа - Югры «Сургутская клиническая психоневрологическая больница» нарушение части 7 статьи 69 Закона о контрактной системе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w:t>
      </w:r>
    </w:p>
    <w:p>
      <w:pPr>
        <w:pStyle w:val="Style10"/>
        <w:numPr>
          <w:ilvl w:val="0"/>
          <w:numId w:val="15"/>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Выдать Заказчику - Бюджетное учреждение Ханты-Мансийского автономного округа - Югры «Сургутская клиническая психоневрологическая больница», аукционной комиссии обязательное для исполнения предписание.</w:t>
      </w:r>
    </w:p>
    <w:p>
      <w:pPr>
        <w:pStyle w:val="Style10"/>
        <w:numPr>
          <w:ilvl w:val="0"/>
          <w:numId w:val="15"/>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Передать уполномоченному должностному лицу Ханты-Мансийского УФАС России материалы дела для рассмотрения вопроса о привлечении должностных лиц, допустивших нарушение требований Закона о контрактной системе, к административной ответственности.</w:t>
      </w:r>
    </w:p>
    <w:p>
      <w:pPr>
        <w:pStyle w:val="Style10"/>
        <w:numPr>
          <w:ilvl w:val="0"/>
          <w:numId w:val="15"/>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Направить данное решение сторонам и опубликовать на официальном сайте единой информационной системы в сфере закупок </w:t>
      </w:r>
      <w:r>
        <w:rPr>
          <w:lang w:val="en-US" w:eastAsia="en-US" w:bidi="en-US"/>
          <w:w w:val="100"/>
          <w:spacing w:val="0"/>
          <w:color w:val="000000"/>
          <w:position w:val="0"/>
        </w:rPr>
        <w:t>(</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w:t>
      </w:r>
    </w:p>
    <w:p>
      <w:pPr>
        <w:pStyle w:val="Style10"/>
        <w:widowControl w:val="0"/>
        <w:keepNext w:val="0"/>
        <w:keepLines w:val="0"/>
        <w:shd w:val="clear" w:color="auto" w:fill="auto"/>
        <w:bidi w:val="0"/>
        <w:jc w:val="left"/>
        <w:spacing w:before="0" w:after="0" w:line="220" w:lineRule="exact"/>
        <w:ind w:left="20" w:right="0" w:firstLine="0"/>
      </w:pPr>
      <w:r>
        <w:rPr>
          <w:lang w:val="ru-RU" w:eastAsia="ru-RU" w:bidi="ru-RU"/>
          <w:w w:val="100"/>
          <w:spacing w:val="0"/>
          <w:color w:val="000000"/>
          <w:position w:val="0"/>
        </w:rPr>
        <w:t>Председатель Комиссии</w:t>
      </w:r>
    </w:p>
    <w:p>
      <w:pPr>
        <w:pStyle w:val="Style10"/>
        <w:widowControl w:val="0"/>
        <w:keepNext w:val="0"/>
        <w:keepLines w:val="0"/>
        <w:shd w:val="clear" w:color="auto" w:fill="auto"/>
        <w:bidi w:val="0"/>
        <w:jc w:val="left"/>
        <w:spacing w:before="0" w:after="0" w:line="220" w:lineRule="exact"/>
        <w:ind w:left="20" w:right="0" w:firstLine="0"/>
      </w:pPr>
      <w:r>
        <w:rPr>
          <w:lang w:val="ru-RU" w:eastAsia="ru-RU" w:bidi="ru-RU"/>
          <w:w w:val="100"/>
          <w:spacing w:val="0"/>
          <w:color w:val="000000"/>
          <w:position w:val="0"/>
        </w:rPr>
        <w:t>Члены Комиссии:</w:t>
      </w:r>
    </w:p>
    <w:p>
      <w:pPr>
        <w:pStyle w:val="Style87"/>
        <w:widowControl w:val="0"/>
        <w:keepNext w:val="0"/>
        <w:keepLines w:val="0"/>
        <w:shd w:val="clear" w:color="auto" w:fill="auto"/>
        <w:bidi w:val="0"/>
        <w:spacing w:before="0" w:after="0"/>
        <w:ind w:left="20" w:right="20" w:firstLine="720"/>
        <w:sectPr>
          <w:pgSz w:w="11906" w:h="16838"/>
          <w:pgMar w:top="667" w:left="894" w:right="892" w:bottom="1427" w:header="0" w:footer="3" w:gutter="0"/>
          <w:rtlGutter w:val="0"/>
          <w:cols w:space="720"/>
          <w:noEndnote/>
          <w:docGrid w:linePitch="360"/>
        </w:sectPr>
      </w:pPr>
      <w:r>
        <w:rPr>
          <w:lang w:val="ru-RU" w:eastAsia="ru-RU" w:bidi="ru-RU"/>
          <w:w w:val="100"/>
          <w:spacing w:val="0"/>
          <w:color w:val="000000"/>
          <w:position w:val="0"/>
        </w:rPr>
        <w:t>Решение, принятое по результатам рассмотрения жалобы по существу, может быть обжаловано в судебном порядке в течение трех месяцев с даты принятия</w:t>
      </w:r>
    </w:p>
    <w:p>
      <w:pPr>
        <w:pStyle w:val="Style3"/>
        <w:widowControl w:val="0"/>
        <w:keepNext w:val="0"/>
        <w:keepLines w:val="0"/>
        <w:shd w:val="clear" w:color="auto" w:fill="auto"/>
        <w:bidi w:val="0"/>
        <w:jc w:val="right"/>
        <w:spacing w:before="0" w:after="0" w:line="220" w:lineRule="exact"/>
        <w:ind w:left="0" w:right="0" w:firstLine="0"/>
      </w:pPr>
      <w:r>
        <w:rPr>
          <w:lang w:val="ru-RU" w:eastAsia="ru-RU" w:bidi="ru-RU"/>
          <w:w w:val="100"/>
          <w:spacing w:val="0"/>
          <w:color w:val="000000"/>
          <w:position w:val="0"/>
        </w:rPr>
        <w:t>Оператор электронной площадки:</w:t>
      </w:r>
    </w:p>
    <w:p>
      <w:pPr>
        <w:pStyle w:val="Style10"/>
        <w:widowControl w:val="0"/>
        <w:keepNext w:val="0"/>
        <w:keepLines w:val="0"/>
        <w:shd w:val="clear" w:color="auto" w:fill="auto"/>
        <w:bidi w:val="0"/>
        <w:spacing w:before="0" w:after="0" w:line="281" w:lineRule="exact"/>
        <w:ind w:left="0" w:right="0" w:firstLine="0"/>
      </w:pPr>
      <w:r>
        <w:rPr>
          <w:lang w:val="ru-RU" w:eastAsia="ru-RU" w:bidi="ru-RU"/>
          <w:w w:val="100"/>
          <w:spacing w:val="0"/>
          <w:color w:val="000000"/>
          <w:position w:val="0"/>
        </w:rPr>
        <w:t>ООО "РТС-тендер"</w:t>
      </w:r>
    </w:p>
    <w:p>
      <w:pPr>
        <w:pStyle w:val="Style3"/>
        <w:framePr w:w="4125" w:h="3410" w:wrap="around" w:vAnchor="text" w:hAnchor="margin" w:x="280" w:y="804"/>
        <w:widowControl w:val="0"/>
        <w:keepNext w:val="0"/>
        <w:keepLines w:val="0"/>
        <w:shd w:val="clear" w:color="auto" w:fill="auto"/>
        <w:bidi w:val="0"/>
        <w:jc w:val="center"/>
        <w:spacing w:before="0" w:after="96" w:line="284" w:lineRule="exact"/>
        <w:ind w:left="40" w:right="0" w:firstLine="0"/>
      </w:pPr>
      <w:r>
        <w:rPr>
          <w:rStyle w:val="CharStyle4"/>
          <w:b/>
          <w:bCs/>
          <w:spacing w:val="0"/>
        </w:rPr>
        <w:t>ФЕДЕРАЛЬНАЯ АНТИМОНОПОЛЬНАЯ СЛУЖБА</w:t>
      </w:r>
    </w:p>
    <w:p>
      <w:pPr>
        <w:pStyle w:val="Style5"/>
        <w:framePr w:w="4125" w:h="3410" w:wrap="around" w:vAnchor="text" w:hAnchor="margin" w:x="280" w:y="804"/>
        <w:widowControl w:val="0"/>
        <w:keepNext w:val="0"/>
        <w:keepLines w:val="0"/>
        <w:shd w:val="clear" w:color="auto" w:fill="auto"/>
        <w:bidi w:val="0"/>
        <w:spacing w:before="0" w:after="0" w:line="240" w:lineRule="exact"/>
        <w:ind w:left="40" w:right="0" w:firstLine="0"/>
      </w:pPr>
      <w:r>
        <w:rPr>
          <w:lang w:val="ru-RU" w:eastAsia="ru-RU" w:bidi="ru-RU"/>
          <w:sz w:val="24"/>
          <w:szCs w:val="24"/>
          <w:w w:val="100"/>
          <w:spacing w:val="10"/>
          <w:color w:val="000000"/>
          <w:position w:val="0"/>
        </w:rPr>
        <w:t>УПРАВЛЕНИЕ</w:t>
      </w:r>
    </w:p>
    <w:p>
      <w:pPr>
        <w:pStyle w:val="Style3"/>
        <w:framePr w:w="4125" w:h="3410" w:wrap="around" w:vAnchor="text" w:hAnchor="margin" w:x="280" w:y="804"/>
        <w:widowControl w:val="0"/>
        <w:keepNext w:val="0"/>
        <w:keepLines w:val="0"/>
        <w:shd w:val="clear" w:color="auto" w:fill="auto"/>
        <w:bidi w:val="0"/>
        <w:jc w:val="center"/>
        <w:spacing w:before="0" w:after="103" w:line="281" w:lineRule="exact"/>
        <w:ind w:left="40" w:right="0" w:firstLine="0"/>
      </w:pPr>
      <w:r>
        <w:rPr>
          <w:rStyle w:val="CharStyle4"/>
          <w:b/>
          <w:bCs/>
          <w:spacing w:val="0"/>
        </w:rPr>
        <w:t>Федеральной антимонопольной службы по Ханты-Мансийскому автономному округу - Югре</w:t>
      </w:r>
    </w:p>
    <w:p>
      <w:pPr>
        <w:pStyle w:val="Style7"/>
        <w:framePr w:w="4125" w:h="3410" w:wrap="around" w:vAnchor="text" w:hAnchor="margin" w:x="280" w:y="804"/>
        <w:widowControl w:val="0"/>
        <w:keepNext w:val="0"/>
        <w:keepLines w:val="0"/>
        <w:shd w:val="clear" w:color="auto" w:fill="auto"/>
        <w:bidi w:val="0"/>
        <w:spacing w:before="0" w:after="262"/>
        <w:ind w:left="40" w:right="0" w:firstLine="0"/>
      </w:pPr>
      <w:r>
        <w:rPr>
          <w:lang w:val="ru-RU" w:eastAsia="ru-RU" w:bidi="ru-RU"/>
          <w:w w:val="100"/>
          <w:spacing w:val="0"/>
          <w:color w:val="000000"/>
          <w:position w:val="0"/>
        </w:rPr>
        <w:t xml:space="preserve">ул. Мира, 27, г. Ханты-Мансийск, 628002 тел/факс (3467) 38-80-81 </w:t>
      </w:r>
      <w:r>
        <w:rPr>
          <w:lang w:val="en-US" w:eastAsia="en-US" w:bidi="en-US"/>
          <w:w w:val="100"/>
          <w:spacing w:val="0"/>
          <w:color w:val="000000"/>
          <w:position w:val="0"/>
        </w:rPr>
        <w:t xml:space="preserve">e-mail: </w:t>
      </w:r>
      <w:r>
        <w:fldChar w:fldCharType="begin"/>
      </w:r>
      <w:r>
        <w:rPr>
          <w:rStyle w:val="CharStyle9"/>
        </w:rPr>
        <w:instrText> HYPERLINK "mailto:to86@fas.gov.ru" </w:instrText>
      </w:r>
      <w:r>
        <w:fldChar w:fldCharType="separate"/>
      </w:r>
      <w:r>
        <w:rPr>
          <w:rStyle w:val="Hyperlink"/>
          <w:spacing w:val="0"/>
        </w:rPr>
        <w:t>to86@fas.gov.ru</w:t>
      </w:r>
      <w:r>
        <w:fldChar w:fldCharType="end"/>
      </w:r>
    </w:p>
    <w:p>
      <w:pPr>
        <w:pStyle w:val="Style10"/>
        <w:framePr w:w="4125" w:h="3410" w:wrap="around" w:vAnchor="text" w:hAnchor="margin" w:x="280" w:y="804"/>
        <w:widowControl w:val="0"/>
        <w:keepNext w:val="0"/>
        <w:keepLines w:val="0"/>
        <w:shd w:val="clear" w:color="auto" w:fill="auto"/>
        <w:bidi w:val="0"/>
        <w:jc w:val="center"/>
        <w:spacing w:before="0" w:after="0" w:line="200" w:lineRule="exact"/>
        <w:ind w:left="40" w:right="0" w:firstLine="0"/>
      </w:pPr>
      <w:r>
        <w:rPr>
          <w:rStyle w:val="CharStyle89"/>
          <w:lang w:val="ru-RU" w:eastAsia="ru-RU" w:bidi="ru-RU"/>
          <w:spacing w:val="0"/>
        </w:rPr>
        <w:t>сЖС</w:t>
      </w:r>
      <w:r>
        <w:rPr>
          <w:rStyle w:val="CharStyle13"/>
          <w:spacing w:val="0"/>
        </w:rPr>
        <w:t xml:space="preserve">!. </w:t>
      </w:r>
      <w:r>
        <w:rPr>
          <w:rStyle w:val="CharStyle14"/>
          <w:spacing w:val="0"/>
        </w:rPr>
        <w:t>2021 г.</w:t>
      </w:r>
      <w:r>
        <w:rPr>
          <w:rStyle w:val="CharStyle11"/>
          <w:spacing w:val="0"/>
        </w:rPr>
        <w:t xml:space="preserve"> № </w:t>
      </w:r>
      <w:r>
        <w:rPr>
          <w:rStyle w:val="CharStyle14"/>
          <w:spacing w:val="0"/>
        </w:rPr>
        <w:t xml:space="preserve">03/ТИ- </w:t>
      </w:r>
      <w:r>
        <w:rPr>
          <w:rStyle w:val="CharStyle89"/>
          <w:spacing w:val="0"/>
        </w:rPr>
        <w:t>JC&amp;</w:t>
      </w:r>
    </w:p>
    <w:p>
      <w:pPr>
        <w:pStyle w:val="Style10"/>
        <w:widowControl w:val="0"/>
        <w:keepNext w:val="0"/>
        <w:keepLines w:val="0"/>
        <w:shd w:val="clear" w:color="auto" w:fill="auto"/>
        <w:bidi w:val="0"/>
        <w:spacing w:before="0" w:after="0" w:line="281" w:lineRule="exact"/>
        <w:ind w:left="20" w:right="0" w:firstLine="0"/>
      </w:pPr>
      <w:r>
        <w:rPr>
          <w:lang w:val="ru-RU" w:eastAsia="ru-RU" w:bidi="ru-RU"/>
          <w:w w:val="100"/>
          <w:spacing w:val="0"/>
          <w:color w:val="000000"/>
          <w:position w:val="0"/>
        </w:rPr>
        <w:t xml:space="preserve">121151, г. Москва, набережная Тараса Шевченко, </w:t>
      </w:r>
      <w:r>
        <w:rPr>
          <w:rStyle w:val="CharStyle17"/>
        </w:rPr>
        <w:t xml:space="preserve">Д.23А </w:t>
      </w:r>
      <w:r>
        <w:rPr>
          <w:lang w:val="ru-RU" w:eastAsia="ru-RU" w:bidi="ru-RU"/>
          <w:w w:val="100"/>
          <w:spacing w:val="0"/>
          <w:color w:val="000000"/>
          <w:position w:val="0"/>
        </w:rPr>
        <w:t xml:space="preserve">тел.: (495)7339519, (800) 7755800 </w:t>
      </w:r>
      <w:r>
        <w:rPr>
          <w:lang w:val="en-US" w:eastAsia="en-US" w:bidi="en-US"/>
          <w:w w:val="100"/>
          <w:spacing w:val="0"/>
          <w:color w:val="000000"/>
          <w:position w:val="0"/>
        </w:rPr>
        <w:t xml:space="preserve">e-mail: </w:t>
      </w:r>
      <w:r>
        <w:fldChar w:fldCharType="begin"/>
      </w:r>
      <w:r>
        <w:rPr>
          <w:color w:val="000000"/>
        </w:rPr>
        <w:instrText> HYPERLINK "mailto:ko@rts-tender.ru" </w:instrText>
      </w:r>
      <w:r>
        <w:fldChar w:fldCharType="separate"/>
      </w:r>
      <w:r>
        <w:rPr>
          <w:rStyle w:val="Hyperlink"/>
          <w:lang w:val="en-US" w:eastAsia="en-US" w:bidi="en-US"/>
          <w:w w:val="100"/>
          <w:spacing w:val="0"/>
          <w:position w:val="0"/>
        </w:rPr>
        <w:t>ko@rts-tender.ru</w:t>
      </w:r>
      <w:r>
        <w:fldChar w:fldCharType="end"/>
      </w:r>
      <w:r>
        <w:rPr>
          <w:lang w:val="en-US" w:eastAsia="en-US" w:bidi="en-US"/>
          <w:w w:val="100"/>
          <w:spacing w:val="0"/>
          <w:color w:val="000000"/>
          <w:position w:val="0"/>
        </w:rPr>
        <w:t xml:space="preserve"> </w:t>
      </w:r>
      <w:r>
        <w:rPr>
          <w:rStyle w:val="CharStyle18"/>
        </w:rPr>
        <w:t>Заявитель:</w:t>
      </w:r>
    </w:p>
    <w:p>
      <w:pPr>
        <w:pStyle w:val="Style10"/>
        <w:widowControl w:val="0"/>
        <w:keepNext w:val="0"/>
        <w:keepLines w:val="0"/>
        <w:shd w:val="clear" w:color="auto" w:fill="auto"/>
        <w:bidi w:val="0"/>
        <w:spacing w:before="0" w:after="0" w:line="274" w:lineRule="exact"/>
        <w:ind w:left="20" w:right="0" w:firstLine="0"/>
      </w:pPr>
      <w:r>
        <w:rPr>
          <w:lang w:val="ru-RU" w:eastAsia="ru-RU" w:bidi="ru-RU"/>
          <w:w w:val="100"/>
          <w:spacing w:val="0"/>
          <w:color w:val="000000"/>
          <w:position w:val="0"/>
        </w:rPr>
        <w:t>Общество с ограниченной ответственностью «Управляющая компания «Домовой»</w:t>
      </w:r>
    </w:p>
    <w:p>
      <w:pPr>
        <w:pStyle w:val="Style10"/>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 xml:space="preserve">628433, Ханты-мансийский автономный округ - Югра, район Сургутский, поселок городского типа Белый Яр, улица Таежная, дом 13, помещение 11 Тел.:+7 (922) 654-08-97 </w:t>
      </w:r>
      <w:r>
        <w:rPr>
          <w:lang w:val="en-US" w:eastAsia="en-US" w:bidi="en-US"/>
          <w:w w:val="100"/>
          <w:spacing w:val="0"/>
          <w:color w:val="000000"/>
          <w:position w:val="0"/>
        </w:rPr>
        <w:t xml:space="preserve">e-mail: </w:t>
      </w:r>
      <w:r>
        <w:fldChar w:fldCharType="begin"/>
      </w:r>
      <w:r>
        <w:rPr>
          <w:rStyle w:val="CharStyle19"/>
        </w:rPr>
        <w:instrText> HYPERLINK "mailto:metroline.ltd@mail.ru" </w:instrText>
      </w:r>
      <w:r>
        <w:fldChar w:fldCharType="separate"/>
      </w:r>
      <w:r>
        <w:rPr>
          <w:rStyle w:val="Hyperlink"/>
        </w:rPr>
        <w:t>metroline.ltd@mail.ru</w:t>
      </w:r>
      <w:r>
        <w:fldChar w:fldCharType="end"/>
      </w:r>
      <w:r>
        <w:rPr>
          <w:lang w:val="en-US" w:eastAsia="en-US" w:bidi="en-US"/>
          <w:w w:val="100"/>
          <w:spacing w:val="0"/>
          <w:color w:val="000000"/>
          <w:position w:val="0"/>
        </w:rPr>
        <w:t xml:space="preserve"> </w:t>
      </w:r>
      <w:r>
        <w:rPr>
          <w:rStyle w:val="CharStyle18"/>
        </w:rPr>
        <w:t>Заказчик:</w:t>
      </w:r>
    </w:p>
    <w:p>
      <w:pPr>
        <w:pStyle w:val="Style10"/>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Бюджетное учреждение Ханты-Мансийского автономного округа - Югры «Сургутская клиническая психоневрологическая больница» 628415, ХМАО-Югра, г. Сургут, пр-кт Набережный,41.</w:t>
      </w:r>
    </w:p>
    <w:p>
      <w:pPr>
        <w:pStyle w:val="Style10"/>
        <w:widowControl w:val="0"/>
        <w:keepNext w:val="0"/>
        <w:keepLines w:val="0"/>
        <w:shd w:val="clear" w:color="auto" w:fill="auto"/>
        <w:bidi w:val="0"/>
        <w:jc w:val="left"/>
        <w:spacing w:before="0" w:after="360"/>
        <w:ind w:left="4900" w:right="2040" w:firstLine="0"/>
      </w:pPr>
      <w:r>
        <w:rPr>
          <w:lang w:val="ru-RU" w:eastAsia="ru-RU" w:bidi="ru-RU"/>
          <w:w w:val="100"/>
          <w:spacing w:val="0"/>
          <w:color w:val="000000"/>
          <w:position w:val="0"/>
        </w:rPr>
        <w:t xml:space="preserve">Тел.: (3462) 94-03-74. </w:t>
      </w:r>
      <w:r>
        <w:rPr>
          <w:lang w:val="en-US" w:eastAsia="en-US" w:bidi="en-US"/>
          <w:w w:val="100"/>
          <w:spacing w:val="0"/>
          <w:color w:val="000000"/>
          <w:position w:val="0"/>
        </w:rPr>
        <w:t xml:space="preserve">e-mail: </w:t>
      </w:r>
      <w:r>
        <w:fldChar w:fldCharType="begin"/>
      </w:r>
      <w:r>
        <w:rPr>
          <w:rStyle w:val="CharStyle19"/>
        </w:rPr>
        <w:instrText> HYPERLINK "mailto:zakupki@surgut-pnd.ru" </w:instrText>
      </w:r>
      <w:r>
        <w:fldChar w:fldCharType="separate"/>
      </w:r>
      <w:r>
        <w:rPr>
          <w:rStyle w:val="Hyperlink"/>
        </w:rPr>
        <w:t>zakupki@surgut-pnd.ru</w:t>
      </w:r>
      <w:r>
        <w:fldChar w:fldCharType="end"/>
      </w:r>
    </w:p>
    <w:p>
      <w:pPr>
        <w:pStyle w:val="Style10"/>
        <w:widowControl w:val="0"/>
        <w:keepNext w:val="0"/>
        <w:keepLines w:val="0"/>
        <w:shd w:val="clear" w:color="auto" w:fill="auto"/>
        <w:bidi w:val="0"/>
        <w:jc w:val="center"/>
        <w:spacing w:before="0" w:after="240"/>
        <w:ind w:left="0" w:right="0" w:firstLine="0"/>
      </w:pPr>
      <w:r>
        <w:rPr>
          <w:lang w:val="ru-RU" w:eastAsia="ru-RU" w:bidi="ru-RU"/>
          <w:w w:val="100"/>
          <w:spacing w:val="0"/>
          <w:color w:val="000000"/>
          <w:position w:val="0"/>
        </w:rPr>
        <w:t>ПРЕДПИСАНИЕ об устранении нарушений законодательства</w:t>
      </w:r>
    </w:p>
    <w:p>
      <w:pPr>
        <w:pStyle w:val="Style10"/>
        <w:tabs>
          <w:tab w:leader="none" w:pos="7368" w:val="right"/>
          <w:tab w:leader="none" w:pos="7511"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Резолютивная часть объявлена 03.02.2021</w:t>
        <w:tab/>
        <w:t>г.</w:t>
        <w:tab/>
        <w:t>Ханты-Мансийск</w:t>
      </w:r>
    </w:p>
    <w:p>
      <w:pPr>
        <w:pStyle w:val="Style10"/>
        <w:widowControl w:val="0"/>
        <w:keepNext w:val="0"/>
        <w:keepLines w:val="0"/>
        <w:shd w:val="clear" w:color="auto" w:fill="auto"/>
        <w:bidi w:val="0"/>
        <w:jc w:val="both"/>
        <w:spacing w:before="0" w:after="243"/>
        <w:ind w:left="20" w:right="0" w:firstLine="0"/>
      </w:pPr>
      <w:r>
        <w:rPr>
          <w:lang w:val="ru-RU" w:eastAsia="ru-RU" w:bidi="ru-RU"/>
          <w:w w:val="100"/>
          <w:spacing w:val="0"/>
          <w:color w:val="000000"/>
          <w:position w:val="0"/>
        </w:rPr>
        <w:t>Изготовлено в полном объеме 08.02.2021</w:t>
      </w:r>
    </w:p>
    <w:p>
      <w:pPr>
        <w:pStyle w:val="Style10"/>
        <w:widowControl w:val="0"/>
        <w:keepNext w:val="0"/>
        <w:keepLines w:val="0"/>
        <w:shd w:val="clear" w:color="auto" w:fill="auto"/>
        <w:bidi w:val="0"/>
        <w:jc w:val="both"/>
        <w:spacing w:before="0" w:after="60" w:line="274" w:lineRule="exact"/>
        <w:ind w:left="20" w:right="0" w:firstLine="700"/>
      </w:pPr>
      <w:r>
        <w:rPr>
          <w:lang w:val="ru-RU" w:eastAsia="ru-RU" w:bidi="ru-RU"/>
          <w:w w:val="100"/>
          <w:spacing w:val="0"/>
          <w:color w:val="000000"/>
          <w:position w:val="0"/>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w:t>
      </w:r>
    </w:p>
    <w:p>
      <w:pPr>
        <w:pStyle w:val="Style10"/>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Председателя комиссии:</w:t>
      </w:r>
    </w:p>
    <w:p>
      <w:pPr>
        <w:pStyle w:val="Style10"/>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-Миронов А.Г. - Заместитель руководителя Управления;</w:t>
      </w:r>
    </w:p>
    <w:p>
      <w:pPr>
        <w:pStyle w:val="Style10"/>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Членов комиссии:</w:t>
      </w:r>
    </w:p>
    <w:p>
      <w:pPr>
        <w:pStyle w:val="Style10"/>
        <w:numPr>
          <w:ilvl w:val="0"/>
          <w:numId w:val="1"/>
        </w:numPr>
        <w:widowControl w:val="0"/>
        <w:keepNext w:val="0"/>
        <w:keepLines w:val="0"/>
        <w:shd w:val="clear" w:color="auto" w:fill="auto"/>
        <w:bidi w:val="0"/>
        <w:jc w:val="both"/>
        <w:spacing w:before="0" w:after="0" w:line="274" w:lineRule="exact"/>
        <w:ind w:left="20" w:right="0" w:firstLine="700"/>
      </w:pPr>
      <w:r>
        <w:rPr>
          <w:lang w:val="ru-RU" w:eastAsia="ru-RU" w:bidi="ru-RU"/>
          <w:w w:val="100"/>
          <w:spacing w:val="0"/>
          <w:color w:val="000000"/>
          <w:position w:val="0"/>
        </w:rPr>
        <w:t xml:space="preserve"> Сафонов С.И. - Ведущий специалист-эксперт отдела Управления;</w:t>
      </w:r>
    </w:p>
    <w:p>
      <w:pPr>
        <w:pStyle w:val="Style10"/>
        <w:numPr>
          <w:ilvl w:val="0"/>
          <w:numId w:val="1"/>
        </w:numPr>
        <w:widowControl w:val="0"/>
        <w:keepNext w:val="0"/>
        <w:keepLines w:val="0"/>
        <w:shd w:val="clear" w:color="auto" w:fill="auto"/>
        <w:bidi w:val="0"/>
        <w:jc w:val="both"/>
        <w:spacing w:before="0" w:after="240" w:line="274" w:lineRule="exact"/>
        <w:ind w:left="20" w:right="0" w:firstLine="700"/>
      </w:pPr>
      <w:r>
        <w:rPr>
          <w:lang w:val="ru-RU" w:eastAsia="ru-RU" w:bidi="ru-RU"/>
          <w:w w:val="100"/>
          <w:spacing w:val="0"/>
          <w:color w:val="000000"/>
          <w:position w:val="0"/>
        </w:rPr>
        <w:t xml:space="preserve"> Бычков И.Т. - Государственный инспектор отдела Управления,</w:t>
      </w:r>
    </w:p>
    <w:p>
      <w:pPr>
        <w:pStyle w:val="Style10"/>
        <w:widowControl w:val="0"/>
        <w:keepNext w:val="0"/>
        <w:keepLines w:val="0"/>
        <w:shd w:val="clear" w:color="auto" w:fill="auto"/>
        <w:bidi w:val="0"/>
        <w:jc w:val="both"/>
        <w:spacing w:before="0" w:after="283" w:line="274" w:lineRule="exact"/>
        <w:ind w:left="20" w:right="0" w:firstLine="700"/>
      </w:pPr>
      <w:r>
        <w:rPr>
          <w:lang w:val="ru-RU" w:eastAsia="ru-RU" w:bidi="ru-RU"/>
          <w:w w:val="100"/>
          <w:spacing w:val="0"/>
          <w:color w:val="000000"/>
          <w:position w:val="0"/>
        </w:rPr>
        <w:t>на основании своего решения от 03.02.2021 № 086/06/69-183/2021 о рассмотрении жалобы общество с ограниченной ответственностью «Управляющая компания «Домовой» (ИНН 8602194414 ОГРН: 1128602019732) от 27.01.2021 №168-ж на действия Заказчика — Бюджетное учреждение Ханты-Мансийского автономного округа - Югры «Сургутская клиническая психоневрологическая больница», при проведении электронного аукциона предметом, которого является оказание услуг по поверке и калибровке средств измерений (извещение № 0387200005520000126), руководствуясь положениями статьи 99, статьи 106 Федерального закона от 05.04.2013 г.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Комиссия Управления</w:t>
      </w:r>
    </w:p>
    <w:p>
      <w:pPr>
        <w:pStyle w:val="Style3"/>
        <w:widowControl w:val="0"/>
        <w:keepNext w:val="0"/>
        <w:keepLines w:val="0"/>
        <w:shd w:val="clear" w:color="auto" w:fill="auto"/>
        <w:bidi w:val="0"/>
        <w:jc w:val="center"/>
        <w:spacing w:before="0" w:after="273" w:line="220" w:lineRule="exact"/>
        <w:ind w:left="0" w:right="0" w:firstLine="0"/>
      </w:pPr>
      <w:r>
        <w:rPr>
          <w:lang w:val="ru-RU" w:eastAsia="ru-RU" w:bidi="ru-RU"/>
          <w:w w:val="100"/>
          <w:spacing w:val="0"/>
          <w:color w:val="000000"/>
          <w:position w:val="0"/>
        </w:rPr>
        <w:t>ПРЕДПИСЫВАЕТ:</w:t>
      </w:r>
    </w:p>
    <w:p>
      <w:pPr>
        <w:pStyle w:val="Style10"/>
        <w:widowControl w:val="0"/>
        <w:keepNext w:val="0"/>
        <w:keepLines w:val="0"/>
        <w:shd w:val="clear" w:color="auto" w:fill="auto"/>
        <w:bidi w:val="0"/>
        <w:spacing w:before="0" w:after="0" w:line="270" w:lineRule="exact"/>
        <w:ind w:left="20" w:right="0" w:firstLine="0"/>
      </w:pPr>
      <w:r>
        <w:rPr>
          <w:lang w:val="ru-RU" w:eastAsia="ru-RU" w:bidi="ru-RU"/>
          <w:w w:val="100"/>
          <w:spacing w:val="0"/>
          <w:color w:val="000000"/>
          <w:position w:val="0"/>
        </w:rPr>
        <w:t>В целях устранения нарушений законодательства о контрактной системе Заказчику - Бюджетное учреждение Ханты-Мансийского автономного округа - Югры «Сургутская</w:t>
      </w:r>
      <w:r>
        <w:br w:type="page"/>
      </w:r>
    </w:p>
    <w:p>
      <w:pPr>
        <w:pStyle w:val="Style10"/>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клиническая психоневрологическая больница», аукционной комиссии совершить следующие действия:</w:t>
      </w:r>
    </w:p>
    <w:p>
      <w:pPr>
        <w:pStyle w:val="Style10"/>
        <w:numPr>
          <w:ilvl w:val="0"/>
          <w:numId w:val="1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Отменить протокол подведения итогов электронного аукциона от 22.01.2021 №0387200005520000126-2-1, составленный в ходе проведения электронного аукциона предметом, которого является оказание услуг по поверке и калибровке средств измерений (извещение № 0387200005520000126).</w:t>
      </w:r>
    </w:p>
    <w:p>
      <w:pPr>
        <w:pStyle w:val="Style10"/>
        <w:numPr>
          <w:ilvl w:val="0"/>
          <w:numId w:val="1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Рассмотреть вторые части заявок повторно, в соответствии с принятым Комиссией Управления Решением от 03.02.2021 № 086/06/69-183/2021.</w:t>
      </w:r>
    </w:p>
    <w:p>
      <w:pPr>
        <w:pStyle w:val="Style10"/>
        <w:numPr>
          <w:ilvl w:val="0"/>
          <w:numId w:val="17"/>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Исполнить предписание в срок до 24.02.2021 г.</w:t>
      </w:r>
    </w:p>
    <w:p>
      <w:pPr>
        <w:pStyle w:val="Style10"/>
        <w:numPr>
          <w:ilvl w:val="0"/>
          <w:numId w:val="1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В срок до 25.02.2021 представить в Управление Федеральной антимонопольной службы по Ханты-Мансийскому автономному округу - Югре информацию об исполнении предписания с приложением подтверждающих документов (</w:t>
      </w:r>
      <w:r>
        <w:rPr>
          <w:rStyle w:val="CharStyle19"/>
          <w:lang w:val="ru-RU" w:eastAsia="ru-RU" w:bidi="ru-RU"/>
        </w:rPr>
        <w:t>документы могут быть в</w:t>
      </w:r>
      <w:r>
        <w:rPr>
          <w:lang w:val="ru-RU" w:eastAsia="ru-RU" w:bidi="ru-RU"/>
          <w:w w:val="100"/>
          <w:spacing w:val="0"/>
          <w:color w:val="000000"/>
          <w:position w:val="0"/>
        </w:rPr>
        <w:t xml:space="preserve"> </w:t>
      </w:r>
      <w:r>
        <w:rPr>
          <w:rStyle w:val="CharStyle19"/>
          <w:lang w:val="ru-RU" w:eastAsia="ru-RU" w:bidi="ru-RU"/>
        </w:rPr>
        <w:t>электронном виде</w:t>
      </w:r>
      <w:r>
        <w:rPr>
          <w:lang w:val="ru-RU" w:eastAsia="ru-RU" w:bidi="ru-RU"/>
          <w:w w:val="100"/>
          <w:spacing w:val="0"/>
          <w:color w:val="000000"/>
          <w:position w:val="0"/>
        </w:rPr>
        <w:t>).</w:t>
      </w:r>
    </w:p>
    <w:p>
      <w:pPr>
        <w:pStyle w:val="Style10"/>
        <w:numPr>
          <w:ilvl w:val="0"/>
          <w:numId w:val="17"/>
        </w:numPr>
        <w:widowControl w:val="0"/>
        <w:keepNext w:val="0"/>
        <w:keepLines w:val="0"/>
        <w:shd w:val="clear" w:color="auto" w:fill="auto"/>
        <w:bidi w:val="0"/>
        <w:jc w:val="both"/>
        <w:spacing w:before="0" w:after="826"/>
        <w:ind w:left="20" w:right="20" w:firstLine="860"/>
      </w:pPr>
      <w:r>
        <w:rPr>
          <w:lang w:val="ru-RU" w:eastAsia="ru-RU" w:bidi="ru-RU"/>
          <w:w w:val="100"/>
          <w:spacing w:val="0"/>
          <w:color w:val="000000"/>
          <w:position w:val="0"/>
        </w:rPr>
        <w:t xml:space="preserve"> Официальному сайту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и оператору электронной площадки обеспечить исполнение Заказчиком пункта 1 настоящего предписания.</w:t>
      </w:r>
    </w:p>
    <w:p>
      <w:pPr>
        <w:pStyle w:val="Style10"/>
        <w:widowControl w:val="0"/>
        <w:keepNext w:val="0"/>
        <w:keepLines w:val="0"/>
        <w:shd w:val="clear" w:color="auto" w:fill="auto"/>
        <w:bidi w:val="0"/>
        <w:jc w:val="both"/>
        <w:spacing w:before="0" w:after="546" w:line="220" w:lineRule="exact"/>
        <w:ind w:left="20" w:right="0" w:firstLine="0"/>
      </w:pPr>
      <w:r>
        <w:rPr>
          <w:lang w:val="ru-RU" w:eastAsia="ru-RU" w:bidi="ru-RU"/>
          <w:w w:val="100"/>
          <w:spacing w:val="0"/>
          <w:color w:val="000000"/>
          <w:position w:val="0"/>
        </w:rPr>
        <w:t>Председатель Комиссии</w:t>
      </w:r>
    </w:p>
    <w:p>
      <w:pPr>
        <w:pStyle w:val="Style10"/>
        <w:widowControl w:val="0"/>
        <w:keepNext w:val="0"/>
        <w:keepLines w:val="0"/>
        <w:shd w:val="clear" w:color="auto" w:fill="auto"/>
        <w:bidi w:val="0"/>
        <w:jc w:val="both"/>
        <w:spacing w:before="0" w:after="0" w:line="220" w:lineRule="exact"/>
        <w:ind w:left="20" w:right="0" w:firstLine="0"/>
      </w:pPr>
      <w:r>
        <w:rPr>
          <w:lang w:val="ru-RU" w:eastAsia="ru-RU" w:bidi="ru-RU"/>
          <w:w w:val="100"/>
          <w:spacing w:val="0"/>
          <w:color w:val="000000"/>
          <w:position w:val="0"/>
        </w:rPr>
        <w:t>Члены Комиссии:</w:t>
      </w:r>
    </w:p>
    <w:p>
      <w:pPr>
        <w:pStyle w:val="Style87"/>
        <w:widowControl w:val="0"/>
        <w:keepNext w:val="0"/>
        <w:keepLines w:val="0"/>
        <w:shd w:val="clear" w:color="auto" w:fill="auto"/>
        <w:bidi w:val="0"/>
        <w:jc w:val="left"/>
        <w:spacing w:before="0" w:after="183" w:line="205" w:lineRule="exact"/>
        <w:ind w:left="20" w:right="20"/>
      </w:pPr>
      <w:r>
        <w:rPr>
          <w:lang w:val="ru-RU" w:eastAsia="ru-RU" w:bidi="ru-RU"/>
          <w:w w:val="100"/>
          <w:spacing w:val="0"/>
          <w:color w:val="000000"/>
          <w:position w:val="0"/>
        </w:rPr>
        <w:t>За невыполнение в установленный срок законного предписания антимонопольного органа статьей 19.5 Кодекса Российской Федерации об административных правонарушениях установлена административная ответственность.</w:t>
      </w:r>
    </w:p>
    <w:p>
      <w:pPr>
        <w:pStyle w:val="Style87"/>
        <w:widowControl w:val="0"/>
        <w:keepNext w:val="0"/>
        <w:keepLines w:val="0"/>
        <w:shd w:val="clear" w:color="auto" w:fill="auto"/>
        <w:bidi w:val="0"/>
        <w:jc w:val="left"/>
        <w:spacing w:before="0" w:after="0" w:line="202" w:lineRule="exact"/>
        <w:ind w:left="20" w:right="20"/>
      </w:pPr>
      <w:r>
        <w:rPr>
          <w:lang w:val="ru-RU" w:eastAsia="ru-RU" w:bidi="ru-RU"/>
          <w:w w:val="100"/>
          <w:spacing w:val="0"/>
          <w:color w:val="000000"/>
          <w:position w:val="0"/>
        </w:rPr>
        <w:t>Примечание: настоящее предписание может быть обжаловано в судебном порядке в течение трех месяцев со дня его принятия.</w:t>
      </w:r>
    </w:p>
    <w:sectPr>
      <w:pgSz w:w="11906" w:h="16838"/>
      <w:pgMar w:top="862" w:left="968" w:right="968" w:bottom="86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24.%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bCs/>
      <w:i w:val="0"/>
      <w:iCs w:val="0"/>
      <w:u w:val="none"/>
      <w:strike w:val="0"/>
      <w:smallCaps w:val="0"/>
      <w:sz w:val="21"/>
      <w:szCs w:val="21"/>
      <w:rFonts w:ascii="Times New Roman" w:eastAsia="Times New Roman" w:hAnsi="Times New Roman" w:cs="Times New Roman"/>
      <w:spacing w:val="7"/>
    </w:rPr>
  </w:style>
  <w:style w:type="character" w:customStyle="1" w:styleId="CharStyle6">
    <w:name w:val="Основной текст (3) Exact"/>
    <w:basedOn w:val="DefaultParagraphFont"/>
    <w:link w:val="Style5"/>
    <w:rPr>
      <w:b/>
      <w:bCs/>
      <w:i w:val="0"/>
      <w:iCs w:val="0"/>
      <w:u w:val="none"/>
      <w:strike w:val="0"/>
      <w:smallCaps w:val="0"/>
      <w:rFonts w:ascii="Times New Roman" w:eastAsia="Times New Roman" w:hAnsi="Times New Roman" w:cs="Times New Roman"/>
      <w:spacing w:val="12"/>
    </w:rPr>
  </w:style>
  <w:style w:type="character" w:customStyle="1" w:styleId="CharStyle8">
    <w:name w:val="Основной текст (4) Exact"/>
    <w:basedOn w:val="DefaultParagraphFont"/>
    <w:link w:val="Style7"/>
    <w:rPr>
      <w:b w:val="0"/>
      <w:bCs w:val="0"/>
      <w:i w:val="0"/>
      <w:iCs w:val="0"/>
      <w:u w:val="none"/>
      <w:strike w:val="0"/>
      <w:smallCaps w:val="0"/>
      <w:sz w:val="16"/>
      <w:szCs w:val="16"/>
      <w:rFonts w:ascii="Times New Roman" w:eastAsia="Times New Roman" w:hAnsi="Times New Roman" w:cs="Times New Roman"/>
      <w:spacing w:val="9"/>
    </w:rPr>
  </w:style>
  <w:style w:type="character" w:customStyle="1" w:styleId="CharStyle9">
    <w:name w:val="Основной текст (4) Exact"/>
    <w:basedOn w:val="CharStyle8"/>
    <w:rPr>
      <w:lang w:val="en-US" w:eastAsia="en-US" w:bidi="en-US"/>
      <w:u w:val="single"/>
      <w:w w:val="100"/>
      <w:color w:val="000000"/>
      <w:position w:val="0"/>
    </w:rPr>
  </w:style>
  <w:style w:type="character" w:customStyle="1" w:styleId="CharStyle11">
    <w:name w:val="Основной текст Exact"/>
    <w:basedOn w:val="DefaultParagraphFont"/>
    <w:rPr>
      <w:b w:val="0"/>
      <w:bCs w:val="0"/>
      <w:i w:val="0"/>
      <w:iCs w:val="0"/>
      <w:u w:val="none"/>
      <w:strike w:val="0"/>
      <w:smallCaps w:val="0"/>
      <w:sz w:val="20"/>
      <w:szCs w:val="20"/>
      <w:rFonts w:ascii="Times New Roman" w:eastAsia="Times New Roman" w:hAnsi="Times New Roman" w:cs="Times New Roman"/>
      <w:spacing w:val="8"/>
    </w:rPr>
  </w:style>
  <w:style w:type="character" w:customStyle="1" w:styleId="CharStyle12">
    <w:name w:val="Основной текст + Курсив,Интервал -1 pt Exact"/>
    <w:basedOn w:val="CharStyle16"/>
    <w:rPr>
      <w:lang w:val="en-US" w:eastAsia="en-US" w:bidi="en-US"/>
      <w:i/>
      <w:iCs/>
      <w:u w:val="single"/>
      <w:sz w:val="20"/>
      <w:szCs w:val="20"/>
      <w:spacing w:val="-29"/>
    </w:rPr>
  </w:style>
  <w:style w:type="character" w:customStyle="1" w:styleId="CharStyle13">
    <w:name w:val="Основной текст Exact"/>
    <w:basedOn w:val="CharStyle16"/>
    <w:rPr>
      <w:u w:val="single"/>
      <w:sz w:val="20"/>
      <w:szCs w:val="20"/>
      <w:spacing w:val="8"/>
    </w:rPr>
  </w:style>
  <w:style w:type="character" w:customStyle="1" w:styleId="CharStyle14">
    <w:name w:val="Основной текст Exact"/>
    <w:basedOn w:val="CharStyle16"/>
    <w:rPr>
      <w:u w:val="single"/>
      <w:sz w:val="20"/>
      <w:szCs w:val="20"/>
      <w:spacing w:val="8"/>
    </w:rPr>
  </w:style>
  <w:style w:type="character" w:customStyle="1" w:styleId="CharStyle15">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16">
    <w:name w:val="Основной текст_"/>
    <w:basedOn w:val="DefaultParagraphFont"/>
    <w:link w:val="Style10"/>
    <w:rPr>
      <w:b w:val="0"/>
      <w:bCs w:val="0"/>
      <w:i w:val="0"/>
      <w:iCs w:val="0"/>
      <w:u w:val="none"/>
      <w:strike w:val="0"/>
      <w:smallCaps w:val="0"/>
      <w:sz w:val="22"/>
      <w:szCs w:val="22"/>
      <w:rFonts w:ascii="Times New Roman" w:eastAsia="Times New Roman" w:hAnsi="Times New Roman" w:cs="Times New Roman"/>
    </w:rPr>
  </w:style>
  <w:style w:type="character" w:customStyle="1" w:styleId="CharStyle17">
    <w:name w:val="Основной текст + 10 pt"/>
    <w:basedOn w:val="CharStyle16"/>
    <w:rPr>
      <w:lang w:val="ru-RU" w:eastAsia="ru-RU" w:bidi="ru-RU"/>
      <w:sz w:val="20"/>
      <w:szCs w:val="20"/>
      <w:w w:val="100"/>
      <w:spacing w:val="0"/>
      <w:color w:val="000000"/>
      <w:position w:val="0"/>
    </w:rPr>
  </w:style>
  <w:style w:type="character" w:customStyle="1" w:styleId="CharStyle18">
    <w:name w:val="Основной текст + Полужирный"/>
    <w:basedOn w:val="CharStyle16"/>
    <w:rPr>
      <w:lang w:val="ru-RU" w:eastAsia="ru-RU" w:bidi="ru-RU"/>
      <w:b/>
      <w:bCs/>
      <w:w w:val="100"/>
      <w:spacing w:val="0"/>
      <w:color w:val="000000"/>
      <w:position w:val="0"/>
    </w:rPr>
  </w:style>
  <w:style w:type="character" w:customStyle="1" w:styleId="CharStyle19">
    <w:name w:val="Основной текст"/>
    <w:basedOn w:val="CharStyle16"/>
    <w:rPr>
      <w:lang w:val="en-US" w:eastAsia="en-US" w:bidi="en-US"/>
      <w:u w:val="single"/>
      <w:w w:val="100"/>
      <w:spacing w:val="0"/>
      <w:color w:val="000000"/>
      <w:position w:val="0"/>
    </w:rPr>
  </w:style>
  <w:style w:type="character" w:customStyle="1" w:styleId="CharStyle21">
    <w:name w:val="Заголовок №2_"/>
    <w:basedOn w:val="DefaultParagraphFont"/>
    <w:link w:val="Style20"/>
    <w:rPr>
      <w:b w:val="0"/>
      <w:bCs w:val="0"/>
      <w:i w:val="0"/>
      <w:iCs w:val="0"/>
      <w:u w:val="none"/>
      <w:strike w:val="0"/>
      <w:smallCaps w:val="0"/>
      <w:sz w:val="22"/>
      <w:szCs w:val="22"/>
      <w:rFonts w:ascii="Times New Roman" w:eastAsia="Times New Roman" w:hAnsi="Times New Roman" w:cs="Times New Roman"/>
    </w:rPr>
  </w:style>
  <w:style w:type="character" w:customStyle="1" w:styleId="CharStyle23">
    <w:name w:val="Основной текст (5)_"/>
    <w:basedOn w:val="DefaultParagraphFont"/>
    <w:link w:val="Style22"/>
    <w:rPr>
      <w:b w:val="0"/>
      <w:bCs w:val="0"/>
      <w:i/>
      <w:iCs/>
      <w:u w:val="none"/>
      <w:strike w:val="0"/>
      <w:smallCaps w:val="0"/>
      <w:sz w:val="22"/>
      <w:szCs w:val="22"/>
      <w:rFonts w:ascii="Times New Roman" w:eastAsia="Times New Roman" w:hAnsi="Times New Roman" w:cs="Times New Roman"/>
    </w:rPr>
  </w:style>
  <w:style w:type="character" w:customStyle="1" w:styleId="CharStyle24">
    <w:name w:val="Основной текст (5) + Не курсив"/>
    <w:basedOn w:val="CharStyle23"/>
    <w:rPr>
      <w:lang w:val="ru-RU" w:eastAsia="ru-RU" w:bidi="ru-RU"/>
      <w:i/>
      <w:iCs/>
      <w:w w:val="100"/>
      <w:spacing w:val="0"/>
      <w:color w:val="000000"/>
      <w:position w:val="0"/>
    </w:rPr>
  </w:style>
  <w:style w:type="character" w:customStyle="1" w:styleId="CharStyle26">
    <w:name w:val="Основной текст (6) Exact"/>
    <w:basedOn w:val="DefaultParagraphFont"/>
    <w:link w:val="Style25"/>
    <w:rPr>
      <w:b w:val="0"/>
      <w:bCs w:val="0"/>
      <w:i w:val="0"/>
      <w:iCs w:val="0"/>
      <w:u w:val="none"/>
      <w:strike w:val="0"/>
      <w:smallCaps w:val="0"/>
      <w:sz w:val="8"/>
      <w:szCs w:val="8"/>
      <w:rFonts w:ascii="Tahoma" w:eastAsia="Tahoma" w:hAnsi="Tahoma" w:cs="Tahoma"/>
      <w:spacing w:val="19"/>
    </w:rPr>
  </w:style>
  <w:style w:type="character" w:customStyle="1" w:styleId="CharStyle28">
    <w:name w:val="Основной текст (7) Exact"/>
    <w:basedOn w:val="DefaultParagraphFont"/>
    <w:link w:val="Style27"/>
    <w:rPr>
      <w:b w:val="0"/>
      <w:bCs w:val="0"/>
      <w:i w:val="0"/>
      <w:iCs w:val="0"/>
      <w:u w:val="none"/>
      <w:strike w:val="0"/>
      <w:smallCaps w:val="0"/>
      <w:sz w:val="13"/>
      <w:szCs w:val="13"/>
      <w:rFonts w:ascii="Tahoma" w:eastAsia="Tahoma" w:hAnsi="Tahoma" w:cs="Tahoma"/>
      <w:spacing w:val="4"/>
    </w:rPr>
  </w:style>
  <w:style w:type="character" w:customStyle="1" w:styleId="CharStyle30">
    <w:name w:val="Основной текст (8) Exact"/>
    <w:basedOn w:val="DefaultParagraphFont"/>
    <w:rPr>
      <w:b w:val="0"/>
      <w:bCs w:val="0"/>
      <w:i w:val="0"/>
      <w:iCs w:val="0"/>
      <w:u w:val="none"/>
      <w:strike w:val="0"/>
      <w:smallCaps w:val="0"/>
      <w:sz w:val="10"/>
      <w:szCs w:val="10"/>
      <w:rFonts w:ascii="Tahoma" w:eastAsia="Tahoma" w:hAnsi="Tahoma" w:cs="Tahoma"/>
      <w:spacing w:val="4"/>
    </w:rPr>
  </w:style>
  <w:style w:type="character" w:customStyle="1" w:styleId="CharStyle32">
    <w:name w:val="Основной текст (9) Exact"/>
    <w:basedOn w:val="DefaultParagraphFont"/>
    <w:rPr>
      <w:b w:val="0"/>
      <w:bCs w:val="0"/>
      <w:i w:val="0"/>
      <w:iCs w:val="0"/>
      <w:u w:val="none"/>
      <w:strike w:val="0"/>
      <w:smallCaps w:val="0"/>
      <w:sz w:val="8"/>
      <w:szCs w:val="8"/>
      <w:rFonts w:ascii="Candara" w:eastAsia="Candara" w:hAnsi="Candara" w:cs="Candara"/>
      <w:spacing w:val="1"/>
    </w:rPr>
  </w:style>
  <w:style w:type="character" w:customStyle="1" w:styleId="CharStyle33">
    <w:name w:val="Основной текст (9) + Малые прописные Exact"/>
    <w:basedOn w:val="CharStyle60"/>
    <w:rPr>
      <w:lang w:val="ru-RU" w:eastAsia="ru-RU" w:bidi="ru-RU"/>
      <w:smallCaps/>
      <w:spacing w:val="1"/>
    </w:rPr>
  </w:style>
  <w:style w:type="character" w:customStyle="1" w:styleId="CharStyle35">
    <w:name w:val="Основной текст (10) Exact"/>
    <w:basedOn w:val="DefaultParagraphFont"/>
    <w:rPr>
      <w:b w:val="0"/>
      <w:bCs w:val="0"/>
      <w:i w:val="0"/>
      <w:iCs w:val="0"/>
      <w:u w:val="none"/>
      <w:strike w:val="0"/>
      <w:smallCaps w:val="0"/>
      <w:sz w:val="8"/>
      <w:szCs w:val="8"/>
      <w:rFonts w:ascii="Tahoma" w:eastAsia="Tahoma" w:hAnsi="Tahoma" w:cs="Tahoma"/>
      <w:spacing w:val="-2"/>
    </w:rPr>
  </w:style>
  <w:style w:type="character" w:customStyle="1" w:styleId="CharStyle36">
    <w:name w:val="Основной текст (10) Exact"/>
    <w:basedOn w:val="CharStyle54"/>
    <w:rPr>
      <w:spacing w:val="-2"/>
    </w:rPr>
  </w:style>
  <w:style w:type="character" w:customStyle="1" w:styleId="CharStyle38">
    <w:name w:val="Основной текст (11) Exact"/>
    <w:basedOn w:val="DefaultParagraphFont"/>
    <w:link w:val="Style37"/>
    <w:rPr>
      <w:lang w:val="en-US" w:eastAsia="en-US" w:bidi="en-US"/>
      <w:b w:val="0"/>
      <w:bCs w:val="0"/>
      <w:i w:val="0"/>
      <w:iCs w:val="0"/>
      <w:u w:val="none"/>
      <w:strike w:val="0"/>
      <w:smallCaps w:val="0"/>
      <w:sz w:val="20"/>
      <w:szCs w:val="20"/>
      <w:rFonts w:ascii="Tahoma" w:eastAsia="Tahoma" w:hAnsi="Tahoma" w:cs="Tahoma"/>
      <w:spacing w:val="-12"/>
    </w:rPr>
  </w:style>
  <w:style w:type="character" w:customStyle="1" w:styleId="CharStyle39">
    <w:name w:val="Основной текст (11) + Курсив,Интервал 0 pt Exact"/>
    <w:basedOn w:val="CharStyle38"/>
    <w:rPr>
      <w:i/>
      <w:iCs/>
      <w:w w:val="100"/>
      <w:spacing w:val="0"/>
      <w:color w:val="000000"/>
      <w:position w:val="0"/>
    </w:rPr>
  </w:style>
  <w:style w:type="character" w:customStyle="1" w:styleId="CharStyle40">
    <w:name w:val="Основной текст (5) Exact"/>
    <w:basedOn w:val="DefaultParagraphFont"/>
    <w:rPr>
      <w:b w:val="0"/>
      <w:bCs w:val="0"/>
      <w:i/>
      <w:iCs/>
      <w:u w:val="none"/>
      <w:strike w:val="0"/>
      <w:smallCaps w:val="0"/>
      <w:sz w:val="20"/>
      <w:szCs w:val="20"/>
      <w:rFonts w:ascii="Times New Roman" w:eastAsia="Times New Roman" w:hAnsi="Times New Roman" w:cs="Times New Roman"/>
      <w:spacing w:val="4"/>
    </w:rPr>
  </w:style>
  <w:style w:type="character" w:customStyle="1" w:styleId="CharStyle41">
    <w:name w:val="Основной текст (5) + Не курсив,Интервал 0 pt Exact"/>
    <w:basedOn w:val="CharStyle23"/>
    <w:rPr>
      <w:lang w:val="ru-RU" w:eastAsia="ru-RU" w:bidi="ru-RU"/>
      <w:i/>
      <w:iCs/>
      <w:sz w:val="20"/>
      <w:szCs w:val="20"/>
      <w:w w:val="100"/>
      <w:spacing w:val="8"/>
      <w:color w:val="000000"/>
      <w:position w:val="0"/>
    </w:rPr>
  </w:style>
  <w:style w:type="character" w:customStyle="1" w:styleId="CharStyle43">
    <w:name w:val="Основной текст (12)_"/>
    <w:basedOn w:val="DefaultParagraphFont"/>
    <w:link w:val="Style42"/>
    <w:rPr>
      <w:lang w:val="en-US" w:eastAsia="en-US" w:bidi="en-US"/>
      <w:b w:val="0"/>
      <w:bCs w:val="0"/>
      <w:i w:val="0"/>
      <w:iCs w:val="0"/>
      <w:u w:val="none"/>
      <w:strike w:val="0"/>
      <w:smallCaps w:val="0"/>
      <w:sz w:val="9"/>
      <w:szCs w:val="9"/>
      <w:rFonts w:ascii="Tahoma" w:eastAsia="Tahoma" w:hAnsi="Tahoma" w:cs="Tahoma"/>
    </w:rPr>
  </w:style>
  <w:style w:type="character" w:customStyle="1" w:styleId="CharStyle45">
    <w:name w:val="Основной текст (13)_"/>
    <w:basedOn w:val="DefaultParagraphFont"/>
    <w:link w:val="Style44"/>
    <w:rPr>
      <w:b w:val="0"/>
      <w:bCs w:val="0"/>
      <w:i w:val="0"/>
      <w:iCs w:val="0"/>
      <w:u w:val="none"/>
      <w:strike w:val="0"/>
      <w:smallCaps w:val="0"/>
      <w:sz w:val="14"/>
      <w:szCs w:val="14"/>
      <w:rFonts w:ascii="Tahoma" w:eastAsia="Tahoma" w:hAnsi="Tahoma" w:cs="Tahoma"/>
    </w:rPr>
  </w:style>
  <w:style w:type="character" w:customStyle="1" w:styleId="CharStyle46">
    <w:name w:val="Основной текст (13) + 6,5 pt"/>
    <w:basedOn w:val="CharStyle45"/>
    <w:rPr>
      <w:lang w:val="ru-RU" w:eastAsia="ru-RU" w:bidi="ru-RU"/>
      <w:sz w:val="13"/>
      <w:szCs w:val="13"/>
      <w:w w:val="100"/>
      <w:spacing w:val="0"/>
      <w:color w:val="000000"/>
      <w:position w:val="0"/>
    </w:rPr>
  </w:style>
  <w:style w:type="character" w:customStyle="1" w:styleId="CharStyle47">
    <w:name w:val="Основной текст (13) + Candara,4 pt,Малые прописные"/>
    <w:basedOn w:val="CharStyle45"/>
    <w:rPr>
      <w:lang w:val="en-US" w:eastAsia="en-US" w:bidi="en-US"/>
      <w:smallCaps/>
      <w:sz w:val="8"/>
      <w:szCs w:val="8"/>
      <w:rFonts w:ascii="Candara" w:eastAsia="Candara" w:hAnsi="Candara" w:cs="Candara"/>
      <w:w w:val="100"/>
      <w:spacing w:val="0"/>
      <w:color w:val="000000"/>
      <w:position w:val="0"/>
    </w:rPr>
  </w:style>
  <w:style w:type="character" w:customStyle="1" w:styleId="CharStyle49">
    <w:name w:val="Основной текст (14)_"/>
    <w:basedOn w:val="DefaultParagraphFont"/>
    <w:link w:val="Style48"/>
    <w:rPr>
      <w:b w:val="0"/>
      <w:bCs w:val="0"/>
      <w:i w:val="0"/>
      <w:iCs w:val="0"/>
      <w:u w:val="none"/>
      <w:strike w:val="0"/>
      <w:smallCaps w:val="0"/>
      <w:sz w:val="9"/>
      <w:szCs w:val="9"/>
      <w:rFonts w:ascii="Tahoma" w:eastAsia="Tahoma" w:hAnsi="Tahoma" w:cs="Tahoma"/>
    </w:rPr>
  </w:style>
  <w:style w:type="character" w:customStyle="1" w:styleId="CharStyle51">
    <w:name w:val="Основной текст (15)_"/>
    <w:basedOn w:val="DefaultParagraphFont"/>
    <w:link w:val="Style50"/>
    <w:rPr>
      <w:b w:val="0"/>
      <w:bCs w:val="0"/>
      <w:i w:val="0"/>
      <w:iCs w:val="0"/>
      <w:u w:val="none"/>
      <w:strike w:val="0"/>
      <w:smallCaps w:val="0"/>
      <w:sz w:val="9"/>
      <w:szCs w:val="9"/>
      <w:rFonts w:ascii="Tahoma" w:eastAsia="Tahoma" w:hAnsi="Tahoma" w:cs="Tahoma"/>
    </w:rPr>
  </w:style>
  <w:style w:type="character" w:customStyle="1" w:styleId="CharStyle52">
    <w:name w:val="Основной текст (15) + Курсив,Интервал 0 pt"/>
    <w:basedOn w:val="CharStyle51"/>
    <w:rPr>
      <w:lang w:val="ru-RU" w:eastAsia="ru-RU" w:bidi="ru-RU"/>
      <w:i/>
      <w:iCs/>
      <w:w w:val="100"/>
      <w:spacing w:val="-10"/>
      <w:color w:val="000000"/>
      <w:position w:val="0"/>
    </w:rPr>
  </w:style>
  <w:style w:type="character" w:customStyle="1" w:styleId="CharStyle53">
    <w:name w:val="Основной текст (15) + 4 pt"/>
    <w:basedOn w:val="CharStyle51"/>
    <w:rPr>
      <w:lang w:val="ru-RU" w:eastAsia="ru-RU" w:bidi="ru-RU"/>
      <w:sz w:val="8"/>
      <w:szCs w:val="8"/>
      <w:w w:val="100"/>
      <w:spacing w:val="0"/>
      <w:color w:val="000000"/>
      <w:position w:val="0"/>
    </w:rPr>
  </w:style>
  <w:style w:type="character" w:customStyle="1" w:styleId="CharStyle54">
    <w:name w:val="Основной текст (10)_"/>
    <w:basedOn w:val="DefaultParagraphFont"/>
    <w:link w:val="Style34"/>
    <w:rPr>
      <w:b w:val="0"/>
      <w:bCs w:val="0"/>
      <w:i w:val="0"/>
      <w:iCs w:val="0"/>
      <w:u w:val="none"/>
      <w:strike w:val="0"/>
      <w:smallCaps w:val="0"/>
      <w:sz w:val="8"/>
      <w:szCs w:val="8"/>
      <w:rFonts w:ascii="Tahoma" w:eastAsia="Tahoma" w:hAnsi="Tahoma" w:cs="Tahoma"/>
    </w:rPr>
  </w:style>
  <w:style w:type="character" w:customStyle="1" w:styleId="CharStyle56">
    <w:name w:val="Основной текст (17) Exact"/>
    <w:basedOn w:val="DefaultParagraphFont"/>
    <w:link w:val="Style55"/>
    <w:rPr>
      <w:b w:val="0"/>
      <w:bCs w:val="0"/>
      <w:i w:val="0"/>
      <w:iCs w:val="0"/>
      <w:u w:val="none"/>
      <w:strike w:val="0"/>
      <w:smallCaps w:val="0"/>
      <w:sz w:val="8"/>
      <w:szCs w:val="8"/>
      <w:rFonts w:ascii="Trebuchet MS" w:eastAsia="Trebuchet MS" w:hAnsi="Trebuchet MS" w:cs="Trebuchet MS"/>
    </w:rPr>
  </w:style>
  <w:style w:type="character" w:customStyle="1" w:styleId="CharStyle58">
    <w:name w:val="Основной текст (16)_"/>
    <w:basedOn w:val="DefaultParagraphFont"/>
    <w:link w:val="Style57"/>
    <w:rPr>
      <w:lang w:val="en-US" w:eastAsia="en-US" w:bidi="en-US"/>
      <w:b w:val="0"/>
      <w:bCs w:val="0"/>
      <w:i w:val="0"/>
      <w:iCs w:val="0"/>
      <w:u w:val="none"/>
      <w:strike w:val="0"/>
      <w:smallCaps w:val="0"/>
      <w:sz w:val="9"/>
      <w:szCs w:val="9"/>
      <w:rFonts w:ascii="Gulim" w:eastAsia="Gulim" w:hAnsi="Gulim" w:cs="Gulim"/>
    </w:rPr>
  </w:style>
  <w:style w:type="character" w:customStyle="1" w:styleId="CharStyle59">
    <w:name w:val="Основной текст (8)_"/>
    <w:basedOn w:val="DefaultParagraphFont"/>
    <w:link w:val="Style29"/>
    <w:rPr>
      <w:b w:val="0"/>
      <w:bCs w:val="0"/>
      <w:i w:val="0"/>
      <w:iCs w:val="0"/>
      <w:u w:val="none"/>
      <w:strike w:val="0"/>
      <w:smallCaps w:val="0"/>
      <w:sz w:val="11"/>
      <w:szCs w:val="11"/>
      <w:rFonts w:ascii="Tahoma" w:eastAsia="Tahoma" w:hAnsi="Tahoma" w:cs="Tahoma"/>
    </w:rPr>
  </w:style>
  <w:style w:type="character" w:customStyle="1" w:styleId="CharStyle60">
    <w:name w:val="Основной текст (9)_"/>
    <w:basedOn w:val="DefaultParagraphFont"/>
    <w:link w:val="Style31"/>
    <w:rPr>
      <w:lang w:val="en-US" w:eastAsia="en-US" w:bidi="en-US"/>
      <w:b w:val="0"/>
      <w:bCs w:val="0"/>
      <w:i w:val="0"/>
      <w:iCs w:val="0"/>
      <w:u w:val="none"/>
      <w:strike w:val="0"/>
      <w:smallCaps w:val="0"/>
      <w:sz w:val="8"/>
      <w:szCs w:val="8"/>
      <w:rFonts w:ascii="Candara" w:eastAsia="Candara" w:hAnsi="Candara" w:cs="Candara"/>
    </w:rPr>
  </w:style>
  <w:style w:type="character" w:customStyle="1" w:styleId="CharStyle61">
    <w:name w:val="Основной текст (9) + Tahoma"/>
    <w:basedOn w:val="CharStyle60"/>
    <w:rPr>
      <w:rFonts w:ascii="Tahoma" w:eastAsia="Tahoma" w:hAnsi="Tahoma" w:cs="Tahoma"/>
      <w:w w:val="100"/>
      <w:spacing w:val="0"/>
      <w:color w:val="000000"/>
      <w:position w:val="0"/>
    </w:rPr>
  </w:style>
  <w:style w:type="character" w:customStyle="1" w:styleId="CharStyle63">
    <w:name w:val="Основной текст (18) Exact"/>
    <w:basedOn w:val="DefaultParagraphFont"/>
    <w:link w:val="Style62"/>
    <w:rPr>
      <w:b w:val="0"/>
      <w:bCs w:val="0"/>
      <w:i w:val="0"/>
      <w:iCs w:val="0"/>
      <w:u w:val="none"/>
      <w:strike w:val="0"/>
      <w:smallCaps w:val="0"/>
      <w:sz w:val="8"/>
      <w:szCs w:val="8"/>
      <w:rFonts w:ascii="Tahoma" w:eastAsia="Tahoma" w:hAnsi="Tahoma" w:cs="Tahoma"/>
      <w:spacing w:val="-1"/>
    </w:rPr>
  </w:style>
  <w:style w:type="character" w:customStyle="1" w:styleId="CharStyle64">
    <w:name w:val="Основной текст (18) + Candara,Интервал 0 pt Exact"/>
    <w:basedOn w:val="CharStyle63"/>
    <w:rPr>
      <w:lang w:val="ru-RU" w:eastAsia="ru-RU" w:bidi="ru-RU"/>
      <w:rFonts w:ascii="Candara" w:eastAsia="Candara" w:hAnsi="Candara" w:cs="Candara"/>
      <w:w w:val="100"/>
      <w:spacing w:val="1"/>
      <w:color w:val="000000"/>
      <w:position w:val="0"/>
    </w:rPr>
  </w:style>
  <w:style w:type="character" w:customStyle="1" w:styleId="CharStyle65">
    <w:name w:val="Основной текст (15)"/>
    <w:basedOn w:val="CharStyle51"/>
    <w:rPr>
      <w:lang w:val="en-US" w:eastAsia="en-US" w:bidi="en-US"/>
      <w:w w:val="100"/>
      <w:spacing w:val="0"/>
      <w:color w:val="000000"/>
      <w:position w:val="0"/>
    </w:rPr>
  </w:style>
  <w:style w:type="character" w:customStyle="1" w:styleId="CharStyle67">
    <w:name w:val="Основной текст (20) Exact"/>
    <w:basedOn w:val="DefaultParagraphFont"/>
    <w:link w:val="Style66"/>
    <w:rPr>
      <w:b w:val="0"/>
      <w:bCs w:val="0"/>
      <w:i/>
      <w:iCs/>
      <w:u w:val="none"/>
      <w:strike w:val="0"/>
      <w:smallCaps w:val="0"/>
      <w:sz w:val="8"/>
      <w:szCs w:val="8"/>
      <w:rFonts w:ascii="Tahoma" w:eastAsia="Tahoma" w:hAnsi="Tahoma" w:cs="Tahoma"/>
      <w:spacing w:val="-10"/>
    </w:rPr>
  </w:style>
  <w:style w:type="character" w:customStyle="1" w:styleId="CharStyle68">
    <w:name w:val="Основной текст (20) + Не курсив,Интервал 0 pt Exact"/>
    <w:basedOn w:val="CharStyle67"/>
    <w:rPr>
      <w:lang w:val="ru-RU" w:eastAsia="ru-RU" w:bidi="ru-RU"/>
      <w:i/>
      <w:iCs/>
      <w:w w:val="100"/>
      <w:spacing w:val="2"/>
      <w:color w:val="000000"/>
      <w:position w:val="0"/>
    </w:rPr>
  </w:style>
  <w:style w:type="character" w:customStyle="1" w:styleId="CharStyle69">
    <w:name w:val="Основной текст (20) + Не курсив,Интервал 0 pt Exact"/>
    <w:basedOn w:val="CharStyle67"/>
    <w:rPr>
      <w:lang w:val="ru-RU" w:eastAsia="ru-RU" w:bidi="ru-RU"/>
      <w:i/>
      <w:iCs/>
      <w:w w:val="100"/>
      <w:spacing w:val="-1"/>
      <w:color w:val="000000"/>
      <w:position w:val="0"/>
    </w:rPr>
  </w:style>
  <w:style w:type="character" w:customStyle="1" w:styleId="CharStyle71">
    <w:name w:val="Основной текст (19) Exact"/>
    <w:basedOn w:val="DefaultParagraphFont"/>
    <w:rPr>
      <w:b w:val="0"/>
      <w:bCs w:val="0"/>
      <w:i w:val="0"/>
      <w:iCs w:val="0"/>
      <w:u w:val="none"/>
      <w:strike w:val="0"/>
      <w:smallCaps w:val="0"/>
      <w:sz w:val="8"/>
      <w:szCs w:val="8"/>
      <w:rFonts w:ascii="Gulim" w:eastAsia="Gulim" w:hAnsi="Gulim" w:cs="Gulim"/>
      <w:spacing w:val="-2"/>
    </w:rPr>
  </w:style>
  <w:style w:type="character" w:customStyle="1" w:styleId="CharStyle72">
    <w:name w:val="Основной текст (9) + Times New Roman,6 pt,Курсив,Интервал -1 pt"/>
    <w:basedOn w:val="CharStyle60"/>
    <w:rPr>
      <w:lang w:val="ru-RU" w:eastAsia="ru-RU" w:bidi="ru-RU"/>
      <w:i/>
      <w:iCs/>
      <w:sz w:val="12"/>
      <w:szCs w:val="12"/>
      <w:rFonts w:ascii="Times New Roman" w:eastAsia="Times New Roman" w:hAnsi="Times New Roman" w:cs="Times New Roman"/>
      <w:w w:val="100"/>
      <w:spacing w:val="-20"/>
      <w:color w:val="000000"/>
      <w:position w:val="0"/>
    </w:rPr>
  </w:style>
  <w:style w:type="character" w:customStyle="1" w:styleId="CharStyle73">
    <w:name w:val="Основной текст (9) + Tahoma,4,5 pt"/>
    <w:basedOn w:val="CharStyle60"/>
    <w:rPr>
      <w:lang w:val="ru-RU" w:eastAsia="ru-RU" w:bidi="ru-RU"/>
      <w:sz w:val="9"/>
      <w:szCs w:val="9"/>
      <w:rFonts w:ascii="Tahoma" w:eastAsia="Tahoma" w:hAnsi="Tahoma" w:cs="Tahoma"/>
      <w:w w:val="100"/>
      <w:spacing w:val="0"/>
      <w:color w:val="000000"/>
      <w:position w:val="0"/>
    </w:rPr>
  </w:style>
  <w:style w:type="character" w:customStyle="1" w:styleId="CharStyle74">
    <w:name w:val="Основной текст (13) + 4,5 pt,Малые прописные"/>
    <w:basedOn w:val="CharStyle45"/>
    <w:rPr>
      <w:lang w:val="en-US" w:eastAsia="en-US" w:bidi="en-US"/>
      <w:smallCaps/>
      <w:sz w:val="9"/>
      <w:szCs w:val="9"/>
      <w:w w:val="100"/>
      <w:spacing w:val="0"/>
      <w:color w:val="000000"/>
      <w:position w:val="0"/>
    </w:rPr>
  </w:style>
  <w:style w:type="character" w:customStyle="1" w:styleId="CharStyle75">
    <w:name w:val="Основной текст (19)_"/>
    <w:basedOn w:val="DefaultParagraphFont"/>
    <w:link w:val="Style70"/>
    <w:rPr>
      <w:lang w:val="en-US" w:eastAsia="en-US" w:bidi="en-US"/>
      <w:b w:val="0"/>
      <w:bCs w:val="0"/>
      <w:i w:val="0"/>
      <w:iCs w:val="0"/>
      <w:u w:val="none"/>
      <w:strike w:val="0"/>
      <w:smallCaps w:val="0"/>
      <w:sz w:val="8"/>
      <w:szCs w:val="8"/>
      <w:rFonts w:ascii="Gulim" w:eastAsia="Gulim" w:hAnsi="Gulim" w:cs="Gulim"/>
    </w:rPr>
  </w:style>
  <w:style w:type="character" w:customStyle="1" w:styleId="CharStyle76">
    <w:name w:val="Основной текст (19) + Candara,4,5 pt"/>
    <w:basedOn w:val="CharStyle75"/>
    <w:rPr>
      <w:lang w:val="ru-RU" w:eastAsia="ru-RU" w:bidi="ru-RU"/>
      <w:sz w:val="9"/>
      <w:szCs w:val="9"/>
      <w:rFonts w:ascii="Candara" w:eastAsia="Candara" w:hAnsi="Candara" w:cs="Candara"/>
      <w:w w:val="100"/>
      <w:spacing w:val="0"/>
      <w:color w:val="000000"/>
      <w:position w:val="0"/>
    </w:rPr>
  </w:style>
  <w:style w:type="character" w:customStyle="1" w:styleId="CharStyle77">
    <w:name w:val="Основной текст (15) + Candara,4 pt"/>
    <w:basedOn w:val="CharStyle51"/>
    <w:rPr>
      <w:lang w:val="ru-RU" w:eastAsia="ru-RU" w:bidi="ru-RU"/>
      <w:sz w:val="8"/>
      <w:szCs w:val="8"/>
      <w:rFonts w:ascii="Candara" w:eastAsia="Candara" w:hAnsi="Candara" w:cs="Candara"/>
      <w:w w:val="100"/>
      <w:spacing w:val="0"/>
      <w:color w:val="000000"/>
      <w:position w:val="0"/>
    </w:rPr>
  </w:style>
  <w:style w:type="character" w:customStyle="1" w:styleId="CharStyle79">
    <w:name w:val="Основной текст (21) Exact"/>
    <w:basedOn w:val="DefaultParagraphFont"/>
    <w:link w:val="Style78"/>
    <w:rPr>
      <w:b w:val="0"/>
      <w:bCs w:val="0"/>
      <w:i w:val="0"/>
      <w:iCs w:val="0"/>
      <w:u w:val="none"/>
      <w:strike w:val="0"/>
      <w:smallCaps w:val="0"/>
      <w:sz w:val="10"/>
      <w:szCs w:val="10"/>
      <w:rFonts w:ascii="Tahoma" w:eastAsia="Tahoma" w:hAnsi="Tahoma" w:cs="Tahoma"/>
    </w:rPr>
  </w:style>
  <w:style w:type="character" w:customStyle="1" w:styleId="CharStyle80">
    <w:name w:val="Основной текст (21) + Gulim,4 pt,Интервал 0 pt Exact"/>
    <w:basedOn w:val="CharStyle79"/>
    <w:rPr>
      <w:lang w:val="ru-RU" w:eastAsia="ru-RU" w:bidi="ru-RU"/>
      <w:sz w:val="8"/>
      <w:szCs w:val="8"/>
      <w:rFonts w:ascii="Gulim" w:eastAsia="Gulim" w:hAnsi="Gulim" w:cs="Gulim"/>
      <w:w w:val="100"/>
      <w:spacing w:val="-2"/>
      <w:color w:val="000000"/>
      <w:position w:val="0"/>
    </w:rPr>
  </w:style>
  <w:style w:type="character" w:customStyle="1" w:styleId="CharStyle81">
    <w:name w:val="Основной текст (15) Exact"/>
    <w:basedOn w:val="DefaultParagraphFont"/>
    <w:rPr>
      <w:lang w:val="en-US" w:eastAsia="en-US" w:bidi="en-US"/>
      <w:b w:val="0"/>
      <w:bCs w:val="0"/>
      <w:i w:val="0"/>
      <w:iCs w:val="0"/>
      <w:u w:val="none"/>
      <w:strike w:val="0"/>
      <w:smallCaps w:val="0"/>
      <w:sz w:val="8"/>
      <w:szCs w:val="8"/>
      <w:rFonts w:ascii="Tahoma" w:eastAsia="Tahoma" w:hAnsi="Tahoma" w:cs="Tahoma"/>
      <w:spacing w:val="2"/>
    </w:rPr>
  </w:style>
  <w:style w:type="character" w:customStyle="1" w:styleId="CharStyle82">
    <w:name w:val="Основной текст (15) + Курсив,Интервал 0 pt Exact"/>
    <w:basedOn w:val="CharStyle51"/>
    <w:rPr>
      <w:lang w:val="en-US" w:eastAsia="en-US" w:bidi="en-US"/>
      <w:i/>
      <w:iCs/>
      <w:sz w:val="8"/>
      <w:szCs w:val="8"/>
      <w:w w:val="100"/>
      <w:spacing w:val="-10"/>
      <w:color w:val="000000"/>
      <w:position w:val="0"/>
    </w:rPr>
  </w:style>
  <w:style w:type="character" w:customStyle="1" w:styleId="CharStyle83">
    <w:name w:val="Основной текст (16) + Tahoma,5 pt,Курсив,Интервал -1 pt"/>
    <w:basedOn w:val="CharStyle58"/>
    <w:rPr>
      <w:lang w:val="ru-RU" w:eastAsia="ru-RU" w:bidi="ru-RU"/>
      <w:i/>
      <w:iCs/>
      <w:sz w:val="10"/>
      <w:szCs w:val="10"/>
      <w:rFonts w:ascii="Tahoma" w:eastAsia="Tahoma" w:hAnsi="Tahoma" w:cs="Tahoma"/>
      <w:w w:val="100"/>
      <w:spacing w:val="-20"/>
      <w:color w:val="000000"/>
      <w:position w:val="0"/>
    </w:rPr>
  </w:style>
  <w:style w:type="character" w:customStyle="1" w:styleId="CharStyle85">
    <w:name w:val="Заголовок №1_"/>
    <w:basedOn w:val="DefaultParagraphFont"/>
    <w:link w:val="Style84"/>
    <w:rPr>
      <w:b w:val="0"/>
      <w:bCs w:val="0"/>
      <w:i w:val="0"/>
      <w:iCs w:val="0"/>
      <w:u w:val="none"/>
      <w:strike w:val="0"/>
      <w:smallCaps w:val="0"/>
      <w:sz w:val="22"/>
      <w:szCs w:val="22"/>
      <w:rFonts w:ascii="Times New Roman" w:eastAsia="Times New Roman" w:hAnsi="Times New Roman" w:cs="Times New Roman"/>
    </w:rPr>
  </w:style>
  <w:style w:type="character" w:customStyle="1" w:styleId="CharStyle86">
    <w:name w:val="Основной текст + Курсив"/>
    <w:basedOn w:val="CharStyle16"/>
    <w:rPr>
      <w:lang w:val="ru-RU" w:eastAsia="ru-RU" w:bidi="ru-RU"/>
      <w:i/>
      <w:iCs/>
      <w:w w:val="100"/>
      <w:spacing w:val="0"/>
      <w:color w:val="000000"/>
      <w:position w:val="0"/>
    </w:rPr>
  </w:style>
  <w:style w:type="character" w:customStyle="1" w:styleId="CharStyle88">
    <w:name w:val="Основной текст (22)_"/>
    <w:basedOn w:val="DefaultParagraphFont"/>
    <w:link w:val="Style87"/>
    <w:rPr>
      <w:b w:val="0"/>
      <w:bCs w:val="0"/>
      <w:i/>
      <w:iCs/>
      <w:u w:val="none"/>
      <w:strike w:val="0"/>
      <w:smallCaps w:val="0"/>
      <w:sz w:val="16"/>
      <w:szCs w:val="16"/>
      <w:rFonts w:ascii="Times New Roman" w:eastAsia="Times New Roman" w:hAnsi="Times New Roman" w:cs="Times New Roman"/>
    </w:rPr>
  </w:style>
  <w:style w:type="character" w:customStyle="1" w:styleId="CharStyle89">
    <w:name w:val="Основной текст + Курсив,Интервал 0 pt Exact"/>
    <w:basedOn w:val="CharStyle16"/>
    <w:rPr>
      <w:lang w:val="en-US" w:eastAsia="en-US" w:bidi="en-US"/>
      <w:i/>
      <w:iCs/>
      <w:u w:val="single"/>
      <w:sz w:val="20"/>
      <w:szCs w:val="20"/>
      <w:w w:val="100"/>
      <w:spacing w:val="4"/>
      <w:color w:val="000000"/>
      <w:position w:val="0"/>
    </w:rPr>
  </w:style>
  <w:style w:type="paragraph" w:customStyle="1" w:styleId="Style3">
    <w:name w:val="Основной текст (2)"/>
    <w:basedOn w:val="Normal"/>
    <w:link w:val="CharStyle15"/>
    <w:pPr>
      <w:widowControl w:val="0"/>
      <w:shd w:val="clear" w:color="auto" w:fill="FFFFFF"/>
      <w:spacing w:line="277" w:lineRule="exact"/>
    </w:pPr>
    <w:rPr>
      <w:b/>
      <w:bCs/>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60" w:after="60" w:line="0" w:lineRule="exact"/>
    </w:pPr>
    <w:rPr>
      <w:b/>
      <w:bCs/>
      <w:i w:val="0"/>
      <w:iCs w:val="0"/>
      <w:u w:val="none"/>
      <w:strike w:val="0"/>
      <w:smallCaps w:val="0"/>
      <w:rFonts w:ascii="Times New Roman" w:eastAsia="Times New Roman" w:hAnsi="Times New Roman" w:cs="Times New Roman"/>
      <w:spacing w:val="12"/>
    </w:rPr>
  </w:style>
  <w:style w:type="paragraph" w:customStyle="1" w:styleId="Style7">
    <w:name w:val="Основной текст (4)"/>
    <w:basedOn w:val="Normal"/>
    <w:link w:val="CharStyle8"/>
    <w:pPr>
      <w:widowControl w:val="0"/>
      <w:shd w:val="clear" w:color="auto" w:fill="FFFFFF"/>
      <w:jc w:val="center"/>
      <w:spacing w:before="60" w:after="240" w:line="227" w:lineRule="exact"/>
    </w:pPr>
    <w:rPr>
      <w:b w:val="0"/>
      <w:bCs w:val="0"/>
      <w:i w:val="0"/>
      <w:iCs w:val="0"/>
      <w:u w:val="none"/>
      <w:strike w:val="0"/>
      <w:smallCaps w:val="0"/>
      <w:sz w:val="16"/>
      <w:szCs w:val="16"/>
      <w:rFonts w:ascii="Times New Roman" w:eastAsia="Times New Roman" w:hAnsi="Times New Roman" w:cs="Times New Roman"/>
      <w:spacing w:val="9"/>
    </w:rPr>
  </w:style>
  <w:style w:type="paragraph" w:customStyle="1" w:styleId="Style10">
    <w:name w:val="Основной текст"/>
    <w:basedOn w:val="Normal"/>
    <w:link w:val="CharStyle16"/>
    <w:pPr>
      <w:widowControl w:val="0"/>
      <w:shd w:val="clear" w:color="auto" w:fill="FFFFFF"/>
      <w:jc w:val="right"/>
      <w:spacing w:line="277"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0">
    <w:name w:val="Заголовок №2"/>
    <w:basedOn w:val="Normal"/>
    <w:link w:val="CharStyle21"/>
    <w:pPr>
      <w:widowControl w:val="0"/>
      <w:shd w:val="clear" w:color="auto" w:fill="FFFFFF"/>
      <w:jc w:val="both"/>
      <w:outlineLvl w:val="1"/>
      <w:spacing w:line="274" w:lineRule="exact"/>
      <w:ind w:firstLine="700"/>
    </w:pPr>
    <w:rPr>
      <w:b w:val="0"/>
      <w:bCs w:val="0"/>
      <w:i w:val="0"/>
      <w:iCs w:val="0"/>
      <w:u w:val="none"/>
      <w:strike w:val="0"/>
      <w:smallCaps w:val="0"/>
      <w:sz w:val="22"/>
      <w:szCs w:val="22"/>
      <w:rFonts w:ascii="Times New Roman" w:eastAsia="Times New Roman" w:hAnsi="Times New Roman" w:cs="Times New Roman"/>
    </w:rPr>
  </w:style>
  <w:style w:type="paragraph" w:customStyle="1" w:styleId="Style22">
    <w:name w:val="Основной текст (5)"/>
    <w:basedOn w:val="Normal"/>
    <w:link w:val="CharStyle23"/>
    <w:pPr>
      <w:widowControl w:val="0"/>
      <w:shd w:val="clear" w:color="auto" w:fill="FFFFFF"/>
      <w:jc w:val="both"/>
      <w:spacing w:line="274" w:lineRule="exact"/>
    </w:pPr>
    <w:rPr>
      <w:b w:val="0"/>
      <w:bCs w:val="0"/>
      <w:i/>
      <w:iCs/>
      <w:u w:val="none"/>
      <w:strike w:val="0"/>
      <w:smallCaps w:val="0"/>
      <w:sz w:val="22"/>
      <w:szCs w:val="22"/>
      <w:rFonts w:ascii="Times New Roman" w:eastAsia="Times New Roman" w:hAnsi="Times New Roman" w:cs="Times New Roman"/>
    </w:rPr>
  </w:style>
  <w:style w:type="paragraph" w:customStyle="1" w:styleId="Style25">
    <w:name w:val="Основной текст (6)"/>
    <w:basedOn w:val="Normal"/>
    <w:link w:val="CharStyle26"/>
    <w:pPr>
      <w:widowControl w:val="0"/>
      <w:shd w:val="clear" w:color="auto" w:fill="FFFFFF"/>
      <w:jc w:val="center"/>
      <w:spacing w:after="240" w:line="0" w:lineRule="exact"/>
    </w:pPr>
    <w:rPr>
      <w:b w:val="0"/>
      <w:bCs w:val="0"/>
      <w:i w:val="0"/>
      <w:iCs w:val="0"/>
      <w:u w:val="none"/>
      <w:strike w:val="0"/>
      <w:smallCaps w:val="0"/>
      <w:sz w:val="8"/>
      <w:szCs w:val="8"/>
      <w:rFonts w:ascii="Tahoma" w:eastAsia="Tahoma" w:hAnsi="Tahoma" w:cs="Tahoma"/>
      <w:spacing w:val="19"/>
    </w:rPr>
  </w:style>
  <w:style w:type="paragraph" w:customStyle="1" w:styleId="Style27">
    <w:name w:val="Основной текст (7)"/>
    <w:basedOn w:val="Normal"/>
    <w:link w:val="CharStyle28"/>
    <w:pPr>
      <w:widowControl w:val="0"/>
      <w:shd w:val="clear" w:color="auto" w:fill="FFFFFF"/>
      <w:jc w:val="center"/>
      <w:spacing w:before="240" w:line="0" w:lineRule="exact"/>
    </w:pPr>
    <w:rPr>
      <w:b w:val="0"/>
      <w:bCs w:val="0"/>
      <w:i w:val="0"/>
      <w:iCs w:val="0"/>
      <w:u w:val="none"/>
      <w:strike w:val="0"/>
      <w:smallCaps w:val="0"/>
      <w:sz w:val="13"/>
      <w:szCs w:val="13"/>
      <w:rFonts w:ascii="Tahoma" w:eastAsia="Tahoma" w:hAnsi="Tahoma" w:cs="Tahoma"/>
      <w:spacing w:val="4"/>
    </w:rPr>
  </w:style>
  <w:style w:type="paragraph" w:customStyle="1" w:styleId="Style29">
    <w:name w:val="Основной текст (8)"/>
    <w:basedOn w:val="Normal"/>
    <w:link w:val="CharStyle59"/>
    <w:pPr>
      <w:widowControl w:val="0"/>
      <w:shd w:val="clear" w:color="auto" w:fill="FFFFFF"/>
      <w:jc w:val="center"/>
      <w:spacing w:line="0" w:lineRule="exact"/>
    </w:pPr>
    <w:rPr>
      <w:b w:val="0"/>
      <w:bCs w:val="0"/>
      <w:i w:val="0"/>
      <w:iCs w:val="0"/>
      <w:u w:val="none"/>
      <w:strike w:val="0"/>
      <w:smallCaps w:val="0"/>
      <w:sz w:val="11"/>
      <w:szCs w:val="11"/>
      <w:rFonts w:ascii="Tahoma" w:eastAsia="Tahoma" w:hAnsi="Tahoma" w:cs="Tahoma"/>
    </w:rPr>
  </w:style>
  <w:style w:type="paragraph" w:customStyle="1" w:styleId="Style31">
    <w:name w:val="Основной текст (9)"/>
    <w:basedOn w:val="Normal"/>
    <w:link w:val="CharStyle60"/>
    <w:pPr>
      <w:widowControl w:val="0"/>
      <w:shd w:val="clear" w:color="auto" w:fill="FFFFFF"/>
      <w:jc w:val="center"/>
      <w:spacing w:after="360" w:line="0" w:lineRule="exact"/>
    </w:pPr>
    <w:rPr>
      <w:lang w:val="en-US" w:eastAsia="en-US" w:bidi="en-US"/>
      <w:b w:val="0"/>
      <w:bCs w:val="0"/>
      <w:i w:val="0"/>
      <w:iCs w:val="0"/>
      <w:u w:val="none"/>
      <w:strike w:val="0"/>
      <w:smallCaps w:val="0"/>
      <w:sz w:val="8"/>
      <w:szCs w:val="8"/>
      <w:rFonts w:ascii="Candara" w:eastAsia="Candara" w:hAnsi="Candara" w:cs="Candara"/>
    </w:rPr>
  </w:style>
  <w:style w:type="paragraph" w:customStyle="1" w:styleId="Style34">
    <w:name w:val="Основной текст (10)"/>
    <w:basedOn w:val="Normal"/>
    <w:link w:val="CharStyle54"/>
    <w:pPr>
      <w:widowControl w:val="0"/>
      <w:shd w:val="clear" w:color="auto" w:fill="FFFFFF"/>
      <w:spacing w:before="360" w:after="120" w:line="0" w:lineRule="exact"/>
    </w:pPr>
    <w:rPr>
      <w:b w:val="0"/>
      <w:bCs w:val="0"/>
      <w:i w:val="0"/>
      <w:iCs w:val="0"/>
      <w:u w:val="none"/>
      <w:strike w:val="0"/>
      <w:smallCaps w:val="0"/>
      <w:sz w:val="8"/>
      <w:szCs w:val="8"/>
      <w:rFonts w:ascii="Tahoma" w:eastAsia="Tahoma" w:hAnsi="Tahoma" w:cs="Tahoma"/>
    </w:rPr>
  </w:style>
  <w:style w:type="paragraph" w:customStyle="1" w:styleId="Style37">
    <w:name w:val="Основной текст (11)"/>
    <w:basedOn w:val="Normal"/>
    <w:link w:val="CharStyle38"/>
    <w:pPr>
      <w:widowControl w:val="0"/>
      <w:shd w:val="clear" w:color="auto" w:fill="FFFFFF"/>
      <w:spacing w:line="0" w:lineRule="exact"/>
    </w:pPr>
    <w:rPr>
      <w:lang w:val="en-US" w:eastAsia="en-US" w:bidi="en-US"/>
      <w:b w:val="0"/>
      <w:bCs w:val="0"/>
      <w:i w:val="0"/>
      <w:iCs w:val="0"/>
      <w:u w:val="none"/>
      <w:strike w:val="0"/>
      <w:smallCaps w:val="0"/>
      <w:sz w:val="20"/>
      <w:szCs w:val="20"/>
      <w:rFonts w:ascii="Tahoma" w:eastAsia="Tahoma" w:hAnsi="Tahoma" w:cs="Tahoma"/>
      <w:spacing w:val="-12"/>
    </w:rPr>
  </w:style>
  <w:style w:type="paragraph" w:customStyle="1" w:styleId="Style42">
    <w:name w:val="Основной текст (12)"/>
    <w:basedOn w:val="Normal"/>
    <w:link w:val="CharStyle43"/>
    <w:pPr>
      <w:widowControl w:val="0"/>
      <w:shd w:val="clear" w:color="auto" w:fill="FFFFFF"/>
      <w:spacing w:after="240" w:line="0" w:lineRule="exact"/>
    </w:pPr>
    <w:rPr>
      <w:lang w:val="en-US" w:eastAsia="en-US" w:bidi="en-US"/>
      <w:b w:val="0"/>
      <w:bCs w:val="0"/>
      <w:i w:val="0"/>
      <w:iCs w:val="0"/>
      <w:u w:val="none"/>
      <w:strike w:val="0"/>
      <w:smallCaps w:val="0"/>
      <w:sz w:val="9"/>
      <w:szCs w:val="9"/>
      <w:rFonts w:ascii="Tahoma" w:eastAsia="Tahoma" w:hAnsi="Tahoma" w:cs="Tahoma"/>
    </w:rPr>
  </w:style>
  <w:style w:type="paragraph" w:customStyle="1" w:styleId="Style44">
    <w:name w:val="Основной текст (13)"/>
    <w:basedOn w:val="Normal"/>
    <w:link w:val="CharStyle45"/>
    <w:pPr>
      <w:widowControl w:val="0"/>
      <w:shd w:val="clear" w:color="auto" w:fill="FFFFFF"/>
      <w:jc w:val="right"/>
      <w:spacing w:before="240" w:after="360" w:line="0" w:lineRule="exact"/>
    </w:pPr>
    <w:rPr>
      <w:b w:val="0"/>
      <w:bCs w:val="0"/>
      <w:i w:val="0"/>
      <w:iCs w:val="0"/>
      <w:u w:val="none"/>
      <w:strike w:val="0"/>
      <w:smallCaps w:val="0"/>
      <w:sz w:val="14"/>
      <w:szCs w:val="14"/>
      <w:rFonts w:ascii="Tahoma" w:eastAsia="Tahoma" w:hAnsi="Tahoma" w:cs="Tahoma"/>
    </w:rPr>
  </w:style>
  <w:style w:type="paragraph" w:customStyle="1" w:styleId="Style48">
    <w:name w:val="Основной текст (14)"/>
    <w:basedOn w:val="Normal"/>
    <w:link w:val="CharStyle49"/>
    <w:pPr>
      <w:widowControl w:val="0"/>
      <w:shd w:val="clear" w:color="auto" w:fill="FFFFFF"/>
      <w:spacing w:before="360" w:after="360" w:line="0" w:lineRule="exact"/>
    </w:pPr>
    <w:rPr>
      <w:b w:val="0"/>
      <w:bCs w:val="0"/>
      <w:i w:val="0"/>
      <w:iCs w:val="0"/>
      <w:u w:val="none"/>
      <w:strike w:val="0"/>
      <w:smallCaps w:val="0"/>
      <w:sz w:val="9"/>
      <w:szCs w:val="9"/>
      <w:rFonts w:ascii="Tahoma" w:eastAsia="Tahoma" w:hAnsi="Tahoma" w:cs="Tahoma"/>
    </w:rPr>
  </w:style>
  <w:style w:type="paragraph" w:customStyle="1" w:styleId="Style50">
    <w:name w:val="Основной текст (15)"/>
    <w:basedOn w:val="Normal"/>
    <w:link w:val="CharStyle51"/>
    <w:pPr>
      <w:widowControl w:val="0"/>
      <w:shd w:val="clear" w:color="auto" w:fill="FFFFFF"/>
      <w:spacing w:before="360" w:after="1680" w:line="112" w:lineRule="exact"/>
    </w:pPr>
    <w:rPr>
      <w:b w:val="0"/>
      <w:bCs w:val="0"/>
      <w:i w:val="0"/>
      <w:iCs w:val="0"/>
      <w:u w:val="none"/>
      <w:strike w:val="0"/>
      <w:smallCaps w:val="0"/>
      <w:sz w:val="9"/>
      <w:szCs w:val="9"/>
      <w:rFonts w:ascii="Tahoma" w:eastAsia="Tahoma" w:hAnsi="Tahoma" w:cs="Tahoma"/>
    </w:rPr>
  </w:style>
  <w:style w:type="paragraph" w:customStyle="1" w:styleId="Style55">
    <w:name w:val="Основной текст (17)"/>
    <w:basedOn w:val="Normal"/>
    <w:link w:val="CharStyle56"/>
    <w:pPr>
      <w:widowControl w:val="0"/>
      <w:shd w:val="clear" w:color="auto" w:fill="FFFFFF"/>
      <w:spacing w:line="0" w:lineRule="exact"/>
    </w:pPr>
    <w:rPr>
      <w:b w:val="0"/>
      <w:bCs w:val="0"/>
      <w:i w:val="0"/>
      <w:iCs w:val="0"/>
      <w:u w:val="none"/>
      <w:strike w:val="0"/>
      <w:smallCaps w:val="0"/>
      <w:sz w:val="8"/>
      <w:szCs w:val="8"/>
      <w:rFonts w:ascii="Trebuchet MS" w:eastAsia="Trebuchet MS" w:hAnsi="Trebuchet MS" w:cs="Trebuchet MS"/>
    </w:rPr>
  </w:style>
  <w:style w:type="paragraph" w:customStyle="1" w:styleId="Style57">
    <w:name w:val="Основной текст (16)"/>
    <w:basedOn w:val="Normal"/>
    <w:link w:val="CharStyle58"/>
    <w:pPr>
      <w:widowControl w:val="0"/>
      <w:shd w:val="clear" w:color="auto" w:fill="FFFFFF"/>
      <w:spacing w:line="0" w:lineRule="exact"/>
    </w:pPr>
    <w:rPr>
      <w:lang w:val="en-US" w:eastAsia="en-US" w:bidi="en-US"/>
      <w:b w:val="0"/>
      <w:bCs w:val="0"/>
      <w:i w:val="0"/>
      <w:iCs w:val="0"/>
      <w:u w:val="none"/>
      <w:strike w:val="0"/>
      <w:smallCaps w:val="0"/>
      <w:sz w:val="9"/>
      <w:szCs w:val="9"/>
      <w:rFonts w:ascii="Gulim" w:eastAsia="Gulim" w:hAnsi="Gulim" w:cs="Gulim"/>
    </w:rPr>
  </w:style>
  <w:style w:type="paragraph" w:customStyle="1" w:styleId="Style62">
    <w:name w:val="Основной текст (18)"/>
    <w:basedOn w:val="Normal"/>
    <w:link w:val="CharStyle63"/>
    <w:pPr>
      <w:widowControl w:val="0"/>
      <w:shd w:val="clear" w:color="auto" w:fill="FFFFFF"/>
      <w:spacing w:line="0" w:lineRule="exact"/>
    </w:pPr>
    <w:rPr>
      <w:b w:val="0"/>
      <w:bCs w:val="0"/>
      <w:i w:val="0"/>
      <w:iCs w:val="0"/>
      <w:u w:val="none"/>
      <w:strike w:val="0"/>
      <w:smallCaps w:val="0"/>
      <w:sz w:val="8"/>
      <w:szCs w:val="8"/>
      <w:rFonts w:ascii="Tahoma" w:eastAsia="Tahoma" w:hAnsi="Tahoma" w:cs="Tahoma"/>
      <w:spacing w:val="-1"/>
    </w:rPr>
  </w:style>
  <w:style w:type="paragraph" w:customStyle="1" w:styleId="Style66">
    <w:name w:val="Основной текст (20)"/>
    <w:basedOn w:val="Normal"/>
    <w:link w:val="CharStyle67"/>
    <w:pPr>
      <w:widowControl w:val="0"/>
      <w:shd w:val="clear" w:color="auto" w:fill="FFFFFF"/>
      <w:spacing w:line="0" w:lineRule="exact"/>
    </w:pPr>
    <w:rPr>
      <w:b w:val="0"/>
      <w:bCs w:val="0"/>
      <w:i/>
      <w:iCs/>
      <w:u w:val="none"/>
      <w:strike w:val="0"/>
      <w:smallCaps w:val="0"/>
      <w:sz w:val="8"/>
      <w:szCs w:val="8"/>
      <w:rFonts w:ascii="Tahoma" w:eastAsia="Tahoma" w:hAnsi="Tahoma" w:cs="Tahoma"/>
      <w:spacing w:val="-10"/>
    </w:rPr>
  </w:style>
  <w:style w:type="paragraph" w:customStyle="1" w:styleId="Style70">
    <w:name w:val="Основной текст (19)"/>
    <w:basedOn w:val="Normal"/>
    <w:link w:val="CharStyle75"/>
    <w:pPr>
      <w:widowControl w:val="0"/>
      <w:shd w:val="clear" w:color="auto" w:fill="FFFFFF"/>
      <w:spacing w:after="300" w:line="0" w:lineRule="exact"/>
    </w:pPr>
    <w:rPr>
      <w:lang w:val="en-US" w:eastAsia="en-US" w:bidi="en-US"/>
      <w:b w:val="0"/>
      <w:bCs w:val="0"/>
      <w:i w:val="0"/>
      <w:iCs w:val="0"/>
      <w:u w:val="none"/>
      <w:strike w:val="0"/>
      <w:smallCaps w:val="0"/>
      <w:sz w:val="8"/>
      <w:szCs w:val="8"/>
      <w:rFonts w:ascii="Gulim" w:eastAsia="Gulim" w:hAnsi="Gulim" w:cs="Gulim"/>
    </w:rPr>
  </w:style>
  <w:style w:type="paragraph" w:customStyle="1" w:styleId="Style78">
    <w:name w:val="Основной текст (21)"/>
    <w:basedOn w:val="Normal"/>
    <w:link w:val="CharStyle79"/>
    <w:pPr>
      <w:widowControl w:val="0"/>
      <w:shd w:val="clear" w:color="auto" w:fill="FFFFFF"/>
      <w:jc w:val="both"/>
      <w:spacing w:after="120" w:line="0" w:lineRule="exact"/>
    </w:pPr>
    <w:rPr>
      <w:b w:val="0"/>
      <w:bCs w:val="0"/>
      <w:i w:val="0"/>
      <w:iCs w:val="0"/>
      <w:u w:val="none"/>
      <w:strike w:val="0"/>
      <w:smallCaps w:val="0"/>
      <w:sz w:val="10"/>
      <w:szCs w:val="10"/>
      <w:rFonts w:ascii="Tahoma" w:eastAsia="Tahoma" w:hAnsi="Tahoma" w:cs="Tahoma"/>
    </w:rPr>
  </w:style>
  <w:style w:type="paragraph" w:customStyle="1" w:styleId="Style84">
    <w:name w:val="Заголовок №1"/>
    <w:basedOn w:val="Normal"/>
    <w:link w:val="CharStyle85"/>
    <w:pPr>
      <w:widowControl w:val="0"/>
      <w:shd w:val="clear" w:color="auto" w:fill="FFFFFF"/>
      <w:jc w:val="both"/>
      <w:outlineLvl w:val="0"/>
      <w:spacing w:line="274" w:lineRule="exact"/>
      <w:ind w:firstLine="700"/>
    </w:pPr>
    <w:rPr>
      <w:b w:val="0"/>
      <w:bCs w:val="0"/>
      <w:i w:val="0"/>
      <w:iCs w:val="0"/>
      <w:u w:val="none"/>
      <w:strike w:val="0"/>
      <w:smallCaps w:val="0"/>
      <w:sz w:val="22"/>
      <w:szCs w:val="22"/>
      <w:rFonts w:ascii="Times New Roman" w:eastAsia="Times New Roman" w:hAnsi="Times New Roman" w:cs="Times New Roman"/>
    </w:rPr>
  </w:style>
  <w:style w:type="paragraph" w:customStyle="1" w:styleId="Style87">
    <w:name w:val="Основной текст (22)"/>
    <w:basedOn w:val="Normal"/>
    <w:link w:val="CharStyle88"/>
    <w:pPr>
      <w:widowControl w:val="0"/>
      <w:shd w:val="clear" w:color="auto" w:fill="FFFFFF"/>
      <w:jc w:val="both"/>
      <w:spacing w:line="191" w:lineRule="exact"/>
      <w:ind w:firstLine="560"/>
    </w:pPr>
    <w:rPr>
      <w:b w:val="0"/>
      <w:bCs w:val="0"/>
      <w:i/>
      <w:iCs/>
      <w:u w:val="none"/>
      <w:strike w:val="0"/>
      <w:smallCaps w:val="0"/>
      <w:sz w:val="16"/>
      <w:szCs w:val="1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