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8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0" w:line="260" w:lineRule="exact"/>
        <w:ind w:left="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98" w:line="277"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152"/>
        <w:ind w:left="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rPr>
        <w:t>to86@fas.gov.ru</w:t>
      </w:r>
      <w:r>
        <w:fldChar w:fldCharType="end"/>
      </w:r>
    </w:p>
    <w:p>
      <w:pPr>
        <w:pStyle w:val="Style10"/>
        <w:tabs>
          <w:tab w:leader="none" w:pos="1285" w:val="left"/>
        </w:tabs>
        <w:widowControl w:val="0"/>
        <w:keepNext w:val="0"/>
        <w:keepLines w:val="0"/>
        <w:shd w:val="clear" w:color="auto" w:fill="auto"/>
        <w:bidi w:val="0"/>
        <w:spacing w:before="0" w:after="0" w:line="340" w:lineRule="exact"/>
        <w:ind w:left="0" w:right="0" w:firstLine="0"/>
      </w:pPr>
      <w:r>
        <w:rPr>
          <w:rStyle w:val="CharStyle12"/>
        </w:rPr>
        <w:t>£&amp;</w:t>
      </w:r>
      <w:r>
        <w:rPr>
          <w:rStyle w:val="CharStyle13"/>
        </w:rPr>
        <w:t>02</w:t>
      </w:r>
      <w:r>
        <w:rPr>
          <w:rStyle w:val="CharStyle12"/>
        </w:rPr>
        <w:t>.</w:t>
      </w:r>
      <w:r>
        <w:rPr>
          <w:rStyle w:val="CharStyle14"/>
          <w:lang w:val="ru-RU" w:eastAsia="ru-RU" w:bidi="ru-RU"/>
        </w:rPr>
        <w:tab/>
      </w:r>
      <w:r>
        <w:rPr>
          <w:lang w:val="ru-RU" w:eastAsia="ru-RU" w:bidi="ru-RU"/>
          <w:w w:val="100"/>
          <w:spacing w:val="0"/>
          <w:color w:val="000000"/>
          <w:position w:val="0"/>
        </w:rPr>
        <w:t xml:space="preserve">2021 № оз/ти- </w:t>
      </w:r>
      <w:r>
        <w:rPr>
          <w:rStyle w:val="CharStyle12"/>
        </w:rPr>
        <w:t>р&lt;Р&amp;</w:t>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Оператор электронной площадки:</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5"/>
        <w:widowControl w:val="0"/>
        <w:keepNext w:val="0"/>
        <w:keepLines w:val="0"/>
        <w:shd w:val="clear" w:color="auto" w:fill="auto"/>
        <w:bidi w:val="0"/>
        <w:jc w:val="left"/>
        <w:spacing w:before="0" w:after="0"/>
        <w:ind w:left="20" w:right="880" w:firstLine="0"/>
      </w:pPr>
      <w:r>
        <w:rPr>
          <w:lang w:val="ru-RU" w:eastAsia="ru-RU" w:bidi="ru-RU"/>
          <w:w w:val="100"/>
          <w:spacing w:val="0"/>
          <w:color w:val="000000"/>
          <w:position w:val="0"/>
        </w:rPr>
        <w:t>119435, г. Москва, Большой Саввинский переулок, д. 12, стр.9</w:t>
      </w:r>
    </w:p>
    <w:p>
      <w:pPr>
        <w:pStyle w:val="Style15"/>
        <w:widowControl w:val="0"/>
        <w:keepNext w:val="0"/>
        <w:keepLines w:val="0"/>
        <w:shd w:val="clear" w:color="auto" w:fill="auto"/>
        <w:bidi w:val="0"/>
        <w:jc w:val="left"/>
        <w:spacing w:before="0" w:after="0"/>
        <w:ind w:left="20" w:right="620" w:firstLine="0"/>
      </w:pPr>
      <w:r>
        <w:rPr>
          <w:lang w:val="ru-RU" w:eastAsia="ru-RU" w:bidi="ru-RU"/>
          <w:w w:val="100"/>
          <w:spacing w:val="0"/>
          <w:color w:val="000000"/>
          <w:position w:val="0"/>
        </w:rPr>
        <w:t>тел.: (495) 7872999/97 доб. 369, Факс: (495) 7872998</w:t>
      </w:r>
    </w:p>
    <w:p>
      <w:pPr>
        <w:pStyle w:val="Style15"/>
        <w:widowControl w:val="0"/>
        <w:keepNext w:val="0"/>
        <w:keepLines w:val="0"/>
        <w:shd w:val="clear" w:color="auto" w:fill="auto"/>
        <w:bidi w:val="0"/>
        <w:jc w:val="left"/>
        <w:spacing w:before="0" w:after="0"/>
        <w:ind w:left="20" w:right="620" w:firstLine="0"/>
      </w:pPr>
      <w:r>
        <w:rPr>
          <w:lang w:val="en-US" w:eastAsia="en-US" w:bidi="en-US"/>
          <w:w w:val="100"/>
          <w:spacing w:val="0"/>
          <w:color w:val="000000"/>
          <w:position w:val="0"/>
        </w:rPr>
        <w:t xml:space="preserve">e-mail: </w:t>
      </w:r>
      <w:r>
        <w:fldChar w:fldCharType="begin"/>
      </w:r>
      <w:r>
        <w:rPr>
          <w:rStyle w:val="CharStyle17"/>
        </w:rPr>
        <w:instrText> HYPERLINK "mailto:ko@sberbank-ast.ru" </w:instrText>
      </w:r>
      <w:r>
        <w:fldChar w:fldCharType="separate"/>
      </w:r>
      <w:r>
        <w:rPr>
          <w:rStyle w:val="Hyperlink"/>
        </w:rPr>
        <w:t>ko@sberbank-ast.ru</w:t>
      </w:r>
      <w:r>
        <w:fldChar w:fldCharType="end"/>
      </w:r>
      <w:r>
        <w:rPr>
          <w:lang w:val="en-US" w:eastAsia="en-US" w:bidi="en-US"/>
          <w:w w:val="100"/>
          <w:spacing w:val="0"/>
          <w:color w:val="000000"/>
          <w:position w:val="0"/>
        </w:rPr>
        <w:t xml:space="preserve"> </w:t>
      </w:r>
      <w:r>
        <w:rPr>
          <w:rStyle w:val="CharStyle18"/>
        </w:rPr>
        <w:t>Заявитель:</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«ГАЛАКТИКА»</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127247, город Москва, шоссе Дмитровское, дом 100, строение 2, этаж 05, пом 4517Д-12.</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+79670465706</w:t>
      </w:r>
    </w:p>
    <w:p>
      <w:pPr>
        <w:pStyle w:val="Style15"/>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rStyle w:val="CharStyle17"/>
        </w:rPr>
        <w:instrText> HYPERLINK "mailto:mos.galaktika@mail.ru" </w:instrText>
      </w:r>
      <w:r>
        <w:fldChar w:fldCharType="separate"/>
      </w:r>
      <w:r>
        <w:rPr>
          <w:rStyle w:val="Hyperlink"/>
        </w:rPr>
        <w:t>mos.galaktika@mail.ru</w:t>
      </w:r>
      <w:r>
        <w:fldChar w:fldCharType="end"/>
      </w:r>
    </w:p>
    <w:p>
      <w:pPr>
        <w:pStyle w:val="Style3"/>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Заказчик:</w:t>
      </w:r>
    </w:p>
    <w:p>
      <w:pPr>
        <w:pStyle w:val="Style15"/>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282" w:left="891" w:right="1406" w:bottom="606" w:header="0" w:footer="3" w:gutter="0"/>
          <w:rtlGutter w:val="0"/>
          <w:cols w:num="2" w:space="720" w:equalWidth="0">
            <w:col w:w="4061" w:space="486"/>
            <w:col w:w="5062"/>
          </w:cols>
          <w:noEndnote/>
          <w:docGrid w:linePitch="360"/>
        </w:sectPr>
      </w:pPr>
      <w:r>
        <w:rPr>
          <w:lang w:val="ru-RU" w:eastAsia="ru-RU" w:bidi="ru-RU"/>
          <w:w w:val="100"/>
          <w:spacing w:val="0"/>
          <w:color w:val="000000"/>
          <w:position w:val="0"/>
        </w:rPr>
        <w:t xml:space="preserve">Администрация сельского поселения Селиярово 628506, Ханты-Мансийский автономный округ - Югра, Ханты-Мансийский район, с. Селиярово, ул. братьев Фирсовых, д.24а Тел.: 83467377442 </w:t>
      </w:r>
      <w:r>
        <w:rPr>
          <w:lang w:val="en-US" w:eastAsia="en-US" w:bidi="en-US"/>
          <w:w w:val="100"/>
          <w:spacing w:val="0"/>
          <w:color w:val="000000"/>
          <w:position w:val="0"/>
        </w:rPr>
        <w:t xml:space="preserve">e-mail: </w:t>
      </w:r>
      <w:r>
        <w:fldChar w:fldCharType="begin"/>
      </w:r>
      <w:r>
        <w:rPr>
          <w:rStyle w:val="CharStyle17"/>
        </w:rPr>
        <w:instrText> HYPERLINK "mailto:slr@hmrn.ru" </w:instrText>
      </w:r>
      <w:r>
        <w:fldChar w:fldCharType="separate"/>
      </w:r>
      <w:r>
        <w:rPr>
          <w:rStyle w:val="Hyperlink"/>
        </w:rPr>
        <w:t>slr@hmrn.ru</w:t>
      </w:r>
      <w:r>
        <w:fldChar w:fldCharType="end"/>
      </w: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282" w:left="4192" w:right="3882" w:bottom="606" w:header="0" w:footer="3" w:gutter="0"/>
          <w:rtlGutter w:val="0"/>
          <w:cols w:space="720"/>
          <w:noEndnote/>
          <w:docGrid w:linePitch="360"/>
        </w:sectPr>
      </w:pPr>
      <w:r>
        <w:rPr>
          <w:lang w:val="ru-RU" w:eastAsia="ru-RU" w:bidi="ru-RU"/>
          <w:w w:val="100"/>
          <w:spacing w:val="0"/>
          <w:color w:val="000000"/>
          <w:position w:val="0"/>
        </w:rPr>
        <w:t>РЕШЕНИЕ № 086/06/34-178/2021</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09" w:wrap="around" w:vAnchor="text" w:hAnchor="margin" w:x="7855" w:y="8"/>
        <w:widowControl w:val="0"/>
        <w:keepNext w:val="0"/>
        <w:keepLines w:val="0"/>
        <w:shd w:val="clear" w:color="auto" w:fill="auto"/>
        <w:bidi w:val="0"/>
        <w:jc w:val="left"/>
        <w:spacing w:before="0" w:after="0" w:line="200" w:lineRule="exact"/>
        <w:ind w:left="100" w:right="0" w:firstLine="0"/>
      </w:pPr>
      <w:r>
        <w:rPr>
          <w:rStyle w:val="CharStyle19"/>
          <w:spacing w:val="0"/>
        </w:rPr>
        <w:t>г. Ханты-Мансийск</w:t>
      </w:r>
    </w:p>
    <w:p>
      <w:pPr>
        <w:pStyle w:val="Style15"/>
        <w:widowControl w:val="0"/>
        <w:keepNext w:val="0"/>
        <w:keepLines w:val="0"/>
        <w:shd w:val="clear" w:color="auto" w:fill="auto"/>
        <w:bidi w:val="0"/>
        <w:jc w:val="left"/>
        <w:spacing w:before="0" w:after="186" w:line="281" w:lineRule="exact"/>
        <w:ind w:left="0" w:right="3660" w:firstLine="0"/>
      </w:pPr>
      <w:r>
        <w:rPr>
          <w:lang w:val="ru-RU" w:eastAsia="ru-RU" w:bidi="ru-RU"/>
          <w:w w:val="100"/>
          <w:spacing w:val="0"/>
          <w:color w:val="000000"/>
          <w:position w:val="0"/>
        </w:rPr>
        <w:t>Резолютивная часть объявлена 03.02.2021 Изготовлено в полном объеме 05.02.2021</w:t>
      </w:r>
    </w:p>
    <w:p>
      <w:pPr>
        <w:pStyle w:val="Style15"/>
        <w:widowControl w:val="0"/>
        <w:keepNext w:val="0"/>
        <w:keepLines w:val="0"/>
        <w:shd w:val="clear" w:color="auto" w:fill="auto"/>
        <w:bidi w:val="0"/>
        <w:jc w:val="both"/>
        <w:spacing w:before="0" w:after="180" w:line="274" w:lineRule="exact"/>
        <w:ind w:left="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widowControl w:val="0"/>
        <w:keepNext w:val="0"/>
        <w:keepLines w:val="0"/>
        <w:shd w:val="clear" w:color="auto" w:fill="auto"/>
        <w:bidi w:val="0"/>
        <w:jc w:val="both"/>
        <w:spacing w:before="0" w:after="0" w:line="274" w:lineRule="exact"/>
        <w:ind w:left="0" w:right="0" w:firstLine="700"/>
      </w:pPr>
      <w:r>
        <w:rPr>
          <w:lang w:val="ru-RU" w:eastAsia="ru-RU" w:bidi="ru-RU"/>
          <w:w w:val="100"/>
          <w:spacing w:val="0"/>
          <w:color w:val="000000"/>
          <w:position w:val="0"/>
        </w:rPr>
        <w:t>Председателя комиссии:</w:t>
      </w:r>
    </w:p>
    <w:p>
      <w:pPr>
        <w:pStyle w:val="Style15"/>
        <w:widowControl w:val="0"/>
        <w:keepNext w:val="0"/>
        <w:keepLines w:val="0"/>
        <w:shd w:val="clear" w:color="auto" w:fill="auto"/>
        <w:bidi w:val="0"/>
        <w:jc w:val="both"/>
        <w:spacing w:before="0" w:after="0" w:line="274" w:lineRule="exact"/>
        <w:ind w:left="0" w:right="0" w:firstLine="700"/>
      </w:pPr>
      <w:r>
        <w:rPr>
          <w:lang w:val="ru-RU" w:eastAsia="ru-RU" w:bidi="ru-RU"/>
          <w:w w:val="100"/>
          <w:spacing w:val="0"/>
          <w:color w:val="000000"/>
          <w:position w:val="0"/>
        </w:rPr>
        <w:t>-Миронов А.Г. - Заместитель руководителя Управления;</w:t>
      </w:r>
    </w:p>
    <w:p>
      <w:pPr>
        <w:pStyle w:val="Style15"/>
        <w:widowControl w:val="0"/>
        <w:keepNext w:val="0"/>
        <w:keepLines w:val="0"/>
        <w:shd w:val="clear" w:color="auto" w:fill="auto"/>
        <w:bidi w:val="0"/>
        <w:jc w:val="both"/>
        <w:spacing w:before="0" w:after="0" w:line="274" w:lineRule="exact"/>
        <w:ind w:left="0" w:right="0" w:firstLine="700"/>
      </w:pPr>
      <w:r>
        <w:rPr>
          <w:lang w:val="ru-RU" w:eastAsia="ru-RU" w:bidi="ru-RU"/>
          <w:w w:val="100"/>
          <w:spacing w:val="0"/>
          <w:color w:val="000000"/>
          <w:position w:val="0"/>
        </w:rPr>
        <w:t>Членов комиссии:</w:t>
      </w:r>
    </w:p>
    <w:p>
      <w:pPr>
        <w:pStyle w:val="Style15"/>
        <w:numPr>
          <w:ilvl w:val="0"/>
          <w:numId w:val="1"/>
        </w:numPr>
        <w:widowControl w:val="0"/>
        <w:keepNext w:val="0"/>
        <w:keepLines w:val="0"/>
        <w:shd w:val="clear" w:color="auto" w:fill="auto"/>
        <w:bidi w:val="0"/>
        <w:jc w:val="both"/>
        <w:spacing w:before="0" w:after="0" w:line="274" w:lineRule="exact"/>
        <w:ind w:left="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5"/>
        <w:numPr>
          <w:ilvl w:val="0"/>
          <w:numId w:val="1"/>
        </w:numPr>
        <w:widowControl w:val="0"/>
        <w:keepNext w:val="0"/>
        <w:keepLines w:val="0"/>
        <w:shd w:val="clear" w:color="auto" w:fill="auto"/>
        <w:bidi w:val="0"/>
        <w:jc w:val="both"/>
        <w:spacing w:before="0" w:after="183" w:line="274" w:lineRule="exact"/>
        <w:ind w:left="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5"/>
        <w:widowControl w:val="0"/>
        <w:keepNext w:val="0"/>
        <w:keepLines w:val="0"/>
        <w:shd w:val="clear" w:color="auto" w:fill="auto"/>
        <w:bidi w:val="0"/>
        <w:jc w:val="both"/>
        <w:spacing w:before="0" w:after="0" w:line="270" w:lineRule="exact"/>
        <w:ind w:left="0" w:right="2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5"/>
        <w:widowControl w:val="0"/>
        <w:keepNext w:val="0"/>
        <w:keepLines w:val="0"/>
        <w:shd w:val="clear" w:color="auto" w:fill="auto"/>
        <w:bidi w:val="0"/>
        <w:jc w:val="both"/>
        <w:spacing w:before="0" w:after="180" w:line="270" w:lineRule="exact"/>
        <w:ind w:left="0" w:right="20" w:firstLine="700"/>
      </w:pPr>
      <w:r>
        <w:rPr>
          <w:lang w:val="ru-RU" w:eastAsia="ru-RU" w:bidi="ru-RU"/>
          <w:w w:val="100"/>
          <w:spacing w:val="0"/>
          <w:color w:val="000000"/>
          <w:position w:val="0"/>
        </w:rPr>
        <w:t>от Заказчика - посредством видеоконференц-связи Фёдоров А.В. по доверенности №1 от 29.01.2021г.,</w:t>
      </w:r>
    </w:p>
    <w:p>
      <w:pPr>
        <w:pStyle w:val="Style15"/>
        <w:widowControl w:val="0"/>
        <w:keepNext w:val="0"/>
        <w:keepLines w:val="0"/>
        <w:shd w:val="clear" w:color="auto" w:fill="auto"/>
        <w:bidi w:val="0"/>
        <w:jc w:val="both"/>
        <w:spacing w:before="0" w:after="0" w:line="270" w:lineRule="exact"/>
        <w:ind w:left="0" w:right="0" w:firstLine="700"/>
      </w:pPr>
      <w:r>
        <w:rPr>
          <w:lang w:val="ru-RU" w:eastAsia="ru-RU" w:bidi="ru-RU"/>
          <w:w w:val="100"/>
          <w:spacing w:val="0"/>
          <w:color w:val="000000"/>
          <w:position w:val="0"/>
        </w:rPr>
        <w:t>рассмотрев жалобу от ООО «ГАЛАКТИКА» (ИНН 7713475994 ОГРН: 1207700207890) от</w:t>
      </w:r>
    </w:p>
    <w:p>
      <w:pPr>
        <w:pStyle w:val="Style15"/>
        <w:numPr>
          <w:ilvl w:val="0"/>
          <w:numId w:val="3"/>
        </w:numPr>
        <w:tabs>
          <w:tab w:leader="none" w:pos="1194" w:val="left"/>
        </w:tabs>
        <w:widowControl w:val="0"/>
        <w:keepNext w:val="0"/>
        <w:keepLines w:val="0"/>
        <w:shd w:val="clear" w:color="auto" w:fill="auto"/>
        <w:bidi w:val="0"/>
        <w:jc w:val="both"/>
        <w:spacing w:before="0" w:after="220" w:line="270" w:lineRule="exact"/>
        <w:ind w:left="0" w:right="20" w:firstLine="0"/>
      </w:pPr>
      <w:r>
        <w:rPr>
          <w:lang w:val="ru-RU" w:eastAsia="ru-RU" w:bidi="ru-RU"/>
          <w:w w:val="100"/>
          <w:spacing w:val="0"/>
          <w:color w:val="000000"/>
          <w:position w:val="0"/>
        </w:rPr>
        <w:t xml:space="preserve">№167-ж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spacing w:before="0" w:after="97" w:line="220" w:lineRule="exact"/>
        <w:ind w:left="2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jc w:val="both"/>
        <w:spacing w:before="0" w:after="0" w:line="274" w:lineRule="exact"/>
        <w:ind w:left="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«ГАЛАКТИКА» (ИНН 7713475994 ОГРН: 1207700207890) от 27.01.2021 №167-ж (далее - Заявитель) на действия Заказчика при проведении электронного аукциона (извещение № 0187300017221000001).</w:t>
      </w:r>
      <w:r>
        <w:br w:type="page"/>
      </w:r>
    </w:p>
    <w:p>
      <w:pPr>
        <w:pStyle w:val="Style1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5"/>
        <w:widowControl w:val="0"/>
        <w:keepNext w:val="0"/>
        <w:keepLines w:val="0"/>
        <w:shd w:val="clear" w:color="auto" w:fill="auto"/>
        <w:bidi w:val="0"/>
        <w:jc w:val="both"/>
        <w:spacing w:before="0" w:after="240" w:line="274" w:lineRule="exact"/>
        <w:ind w:left="20" w:right="20" w:firstLine="700"/>
      </w:pPr>
      <w:r>
        <w:rPr>
          <w:lang w:val="ru-RU" w:eastAsia="ru-RU" w:bidi="ru-RU"/>
          <w:w w:val="100"/>
          <w:spacing w:val="0"/>
          <w:color w:val="000000"/>
          <w:position w:val="0"/>
        </w:rPr>
        <w:t>По мнению Заявителя, Заказчиком ненадлежащим образом установлен порядок начисления штрафов в проекте контракта (нарушение части 5, 8 статьи 34 Закона о контрактной системе).</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tabs>
          <w:tab w:leader="none" w:pos="2151" w:val="left"/>
          <w:tab w:leader="none" w:pos="3591" w:val="left"/>
          <w:tab w:leader="none" w:pos="8798" w:val="right"/>
          <w:tab w:leader="none" w:pos="10244"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w:t>
        <w:tab/>
        <w:t>контрактом.</w:t>
        <w:tab/>
        <w:t>Размер</w:t>
        <w:tab/>
        <w:t>штрафа устанавливается контрактом</w:t>
        <w:tab/>
        <w:t>в порядке,</w:t>
      </w:r>
    </w:p>
    <w:p>
      <w:pPr>
        <w:pStyle w:val="Style15"/>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установленном Правительством Российской Федерации.</w:t>
      </w:r>
    </w:p>
    <w:p>
      <w:pPr>
        <w:pStyle w:val="Style15"/>
        <w:tabs>
          <w:tab w:leader="none" w:pos="2151" w:val="left"/>
          <w:tab w:leader="none" w:pos="3591" w:val="left"/>
          <w:tab w:leader="none" w:pos="10244"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w:t>
        <w:tab/>
        <w:t>контрактом,</w:t>
        <w:tab/>
        <w:t>за исключением просрочки исполнения</w:t>
        <w:tab/>
        <w:t>поставщиком</w:t>
      </w:r>
    </w:p>
    <w:p>
      <w:pPr>
        <w:pStyle w:val="Style15"/>
        <w:tabs>
          <w:tab w:leader="none" w:pos="2151" w:val="left"/>
          <w:tab w:leader="none" w:pos="3591" w:val="left"/>
          <w:tab w:leader="none" w:pos="10244" w:val="right"/>
          <w:tab w:leader="none" w:pos="10240" w:val="righ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(подрядчиком, исполнителем) обязательств (в том числе гарантийного обязательства), предусмотренных</w:t>
        <w:tab/>
        <w:t>контрактом.</w:t>
        <w:tab/>
        <w:t>Размер</w:t>
        <w:tab/>
        <w:t>штрафа устанавливается контрактом</w:t>
        <w:tab/>
        <w:t>в порядке,</w:t>
      </w:r>
    </w:p>
    <w:p>
      <w:pPr>
        <w:pStyle w:val="Style15"/>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5"/>
        <w:tabs>
          <w:tab w:leader="none" w:pos="8798" w:val="right"/>
          <w:tab w:leader="none" w:pos="10244"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w:t>
        <w:tab/>
        <w:t>или ненадлежащего исполнения</w:t>
        <w:tab/>
        <w:t>поставщиком</w:t>
      </w:r>
    </w:p>
    <w:p>
      <w:pPr>
        <w:pStyle w:val="Style15"/>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pPr>
        <w:pStyle w:val="Style1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Согласно пункту 6.10 проекта контракта, заказчиком установлено следующее:</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«6.10.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Постановлением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pPr>
        <w:pStyle w:val="Style15"/>
        <w:tabs>
          <w:tab w:leader="none" w:pos="1026" w:val="lef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а)</w:t>
        <w:tab/>
        <w:t>в случае, если цена контракта не превышает начальную (максимальную) цену контракта:</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10 процентов начальной (максимальной) цены контракта, если цена контракта не превышает 3 млн. рублей;</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5 процентов начальной (максимальной) цены контракта, если цена контракта составляет от 3 млн. до 50 млн. рублей;</w:t>
      </w:r>
      <w:r>
        <w:br w:type="page"/>
      </w:r>
    </w:p>
    <w:p>
      <w:pPr>
        <w:pStyle w:val="Style15"/>
        <w:tabs>
          <w:tab w:leader="none" w:pos="1061" w:val="left"/>
        </w:tabs>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б)</w:t>
        <w:tab/>
        <w:t>в случае, если цена контракта превышает начальную (максимальную) цену контракта:</w:t>
      </w:r>
    </w:p>
    <w:p>
      <w:pPr>
        <w:pStyle w:val="Style15"/>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10 процентов цены контракта, если цена контракта не превышает 3 млн. рублей;</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5 процентов цены контракта, если цена контракта составляет от 3 млн. рублей до 50 млн. рублей (включительно);</w:t>
      </w:r>
    </w:p>
    <w:p>
      <w:pPr>
        <w:pStyle w:val="Style15"/>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1 процент цены контракта, если цена контракта составляет от 50 млн. рублей до 100 млн. рублей (включительно).».</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Комиссией Управления установлено, что в проекте контракта </w:t>
      </w:r>
      <w:r>
        <w:rPr>
          <w:rStyle w:val="CharStyle18"/>
        </w:rPr>
        <w:t xml:space="preserve">надлежащим </w:t>
      </w:r>
      <w:r>
        <w:rPr>
          <w:lang w:val="ru-RU" w:eastAsia="ru-RU" w:bidi="ru-RU"/>
          <w:w w:val="100"/>
          <w:spacing w:val="0"/>
          <w:color w:val="000000"/>
          <w:position w:val="0"/>
        </w:rPr>
        <w:t>образом установлен порядок начисления штрафов, следовательно, в действиях Заказчика отсутствуют нарушения положений Закона.</w:t>
      </w:r>
    </w:p>
    <w:p>
      <w:pPr>
        <w:pStyle w:val="Style15"/>
        <w:widowControl w:val="0"/>
        <w:keepNext w:val="0"/>
        <w:keepLines w:val="0"/>
        <w:shd w:val="clear" w:color="auto" w:fill="auto"/>
        <w:bidi w:val="0"/>
        <w:jc w:val="both"/>
        <w:spacing w:before="0" w:after="240"/>
        <w:ind w:left="20" w:right="20" w:firstLine="700"/>
      </w:pPr>
      <w:r>
        <w:rPr>
          <w:lang w:val="ru-RU" w:eastAsia="ru-RU" w:bidi="ru-RU"/>
          <w:w w:val="100"/>
          <w:spacing w:val="0"/>
          <w:color w:val="000000"/>
          <w:position w:val="0"/>
        </w:rPr>
        <w:t>На основании вышеизложенного, довод Заявителя является необоснованным. Иное Заявителем не доказано.</w:t>
      </w:r>
    </w:p>
    <w:p>
      <w:pPr>
        <w:pStyle w:val="Style15"/>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Жалоба ООО «ГАЛАКТИКА» (ИНН 7713475994 ОГРН: 1207700207890) от 27.01.2021 №167-ж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jc w:val="both"/>
        <w:spacing w:before="0" w:after="169" w:line="281" w:lineRule="exact"/>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22"/>
        <w:widowControl w:val="0"/>
        <w:keepNext w:val="0"/>
        <w:keepLines w:val="0"/>
        <w:shd w:val="clear" w:color="auto" w:fill="auto"/>
        <w:bidi w:val="0"/>
        <w:spacing w:before="0" w:after="143" w:line="220" w:lineRule="exact"/>
        <w:ind w:left="0" w:right="0" w:firstLine="0"/>
      </w:pPr>
      <w:r>
        <w:rPr>
          <w:lang w:val="ru-RU" w:eastAsia="ru-RU" w:bidi="ru-RU"/>
          <w:w w:val="100"/>
          <w:spacing w:val="0"/>
          <w:color w:val="000000"/>
          <w:position w:val="0"/>
        </w:rPr>
        <w:t>РЕШИЛА:</w:t>
      </w:r>
    </w:p>
    <w:p>
      <w:pPr>
        <w:pStyle w:val="Style15"/>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Признать жалобу ООО «ГАЛАКТИКА» (ИНН 7713475994 ОГРН: 1207700207890) от</w:t>
      </w:r>
    </w:p>
    <w:p>
      <w:pPr>
        <w:pStyle w:val="Style15"/>
        <w:numPr>
          <w:ilvl w:val="0"/>
          <w:numId w:val="7"/>
        </w:numPr>
        <w:tabs>
          <w:tab w:leader="none" w:pos="1207"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№167-ж на действия Заказчика — Администрация сельского поселения Селиярово, при проведении электронного аукциона предметом, которого является здание гаража по адресу: ХМАО-Югра, Ханты-Мансийский район, с. Селиярово, ул. Колхозная 15. (извещение № 0187300017221000001) необоснованной.</w:t>
      </w:r>
    </w:p>
    <w:p>
      <w:pPr>
        <w:pStyle w:val="Style15"/>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Обязательное для исполнения предписание не выдавать.</w:t>
      </w:r>
    </w:p>
    <w:p>
      <w:pPr>
        <w:pStyle w:val="Style15"/>
        <w:framePr w:h="216" w:wrap="around" w:vAnchor="text" w:hAnchor="margin" w:x="8490" w:y="1236"/>
        <w:widowControl w:val="0"/>
        <w:keepNext w:val="0"/>
        <w:keepLines w:val="0"/>
        <w:shd w:val="clear" w:color="auto" w:fill="auto"/>
        <w:bidi w:val="0"/>
        <w:jc w:val="left"/>
        <w:spacing w:before="0" w:after="0" w:line="200" w:lineRule="exact"/>
        <w:ind w:left="100" w:right="0" w:firstLine="0"/>
      </w:pPr>
      <w:r>
        <w:rPr>
          <w:rStyle w:val="CharStyle19"/>
          <w:spacing w:val="0"/>
        </w:rPr>
        <w:t>Миронов А. Г.</w:t>
      </w:r>
    </w:p>
    <w:p>
      <w:pPr>
        <w:pStyle w:val="Style15"/>
        <w:numPr>
          <w:ilvl w:val="0"/>
          <w:numId w:val="5"/>
        </w:numPr>
        <w:widowControl w:val="0"/>
        <w:keepNext w:val="0"/>
        <w:keepLines w:val="0"/>
        <w:shd w:val="clear" w:color="auto" w:fill="auto"/>
        <w:bidi w:val="0"/>
        <w:jc w:val="both"/>
        <w:spacing w:before="0" w:after="706"/>
        <w:ind w:left="20" w:right="2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5"/>
        <w:framePr w:h="220" w:wrap="around" w:vAnchor="text" w:hAnchor="margin" w:x="8494" w:y="735"/>
        <w:widowControl w:val="0"/>
        <w:keepNext w:val="0"/>
        <w:keepLines w:val="0"/>
        <w:shd w:val="clear" w:color="auto" w:fill="auto"/>
        <w:bidi w:val="0"/>
        <w:jc w:val="left"/>
        <w:spacing w:before="0" w:after="0" w:line="200" w:lineRule="exact"/>
        <w:ind w:left="100" w:right="0" w:firstLine="0"/>
      </w:pPr>
      <w:r>
        <w:rPr>
          <w:rStyle w:val="CharStyle19"/>
          <w:spacing w:val="0"/>
        </w:rPr>
        <w:t>Сафонов С.И.</w:t>
      </w:r>
    </w:p>
    <w:p>
      <w:pPr>
        <w:pStyle w:val="Style15"/>
        <w:widowControl w:val="0"/>
        <w:keepNext w:val="0"/>
        <w:keepLines w:val="0"/>
        <w:shd w:val="clear" w:color="auto" w:fill="auto"/>
        <w:bidi w:val="0"/>
        <w:jc w:val="both"/>
        <w:spacing w:before="0" w:after="486" w:line="220" w:lineRule="exact"/>
        <w:ind w:left="20" w:right="0" w:firstLine="0"/>
      </w:pPr>
      <w:r>
        <w:rPr>
          <w:lang w:val="ru-RU" w:eastAsia="ru-RU" w:bidi="ru-RU"/>
          <w:w w:val="100"/>
          <w:spacing w:val="0"/>
          <w:color w:val="000000"/>
          <w:position w:val="0"/>
        </w:rPr>
        <w:t>Председатель Комиссии</w:t>
      </w:r>
    </w:p>
    <w:p>
      <w:pPr>
        <w:pStyle w:val="Style15"/>
        <w:framePr w:h="205" w:wrap="notBeside" w:vAnchor="text" w:hAnchor="margin" w:x="8494" w:y="743"/>
        <w:widowControl w:val="0"/>
        <w:keepNext w:val="0"/>
        <w:keepLines w:val="0"/>
        <w:shd w:val="clear" w:color="auto" w:fill="auto"/>
        <w:bidi w:val="0"/>
        <w:jc w:val="left"/>
        <w:spacing w:before="0" w:after="0" w:line="200" w:lineRule="exact"/>
        <w:ind w:left="100" w:right="0" w:firstLine="0"/>
      </w:pPr>
      <w:r>
        <w:rPr>
          <w:rStyle w:val="CharStyle19"/>
          <w:spacing w:val="0"/>
        </w:rPr>
        <w:t>Бычков И.Т.</w:t>
      </w:r>
    </w:p>
    <w:p>
      <w:pPr>
        <w:pStyle w:val="Style20"/>
        <w:framePr w:h="166" w:wrap="notBeside" w:vAnchor="text" w:hAnchor="margin" w:x="653" w:y="1549"/>
        <w:tabs>
          <w:tab w:leader="none" w:pos="7912" w:val="right"/>
          <w:tab w:leader="none" w:pos="8506" w:val="right"/>
          <w:tab w:leader="none" w:pos="8625" w:val="right"/>
          <w:tab w:leader="none" w:pos="9237" w:val="right"/>
          <w:tab w:leader="none" w:pos="9626" w:val="right"/>
        </w:tabs>
        <w:widowControl w:val="0"/>
        <w:keepNext w:val="0"/>
        <w:keepLines w:val="0"/>
        <w:shd w:val="clear" w:color="auto" w:fill="auto"/>
        <w:bidi w:val="0"/>
        <w:spacing w:before="0" w:after="0" w:line="140" w:lineRule="exact"/>
        <w:ind w:left="100" w:right="0" w:firstLine="0"/>
      </w:pPr>
      <w:r>
        <w:rPr>
          <w:lang w:val="ru-RU" w:eastAsia="ru-RU" w:bidi="ru-RU"/>
          <w:w w:val="100"/>
          <w:spacing w:val="0"/>
          <w:color w:val="000000"/>
          <w:position w:val="0"/>
        </w:rPr>
        <w:t>Решение, принятое по результатам рассмотрения жалобы по существу, может бьи</w:t>
        <w:tab/>
        <w:t>ебном</w:t>
        <w:tab/>
        <w:t>порядке</w:t>
        <w:tab/>
        <w:t>в</w:t>
        <w:tab/>
        <w:t>течение</w:t>
        <w:tab/>
        <w:t>трех</w:t>
      </w:r>
    </w:p>
    <w:p>
      <w:pPr>
        <w:pStyle w:val="Style20"/>
        <w:framePr w:h="140" w:wrap="notBeside" w:vAnchor="text" w:hAnchor="margin" w:x="39" w:y="1758"/>
        <w:widowControl w:val="0"/>
        <w:keepNext w:val="0"/>
        <w:keepLines w:val="0"/>
        <w:shd w:val="clear" w:color="auto" w:fill="auto"/>
        <w:bidi w:val="0"/>
        <w:jc w:val="left"/>
        <w:spacing w:before="0" w:after="0" w:line="140" w:lineRule="exact"/>
        <w:ind w:left="0" w:right="0" w:firstLine="0"/>
      </w:pPr>
      <w:r>
        <w:rPr>
          <w:lang w:val="ru-RU" w:eastAsia="ru-RU" w:bidi="ru-RU"/>
          <w:w w:val="100"/>
          <w:spacing w:val="0"/>
          <w:color w:val="000000"/>
          <w:position w:val="0"/>
        </w:rPr>
        <w:t>месяцев с даты принятия</w:t>
      </w:r>
    </w:p>
    <w:p>
      <w:pPr>
        <w:pStyle w:val="Style15"/>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Члены Комиссии:</w:t>
      </w:r>
    </w:p>
    <w:sectPr>
      <w:type w:val="continuous"/>
      <w:pgSz w:w="11906" w:h="16838"/>
      <w:pgMar w:top="213" w:left="745" w:right="889" w:bottom="14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7.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7.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sz w:val="26"/>
      <w:szCs w:val="26"/>
      <w:rFonts w:ascii="Times New Roman" w:eastAsia="Times New Roman" w:hAnsi="Times New Roman" w:cs="Times New Roman"/>
      <w:spacing w:val="1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8"/>
      <w:szCs w:val="28"/>
      <w:rFonts w:ascii="Candara" w:eastAsia="Candara" w:hAnsi="Candara" w:cs="Candara"/>
    </w:rPr>
  </w:style>
  <w:style w:type="character" w:customStyle="1" w:styleId="CharStyle12">
    <w:name w:val="Основной текст (4) + Times New Roman,17 pt,Курсив,Интервал -3 pt"/>
    <w:basedOn w:val="CharStyle11"/>
    <w:rPr>
      <w:lang w:val="ru-RU" w:eastAsia="ru-RU" w:bidi="ru-RU"/>
      <w:i/>
      <w:iCs/>
      <w:sz w:val="34"/>
      <w:szCs w:val="34"/>
      <w:rFonts w:ascii="Times New Roman" w:eastAsia="Times New Roman" w:hAnsi="Times New Roman" w:cs="Times New Roman"/>
      <w:w w:val="100"/>
      <w:spacing w:val="-70"/>
      <w:color w:val="000000"/>
      <w:position w:val="0"/>
    </w:rPr>
  </w:style>
  <w:style w:type="character" w:customStyle="1" w:styleId="CharStyle13">
    <w:name w:val="Основной текст (4) + Trebuchet MS,11,5 pt,Курсив,Интервал -1 pt"/>
    <w:basedOn w:val="CharStyle11"/>
    <w:rPr>
      <w:lang w:val="ru-RU" w:eastAsia="ru-RU" w:bidi="ru-RU"/>
      <w:i/>
      <w:iCs/>
      <w:sz w:val="23"/>
      <w:szCs w:val="23"/>
      <w:rFonts w:ascii="Trebuchet MS" w:eastAsia="Trebuchet MS" w:hAnsi="Trebuchet MS" w:cs="Trebuchet MS"/>
      <w:w w:val="100"/>
      <w:spacing w:val="-30"/>
      <w:color w:val="000000"/>
      <w:position w:val="0"/>
    </w:rPr>
  </w:style>
  <w:style w:type="character" w:customStyle="1" w:styleId="CharStyle14">
    <w:name w:val="Основной текст (4)"/>
    <w:basedOn w:val="CharStyle11"/>
    <w:rPr>
      <w:lang w:val="1024"/>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w:basedOn w:val="CharStyle16"/>
    <w:rPr>
      <w:lang w:val="en-US" w:eastAsia="en-US" w:bidi="en-US"/>
      <w:u w:val="single"/>
      <w:w w:val="100"/>
      <w:spacing w:val="0"/>
      <w:color w:val="000000"/>
      <w:position w:val="0"/>
    </w:rPr>
  </w:style>
  <w:style w:type="character" w:customStyle="1" w:styleId="CharStyle18">
    <w:name w:val="Основной текст + Полужирный"/>
    <w:basedOn w:val="CharStyle16"/>
    <w:rPr>
      <w:lang w:val="ru-RU" w:eastAsia="ru-RU" w:bidi="ru-RU"/>
      <w:b/>
      <w:bCs/>
      <w:w w:val="100"/>
      <w:spacing w:val="0"/>
      <w:color w:val="000000"/>
      <w:position w:val="0"/>
    </w:rPr>
  </w:style>
  <w:style w:type="character" w:customStyle="1" w:styleId="CharStyle19">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21">
    <w:name w:val="Основной текст (6) Exact"/>
    <w:basedOn w:val="DefaultParagraphFont"/>
    <w:link w:val="Style20"/>
    <w:rPr>
      <w:b w:val="0"/>
      <w:bCs w:val="0"/>
      <w:i/>
      <w:iCs/>
      <w:u w:val="none"/>
      <w:strike w:val="0"/>
      <w:smallCaps w:val="0"/>
      <w:sz w:val="14"/>
      <w:szCs w:val="14"/>
      <w:rFonts w:ascii="Times New Roman" w:eastAsia="Times New Roman" w:hAnsi="Times New Roman" w:cs="Times New Roman"/>
      <w:spacing w:val="-1"/>
    </w:rPr>
  </w:style>
  <w:style w:type="character" w:customStyle="1" w:styleId="CharStyle23">
    <w:name w:val="Основной текст (5)_"/>
    <w:basedOn w:val="DefaultParagraphFont"/>
    <w:link w:val="Style22"/>
    <w:rPr>
      <w:b/>
      <w:bCs/>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8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0" w:lineRule="exact"/>
    </w:pPr>
    <w:rPr>
      <w:b/>
      <w:bCs/>
      <w:i w:val="0"/>
      <w:iCs w:val="0"/>
      <w:u w:val="none"/>
      <w:strike w:val="0"/>
      <w:smallCaps w:val="0"/>
      <w:sz w:val="26"/>
      <w:szCs w:val="26"/>
      <w:rFonts w:ascii="Times New Roman" w:eastAsia="Times New Roman" w:hAnsi="Times New Roman" w:cs="Times New Roman"/>
      <w:spacing w:val="10"/>
    </w:rPr>
  </w:style>
  <w:style w:type="paragraph" w:customStyle="1" w:styleId="Style7">
    <w:name w:val="Основной текст (3)"/>
    <w:basedOn w:val="Normal"/>
    <w:link w:val="CharStyle8"/>
    <w:pPr>
      <w:widowControl w:val="0"/>
      <w:shd w:val="clear" w:color="auto" w:fill="FFFFFF"/>
      <w:jc w:val="center"/>
      <w:spacing w:before="60" w:after="24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240" w:line="0" w:lineRule="exact"/>
    </w:pPr>
    <w:rPr>
      <w:b w:val="0"/>
      <w:bCs w:val="0"/>
      <w:i w:val="0"/>
      <w:iCs w:val="0"/>
      <w:u w:val="none"/>
      <w:strike w:val="0"/>
      <w:smallCaps w:val="0"/>
      <w:sz w:val="28"/>
      <w:szCs w:val="28"/>
      <w:rFonts w:ascii="Candara" w:eastAsia="Candara" w:hAnsi="Candara" w:cs="Candara"/>
    </w:rPr>
  </w:style>
  <w:style w:type="paragraph" w:customStyle="1" w:styleId="Style15">
    <w:name w:val="Основной текст"/>
    <w:basedOn w:val="Normal"/>
    <w:link w:val="CharStyle16"/>
    <w:pPr>
      <w:widowControl w:val="0"/>
      <w:shd w:val="clear" w:color="auto" w:fill="FFFFFF"/>
      <w:spacing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0" w:lineRule="exact"/>
    </w:pPr>
    <w:rPr>
      <w:b w:val="0"/>
      <w:bCs w:val="0"/>
      <w:i/>
      <w:iCs/>
      <w:u w:val="none"/>
      <w:strike w:val="0"/>
      <w:smallCaps w:val="0"/>
      <w:sz w:val="14"/>
      <w:szCs w:val="14"/>
      <w:rFonts w:ascii="Times New Roman" w:eastAsia="Times New Roman" w:hAnsi="Times New Roman" w:cs="Times New Roman"/>
      <w:spacing w:val="-1"/>
    </w:rPr>
  </w:style>
  <w:style w:type="paragraph" w:customStyle="1" w:styleId="Style22">
    <w:name w:val="Основной текст (5)"/>
    <w:basedOn w:val="Normal"/>
    <w:link w:val="CharStyle23"/>
    <w:pPr>
      <w:widowControl w:val="0"/>
      <w:shd w:val="clear" w:color="auto" w:fill="FFFFFF"/>
      <w:jc w:val="center"/>
      <w:spacing w:before="120" w:after="240" w:line="0" w:lineRule="exact"/>
    </w:pPr>
    <w:rPr>
      <w:b/>
      <w:bCs/>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