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87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996" w:left="1316" w:right="7040" w:bottom="102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19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148" w:val="right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ГБУЗ «Волгоградский областной клинический онкологический диспансер» ул. им. Землячки, д. 78, Волгоград, 400138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onkod_l </w:t>
      </w:r>
      <w:r>
        <w:fldChar w:fldCharType="begin"/>
      </w:r>
      <w:r>
        <w:rPr>
          <w:color w:val="000000"/>
        </w:rPr>
        <w:instrText> HYPERLINK "mailto:l@mail.ru"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системы в сфере закупок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Новороссийская, д. 15, Волгоград, 400138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«Акцент»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(для сведения)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Садовая Б., д. № 3, стр. 7, пом. 1. Ком. № 14, Москва, 123001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996" w:left="1075" w:right="1079" w:bottom="1025" w:header="0" w:footer="3" w:gutter="0"/>
          <w:rtlGutter w:val="0"/>
          <w:cols w:num="2" w:space="720" w:equalWidth="0">
            <w:col w:w="4014" w:space="925"/>
            <w:col w:w="4813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"mailto:ooo.aksent@gmail.com"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ooo.aksent@gmail.com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8" w:after="3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по делу № 034/06/105-71/2021 об устранении нарушения законодательства о контрактной системе</w:t>
      </w:r>
    </w:p>
    <w:p>
      <w:pPr>
        <w:pStyle w:val="Style11"/>
        <w:tabs>
          <w:tab w:leader="none" w:pos="93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3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 февраля 2021 года</w:t>
        <w:tab/>
        <w:t>Волгоград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Управление) по контролю за соблюдением законодательства о контрактной системе в составе: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Лучникова Р.В. - председателя Комиссии, руководителя Управления; Литвинова Р.А.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Слащёвой М.Л.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«Акцент» вх. № 825 от 29.01.2021 на действия аукционной комиссии при проведении закупки «Поставка комплекса систем телемедицины» (номер извещения 0129200005320002316, далее - Аукцион),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57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 по определению поставщиков (подрядчиков, исполнителей) для заказчика Волгоградской области (далее - Аукционная комиссия) устранить нарушения ч. 6.1 ст. 66, п. 1 ч. 6 ст. 69, ч. 7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комиссии, Уполномоченному органу, Заказчику, отменить Протокол подведения итогов (далее - Протокол) и назначить новую дату рассмотрения вторых частей заявок на участие в Аукционе. При этом дата рассмотрения вторых частей заявок на участие в Аукционе должна быть назначена не ранее чем через 6 рабочих дней со дня отмены Протокола.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2 настоящего предписания уведомить участников закупки, подавших заявки на участие в Аукционе, в том числе Заявителя, об отмене Протокола, о новой дате рассмотрения вторых частей заявок на участие в Аукционе.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 контрактной системе в сфере закупок и с учетом решения от 03.02.2021 по делу № 034/06/105-71/2021.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комиссии, Уполномоченному органу, Оператору электронной площадки, Заказчику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и с учетом решения от 03.02.2021 по делу № 034/06/105-71/2021.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Аукционной комиссии, Уполномоченному органу, Оператору электронной площадки, Заказчику в срок до 1 марта 2021 года исполнить настоящее предписание.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87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Доказательства исполнения предписания представить в Волгоградское У ФАС России не позднее 2 марта 2021 года.</w:t>
      </w:r>
    </w:p>
    <w:p>
      <w:pPr>
        <w:pStyle w:val="Style11"/>
        <w:tabs>
          <w:tab w:leader="none" w:pos="8133" w:val="right"/>
          <w:tab w:leader="none" w:pos="93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304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Р.В.</w:t>
        <w:tab/>
        <w:t>Лучников</w:t>
      </w:r>
    </w:p>
    <w:p>
      <w:pPr>
        <w:pStyle w:val="Style11"/>
        <w:tabs>
          <w:tab w:leader="none" w:pos="93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49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Р.А. Литвинов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4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Кодекса об административных правонарушениях Российской Федерации (далее - КоАП РФ), - влечет наложение административного штрафа на должностных лиц в размере пятидесяти тысяч рублей; на юридических лиц - пятисот тысяч рублей (ч. 7 ст. 19.5 КоАП РФ).</w:t>
      </w:r>
      <w:r>
        <w:br w:type="page"/>
      </w:r>
    </w:p>
    <w:sectPr>
      <w:type w:val="continuous"/>
      <w:pgSz w:w="11906" w:h="16838"/>
      <w:pgMar w:top="1460" w:left="1086" w:right="1086" w:bottom="988" w:header="0" w:footer="3" w:gutter="356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240" w:line="256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line="209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after="240"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