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74"/>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3"/>
        <w:ind w:left="0" w:right="0" w:firstLine="0"/>
      </w:pPr>
      <w:r>
        <w:rPr>
          <w:rStyle w:val="CharStyle7"/>
        </w:rPr>
        <w:t xml:space="preserve">УПРАВЛЕНИЕ </w:t>
      </w:r>
      <w:r>
        <w:rPr>
          <w:lang w:val="ru-RU" w:eastAsia="ru-RU" w:bidi="ru-RU"/>
          <w:w w:val="100"/>
          <w:spacing w:val="0"/>
          <w:color w:val="000000"/>
          <w:position w:val="0"/>
        </w:rPr>
        <w:t>Федеральной антимонопольной службы по Ростовской области</w:t>
      </w:r>
    </w:p>
    <w:p>
      <w:pPr>
        <w:pStyle w:val="Style8"/>
        <w:widowControl w:val="0"/>
        <w:keepNext w:val="0"/>
        <w:keepLines w:val="0"/>
        <w:shd w:val="clear" w:color="auto" w:fill="auto"/>
        <w:bidi w:val="0"/>
        <w:spacing w:before="0" w:after="35"/>
        <w:ind w:left="0" w:right="0" w:firstLine="0"/>
      </w:pPr>
      <w:r>
        <w:rPr>
          <w:lang w:val="ru-RU" w:eastAsia="ru-RU" w:bidi="ru-RU"/>
          <w:w w:val="100"/>
          <w:spacing w:val="0"/>
          <w:color w:val="000000"/>
          <w:position w:val="0"/>
        </w:rPr>
        <w:t xml:space="preserve">пр. Ворошиловский. 2/2. офис 403 г. Ростсв-на-Дсну. 344006 тел. (863) 263-31-04. факс (863) 240-99-59 </w:t>
      </w:r>
      <w:r>
        <w:rPr>
          <w:lang w:val="en-US" w:eastAsia="en-US" w:bidi="en-US"/>
          <w:w w:val="100"/>
          <w:spacing w:val="0"/>
          <w:color w:val="000000"/>
          <w:position w:val="0"/>
        </w:rPr>
        <w:t>e-mail: to6Pafas.gov.ru</w:t>
      </w:r>
    </w:p>
    <w:p>
      <w:pPr>
        <w:pStyle w:val="Style10"/>
        <w:tabs>
          <w:tab w:leader="none" w:pos="2354" w:val="right"/>
          <w:tab w:leader="none" w:pos="2833" w:val="right"/>
        </w:tabs>
        <w:widowControl w:val="0"/>
        <w:keepNext w:val="0"/>
        <w:keepLines w:val="0"/>
        <w:shd w:val="clear" w:color="auto" w:fill="auto"/>
        <w:bidi w:val="0"/>
        <w:spacing w:before="0" w:after="0"/>
        <w:ind w:left="540" w:right="0" w:firstLine="0"/>
      </w:pPr>
      <w:bookmarkStart w:id="0" w:name="bookmark0"/>
      <w:r>
        <w:rPr>
          <w:rStyle w:val="CharStyle12"/>
          <w:i/>
          <w:iCs/>
        </w:rPr>
        <w:t xml:space="preserve">6tf </w:t>
      </w:r>
      <w:r>
        <w:rPr>
          <w:rStyle w:val="CharStyle12"/>
          <w:lang w:val="ru-RU" w:eastAsia="ru-RU" w:bidi="ru-RU"/>
          <w:i/>
          <w:iCs/>
        </w:rPr>
        <w:t>/л.</w:t>
      </w:r>
      <w:r>
        <w:rPr>
          <w:rStyle w:val="CharStyle13"/>
          <w:lang w:val="ru-RU" w:eastAsia="ru-RU" w:bidi="ru-RU"/>
          <w:i w:val="0"/>
          <w:iCs w:val="0"/>
        </w:rPr>
        <w:tab/>
      </w:r>
      <w:r>
        <w:rPr>
          <w:rStyle w:val="CharStyle13"/>
          <w:i w:val="0"/>
          <w:iCs w:val="0"/>
        </w:rPr>
        <w:t>jspo</w:t>
        <w:tab/>
      </w:r>
      <w:r>
        <w:rPr>
          <w:rStyle w:val="CharStyle12"/>
          <w:i/>
          <w:iCs/>
        </w:rPr>
        <w:t>J</w:t>
      </w:r>
      <w:bookmarkEnd w:id="0"/>
    </w:p>
    <w:p>
      <w:pPr>
        <w:pStyle w:val="Style14"/>
        <w:tabs>
          <w:tab w:leader="none" w:pos="2581" w:val="right"/>
        </w:tabs>
        <w:widowControl w:val="0"/>
        <w:keepNext w:val="0"/>
        <w:keepLines w:val="0"/>
        <w:shd w:val="clear" w:color="auto" w:fill="auto"/>
        <w:bidi w:val="0"/>
        <w:spacing w:before="0" w:after="0"/>
        <w:ind w:left="540" w:right="0" w:firstLine="0"/>
      </w:pPr>
      <w:r>
        <w:rPr>
          <w:lang w:val="ru-RU" w:eastAsia="ru-RU" w:bidi="ru-RU"/>
          <w:w w:val="100"/>
          <w:spacing w:val="0"/>
          <w:color w:val="000000"/>
          <w:position w:val="0"/>
        </w:rPr>
        <w:t>На Л»</w:t>
        <w:tab/>
        <w:t>от</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Общество с ограниченной</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ответственностью</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«Частная охранная организация</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«Секрет»</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Заявитель)</w:t>
      </w:r>
    </w:p>
    <w:p>
      <w:pPr>
        <w:pStyle w:val="Style14"/>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уд. Молдавская, д.1, кв. 106,</w:t>
      </w:r>
    </w:p>
    <w:p>
      <w:pPr>
        <w:pStyle w:val="Style14"/>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г. Астрахань</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414038</w:t>
      </w:r>
    </w:p>
    <w:p>
      <w:pPr>
        <w:pStyle w:val="Style5"/>
        <w:widowControl w:val="0"/>
        <w:keepNext w:val="0"/>
        <w:keepLines w:val="0"/>
        <w:shd w:val="clear" w:color="auto" w:fill="auto"/>
        <w:bidi w:val="0"/>
        <w:jc w:val="left"/>
        <w:spacing w:before="0" w:after="237" w:line="281" w:lineRule="exact"/>
        <w:ind w:left="20" w:right="1360" w:firstLine="0"/>
      </w:pPr>
      <w:r>
        <w:rPr>
          <w:lang w:val="ru-RU" w:eastAsia="ru-RU" w:bidi="ru-RU"/>
          <w:w w:val="100"/>
          <w:spacing w:val="0"/>
          <w:color w:val="000000"/>
          <w:position w:val="0"/>
        </w:rPr>
        <w:t>Телефон: (851) 266-70-10 ИНН: 3025001435</w:t>
      </w:r>
    </w:p>
    <w:p>
      <w:pPr>
        <w:pStyle w:val="Style5"/>
        <w:widowControl w:val="0"/>
        <w:keepNext w:val="0"/>
        <w:keepLines w:val="0"/>
        <w:shd w:val="clear" w:color="auto" w:fill="auto"/>
        <w:bidi w:val="0"/>
        <w:jc w:val="left"/>
        <w:spacing w:before="0" w:after="0" w:line="284" w:lineRule="exact"/>
        <w:ind w:left="20" w:right="1360" w:firstLine="0"/>
      </w:pPr>
      <w:r>
        <w:rPr>
          <w:lang w:val="ru-RU" w:eastAsia="ru-RU" w:bidi="ru-RU"/>
          <w:w w:val="100"/>
          <w:spacing w:val="0"/>
          <w:color w:val="000000"/>
          <w:position w:val="0"/>
        </w:rPr>
        <w:t>Государственное бюджетное учреждение Ростовской области «Перинатальный центр»</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Заказчик)</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ул. Бодрая, д.90. г. Ростов-на-Дону</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344068</w:t>
      </w:r>
    </w:p>
    <w:p>
      <w:pPr>
        <w:pStyle w:val="Style5"/>
        <w:widowControl w:val="0"/>
        <w:keepNext w:val="0"/>
        <w:keepLines w:val="0"/>
        <w:shd w:val="clear" w:color="auto" w:fill="auto"/>
        <w:bidi w:val="0"/>
        <w:jc w:val="left"/>
        <w:spacing w:before="0" w:after="234" w:line="266" w:lineRule="exact"/>
        <w:ind w:left="20" w:right="1360" w:firstLine="0"/>
      </w:pPr>
      <w:r>
        <w:rPr>
          <w:lang w:val="ru-RU" w:eastAsia="ru-RU" w:bidi="ru-RU"/>
          <w:w w:val="100"/>
          <w:spacing w:val="0"/>
          <w:color w:val="000000"/>
          <w:position w:val="0"/>
        </w:rPr>
        <w:t xml:space="preserve">Телефон: (863) 235-14-95 </w:t>
      </w:r>
      <w:r>
        <w:rPr>
          <w:lang w:val="en-US" w:eastAsia="en-US" w:bidi="en-US"/>
          <w:w w:val="100"/>
          <w:spacing w:val="0"/>
          <w:color w:val="000000"/>
          <w:position w:val="0"/>
        </w:rPr>
        <w:t xml:space="preserve">Email: </w:t>
      </w:r>
      <w:r>
        <w:fldChar w:fldCharType="begin"/>
      </w:r>
      <w:r>
        <w:rPr>
          <w:rStyle w:val="CharStyle16"/>
        </w:rPr>
        <w:instrText> HYPERLINK "mailto:zakmpld-perinatal@vande-x.ru" </w:instrText>
      </w:r>
      <w:r>
        <w:fldChar w:fldCharType="separate"/>
      </w:r>
      <w:r>
        <w:rPr>
          <w:rStyle w:val="Hyperlink"/>
        </w:rPr>
        <w:t>zakmpld-perinatal@vande-x.ru</w:t>
      </w:r>
      <w:r>
        <w:fldChar w:fldCharType="end"/>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Правительство Ростовской области (далее - Привлеченное лицо) ул. Социалистическая, д.112, г. Ростов-на-Дону 344050</w:t>
      </w:r>
    </w:p>
    <w:p>
      <w:pPr>
        <w:pStyle w:val="Style5"/>
        <w:widowControl w:val="0"/>
        <w:keepNext w:val="0"/>
        <w:keepLines w:val="0"/>
        <w:shd w:val="clear" w:color="auto" w:fill="auto"/>
        <w:bidi w:val="0"/>
        <w:jc w:val="left"/>
        <w:spacing w:before="0" w:after="260" w:line="220" w:lineRule="exact"/>
        <w:ind w:left="20" w:right="0" w:firstLine="0"/>
      </w:pPr>
      <w:r>
        <w:rPr>
          <w:lang w:val="en-US" w:eastAsia="en-US" w:bidi="en-US"/>
          <w:w w:val="100"/>
          <w:spacing w:val="0"/>
          <w:color w:val="000000"/>
          <w:position w:val="0"/>
        </w:rPr>
        <w:t xml:space="preserve">Email: </w:t>
      </w:r>
      <w:r>
        <w:fldChar w:fldCharType="begin"/>
      </w:r>
      <w:r>
        <w:rPr>
          <w:rStyle w:val="CharStyle16"/>
        </w:rPr>
        <w:instrText> HYPERLINK "mailto:ufa3@donJand.ru" </w:instrText>
      </w:r>
      <w:r>
        <w:fldChar w:fldCharType="separate"/>
      </w:r>
      <w:r>
        <w:rPr>
          <w:rStyle w:val="Hyperlink"/>
        </w:rPr>
        <w:t>ufa3@donJand.ru</w:t>
      </w:r>
      <w:r>
        <w:fldChar w:fldCharType="end"/>
      </w:r>
    </w:p>
    <w:p>
      <w:pPr>
        <w:pStyle w:val="Style5"/>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Оператор электронной площадки)</w:t>
      </w:r>
    </w:p>
    <w:p>
      <w:pPr>
        <w:pStyle w:val="Style14"/>
        <w:widowControl w:val="0"/>
        <w:keepNext w:val="0"/>
        <w:keepLines w:val="0"/>
        <w:shd w:val="clear" w:color="auto" w:fill="auto"/>
        <w:bidi w:val="0"/>
        <w:jc w:val="left"/>
        <w:spacing w:before="0" w:after="0" w:line="277" w:lineRule="exact"/>
        <w:ind w:left="20" w:right="0" w:firstLine="0"/>
        <w:sectPr>
          <w:footnotePr>
            <w:pos w:val="pageBottom"/>
            <w:numFmt w:val="decimal"/>
            <w:numRestart w:val="continuous"/>
          </w:footnotePr>
          <w:type w:val="continuous"/>
          <w:pgSz w:w="11906" w:h="16838"/>
          <w:pgMar w:top="509" w:left="899" w:right="1237" w:bottom="505" w:header="0" w:footer="3" w:gutter="0"/>
          <w:rtlGutter w:val="0"/>
          <w:cols w:num="2" w:space="102"/>
          <w:noEndnote/>
          <w:docGrid w:linePitch="360"/>
        </w:sectPr>
      </w:pPr>
      <w:r>
        <w:rPr>
          <w:lang w:val="en-US" w:eastAsia="en-US" w:bidi="en-US"/>
          <w:w w:val="100"/>
          <w:spacing w:val="0"/>
          <w:color w:val="000000"/>
          <w:position w:val="0"/>
        </w:rPr>
        <w:t xml:space="preserve">Email: </w:t>
      </w:r>
      <w:r>
        <w:rPr>
          <w:rStyle w:val="CharStyle17"/>
        </w:rPr>
        <w:t>ko@ns-tendcr.m</w:t>
      </w: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center"/>
        <w:spacing w:before="0" w:after="0" w:line="274" w:lineRule="exact"/>
        <w:ind w:left="20" w:right="0" w:firstLine="0"/>
      </w:pPr>
      <w:r>
        <w:rPr>
          <w:lang w:val="ru-RU" w:eastAsia="ru-RU" w:bidi="ru-RU"/>
          <w:w w:val="100"/>
          <w:spacing w:val="0"/>
          <w:color w:val="000000"/>
          <w:position w:val="0"/>
        </w:rPr>
        <w:t xml:space="preserve">РЕШЕНИЕ по результатам рассмотрения дела </w:t>
      </w:r>
      <w:r>
        <w:rPr>
          <w:rStyle w:val="CharStyle21"/>
          <w:lang w:val="en-US" w:eastAsia="en-US" w:bidi="en-US"/>
        </w:rPr>
        <w:t xml:space="preserve">JVs </w:t>
      </w:r>
      <w:r>
        <w:rPr>
          <w:rStyle w:val="CharStyle21"/>
        </w:rPr>
        <w:t>061/С6/69-2464/2020</w:t>
      </w:r>
    </w:p>
    <w:p>
      <w:pPr>
        <w:pStyle w:val="Style5"/>
        <w:numPr>
          <w:ilvl w:val="0"/>
          <w:numId w:val="1"/>
        </w:numPr>
        <w:tabs>
          <w:tab w:leader="none" w:pos="8122" w:val="left"/>
          <w:tab w:leader="none" w:pos="8124" w:val="left"/>
        </w:tabs>
        <w:widowControl w:val="0"/>
        <w:keepNext w:val="0"/>
        <w:keepLines w:val="0"/>
        <w:shd w:val="clear" w:color="auto" w:fill="auto"/>
        <w:bidi w:val="0"/>
        <w:jc w:val="both"/>
        <w:spacing w:before="0" w:after="232" w:line="274" w:lineRule="exact"/>
        <w:ind w:left="20" w:right="0" w:firstLine="0"/>
      </w:pPr>
      <w:r>
        <w:rPr>
          <w:lang w:val="ru-RU" w:eastAsia="ru-RU" w:bidi="ru-RU"/>
          <w:w w:val="100"/>
          <w:spacing w:val="0"/>
          <w:color w:val="000000"/>
          <w:position w:val="0"/>
        </w:rPr>
        <w:t>г. Ростов-на-Дону</w:t>
      </w:r>
    </w:p>
    <w:p>
      <w:pPr>
        <w:pStyle w:val="Style14"/>
        <w:widowControl w:val="0"/>
        <w:keepNext w:val="0"/>
        <w:keepLines w:val="0"/>
        <w:shd w:val="clear" w:color="auto" w:fill="auto"/>
        <w:bidi w:val="0"/>
        <w:spacing w:before="0" w:after="249" w:line="284" w:lineRule="exact"/>
        <w:ind w:left="20" w:right="320" w:firstLine="720"/>
      </w:pPr>
      <w:r>
        <w:rPr>
          <w:lang w:val="ru-RU" w:eastAsia="ru-RU" w:bidi="ru-RU"/>
          <w:w w:val="100"/>
          <w:spacing w:val="0"/>
          <w:color w:val="000000"/>
          <w:position w:val="0"/>
        </w:rPr>
        <w:t xml:space="preserve">Компссня Управления Федеральной </w:t>
      </w:r>
      <w:r>
        <w:rPr>
          <w:rStyle w:val="CharStyle21"/>
        </w:rPr>
        <w:t xml:space="preserve">антимонопольной </w:t>
      </w:r>
      <w:r>
        <w:rPr>
          <w:lang w:val="ru-RU" w:eastAsia="ru-RU" w:bidi="ru-RU"/>
          <w:w w:val="100"/>
          <w:spacing w:val="0"/>
          <w:color w:val="000000"/>
          <w:position w:val="0"/>
        </w:rPr>
        <w:t xml:space="preserve">службы </w:t>
      </w:r>
      <w:r>
        <w:rPr>
          <w:rStyle w:val="CharStyle21"/>
        </w:rPr>
        <w:t xml:space="preserve">но Ростовской области </w:t>
      </w:r>
      <w:r>
        <w:rPr>
          <w:lang w:val="ru-RU" w:eastAsia="ru-RU" w:bidi="ru-RU"/>
          <w:w w:val="100"/>
          <w:spacing w:val="0"/>
          <w:color w:val="000000"/>
          <w:position w:val="0"/>
        </w:rPr>
        <w:t xml:space="preserve">(далее - Ростовское У ФАС России, Комиссия) </w:t>
      </w:r>
      <w:r>
        <w:rPr>
          <w:rStyle w:val="CharStyle21"/>
        </w:rPr>
        <w:t xml:space="preserve">по </w:t>
      </w:r>
      <w:r>
        <w:rPr>
          <w:lang w:val="ru-RU" w:eastAsia="ru-RU" w:bidi="ru-RU"/>
          <w:w w:val="100"/>
          <w:spacing w:val="0"/>
          <w:color w:val="000000"/>
          <w:position w:val="0"/>
        </w:rPr>
        <w:t xml:space="preserve">контролю соблюдения </w:t>
      </w:r>
      <w:r>
        <w:rPr>
          <w:rStyle w:val="CharStyle21"/>
        </w:rPr>
        <w:t xml:space="preserve">законодательства в </w:t>
      </w:r>
      <w:r>
        <w:rPr>
          <w:lang w:val="ru-RU" w:eastAsia="ru-RU" w:bidi="ru-RU"/>
          <w:w w:val="100"/>
          <w:spacing w:val="0"/>
          <w:color w:val="000000"/>
          <w:position w:val="0"/>
        </w:rPr>
        <w:t xml:space="preserve">сфере закупок </w:t>
      </w:r>
      <w:r>
        <w:rPr>
          <w:rStyle w:val="CharStyle21"/>
        </w:rPr>
        <w:t xml:space="preserve">в </w:t>
      </w:r>
      <w:r>
        <w:rPr>
          <w:lang w:val="ru-RU" w:eastAsia="ru-RU" w:bidi="ru-RU"/>
          <w:w w:val="100"/>
          <w:spacing w:val="0"/>
          <w:color w:val="000000"/>
          <w:position w:val="0"/>
        </w:rPr>
        <w:t>составе:</w:t>
      </w:r>
    </w:p>
    <w:p>
      <w:pPr>
        <w:pStyle w:val="Style14"/>
        <w:tabs>
          <w:tab w:leader="none" w:pos="9560" w:val="right"/>
          <w:tab w:leader="none" w:pos="9560"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Председатель Комиссии:</w:t>
        <w:tab/>
        <w:t>Т.С.</w:t>
        <w:tab/>
      </w:r>
      <w:r>
        <w:rPr>
          <w:rStyle w:val="CharStyle22"/>
        </w:rPr>
        <w:t>Акопян,</w:t>
      </w:r>
    </w:p>
    <w:p>
      <w:pPr>
        <w:pStyle w:val="Style14"/>
        <w:tabs>
          <w:tab w:leader="none" w:pos="8676" w:val="right"/>
          <w:tab w:leader="none" w:pos="9889"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Члены Комиссии:</w:t>
        <w:tab/>
        <w:t>С.А.</w:t>
        <w:tab/>
        <w:t>Иванкова,</w:t>
      </w:r>
    </w:p>
    <w:p>
      <w:pPr>
        <w:pStyle w:val="Style5"/>
        <w:widowControl w:val="0"/>
        <w:keepNext w:val="0"/>
        <w:keepLines w:val="0"/>
        <w:shd w:val="clear" w:color="auto" w:fill="auto"/>
        <w:bidi w:val="0"/>
        <w:jc w:val="left"/>
        <w:spacing w:before="0" w:after="273" w:line="220" w:lineRule="exact"/>
        <w:ind w:left="8240" w:right="0" w:firstLine="0"/>
      </w:pPr>
      <w:r>
        <w:rPr>
          <w:lang w:val="ru-RU" w:eastAsia="ru-RU" w:bidi="ru-RU"/>
          <w:w w:val="100"/>
          <w:spacing w:val="0"/>
          <w:color w:val="000000"/>
          <w:position w:val="0"/>
        </w:rPr>
        <w:t>Ю.Р. Дедух,</w:t>
      </w:r>
    </w:p>
    <w:p>
      <w:pPr>
        <w:pStyle w:val="Style14"/>
        <w:tabs>
          <w:tab w:leader="none" w:pos="4282" w:val="center"/>
          <w:tab w:leader="none" w:pos="5337" w:val="center"/>
          <w:tab w:leader="none" w:pos="5906" w:val="center"/>
          <w:tab w:leader="none" w:pos="6838" w:val="center"/>
          <w:tab w:leader="none" w:pos="7215" w:val="center"/>
          <w:tab w:leader="none" w:pos="9889" w:val="right"/>
        </w:tabs>
        <w:widowControl w:val="0"/>
        <w:keepNext w:val="0"/>
        <w:keepLines w:val="0"/>
        <w:shd w:val="clear" w:color="auto" w:fill="auto"/>
        <w:bidi w:val="0"/>
        <w:spacing w:before="0" w:after="0" w:line="270" w:lineRule="exact"/>
        <w:ind w:left="20" w:right="320" w:firstLine="0"/>
      </w:pPr>
      <w:r>
        <w:rPr>
          <w:lang w:val="ru-RU" w:eastAsia="ru-RU" w:bidi="ru-RU"/>
          <w:w w:val="100"/>
          <w:spacing w:val="0"/>
          <w:color w:val="000000"/>
          <w:position w:val="0"/>
        </w:rPr>
        <w:t xml:space="preserve">рассмотрев дело </w:t>
      </w:r>
      <w:r>
        <w:rPr>
          <w:lang w:val="en-US" w:eastAsia="en-US" w:bidi="en-US"/>
          <w:w w:val="100"/>
          <w:spacing w:val="0"/>
          <w:color w:val="000000"/>
          <w:position w:val="0"/>
        </w:rPr>
        <w:t>.N706</w:t>
      </w:r>
      <w:r>
        <w:rPr>
          <w:lang w:val="ru-RU" w:eastAsia="ru-RU" w:bidi="ru-RU"/>
          <w:w w:val="100"/>
          <w:spacing w:val="0"/>
          <w:color w:val="000000"/>
          <w:position w:val="0"/>
        </w:rPr>
        <w:t xml:space="preserve">1 </w:t>
      </w:r>
      <w:r>
        <w:rPr>
          <w:rStyle w:val="CharStyle21"/>
        </w:rPr>
        <w:t xml:space="preserve">/06/69-2464/2020 </w:t>
      </w:r>
      <w:r>
        <w:rPr>
          <w:lang w:val="ru-RU" w:eastAsia="ru-RU" w:bidi="ru-RU"/>
          <w:w w:val="100"/>
          <w:spacing w:val="0"/>
          <w:color w:val="000000"/>
          <w:position w:val="0"/>
        </w:rPr>
        <w:t>по жалобе Заявителя о нарушении аукционной комиссией Заказчика при проведении аукциона в электронной форме №0358200049620000241 «Закупка услуг частной охраны</w:t>
        <w:tab/>
        <w:t>(выставление</w:t>
        <w:tab/>
        <w:t>постов</w:t>
        <w:tab/>
        <w:t>охраны)</w:t>
        <w:tab/>
        <w:t>для</w:t>
        <w:tab/>
        <w:t>нужд</w:t>
        <w:tab/>
        <w:t xml:space="preserve">ГБУ </w:t>
      </w:r>
      <w:r>
        <w:rPr>
          <w:rStyle w:val="CharStyle21"/>
        </w:rPr>
        <w:t xml:space="preserve">РО "ПЦ" </w:t>
      </w:r>
      <w:r>
        <w:rPr>
          <w:lang w:val="ru-RU" w:eastAsia="ru-RU" w:bidi="ru-RU"/>
          <w:w w:val="100"/>
          <w:spacing w:val="0"/>
          <w:color w:val="000000"/>
          <w:position w:val="0"/>
        </w:rPr>
        <w:t>в 2021</w:t>
      </w:r>
    </w:p>
    <w:p>
      <w:pPr>
        <w:pStyle w:val="Style14"/>
        <w:tabs>
          <w:tab w:leader="none" w:pos="4282" w:val="center"/>
          <w:tab w:leader="none" w:pos="5337" w:val="center"/>
          <w:tab w:leader="none" w:pos="5906" w:val="center"/>
          <w:tab w:leader="none" w:pos="6360" w:val="center"/>
          <w:tab w:leader="none" w:pos="7501" w:val="center"/>
        </w:tabs>
        <w:widowControl w:val="0"/>
        <w:keepNext w:val="0"/>
        <w:keepLines w:val="0"/>
        <w:shd w:val="clear" w:color="auto" w:fill="auto"/>
        <w:bidi w:val="0"/>
        <w:spacing w:before="0" w:after="0" w:line="270" w:lineRule="exact"/>
        <w:ind w:left="20" w:right="0" w:firstLine="0"/>
      </w:pPr>
      <w:r>
        <w:rPr>
          <w:lang w:val="ru-RU" w:eastAsia="ru-RU" w:bidi="ru-RU"/>
          <w:w w:val="100"/>
          <w:spacing w:val="0"/>
          <w:color w:val="000000"/>
          <w:position w:val="0"/>
        </w:rPr>
        <w:t>год}'.» (далее - аукцион) норм</w:t>
        <w:tab/>
        <w:t>Федерального</w:t>
        <w:tab/>
        <w:t>закона</w:t>
        <w:tab/>
        <w:t>от</w:t>
        <w:tab/>
      </w:r>
      <w:r>
        <w:rPr>
          <w:rStyle w:val="CharStyle21"/>
        </w:rPr>
        <w:t>05.04.2013</w:t>
        <w:tab/>
      </w:r>
      <w:r>
        <w:rPr>
          <w:lang w:val="en-US" w:eastAsia="en-US" w:bidi="en-US"/>
          <w:w w:val="100"/>
          <w:spacing w:val="0"/>
          <w:color w:val="000000"/>
          <w:position w:val="0"/>
        </w:rPr>
        <w:t>.N744-</w:t>
      </w:r>
      <w:r>
        <w:rPr>
          <w:lang w:val="ru-RU" w:eastAsia="ru-RU" w:bidi="ru-RU"/>
          <w:w w:val="100"/>
          <w:spacing w:val="0"/>
          <w:color w:val="000000"/>
          <w:position w:val="0"/>
        </w:rPr>
        <w:t xml:space="preserve">ФЗ </w:t>
      </w:r>
      <w:r>
        <w:rPr>
          <w:rStyle w:val="CharStyle21"/>
        </w:rPr>
        <w:t>«О контрактной</w:t>
      </w:r>
    </w:p>
    <w:p>
      <w:pPr>
        <w:pStyle w:val="Style14"/>
        <w:widowControl w:val="0"/>
        <w:keepNext w:val="0"/>
        <w:keepLines w:val="0"/>
        <w:shd w:val="clear" w:color="auto" w:fill="auto"/>
        <w:bidi w:val="0"/>
        <w:jc w:val="center"/>
        <w:spacing w:before="0" w:after="648" w:line="270" w:lineRule="exact"/>
        <w:ind w:left="20" w:right="0" w:firstLine="0"/>
      </w:pPr>
      <w:r>
        <w:rPr>
          <w:lang w:val="ru-RU" w:eastAsia="ru-RU" w:bidi="ru-RU"/>
          <w:w w:val="100"/>
          <w:spacing w:val="0"/>
          <w:color w:val="000000"/>
          <w:position w:val="0"/>
        </w:rPr>
        <w:t xml:space="preserve">системе в сфере закупок товаров, работ, услуг для обеспечения </w:t>
      </w:r>
      <w:r>
        <w:rPr>
          <w:rStyle w:val="CharStyle21"/>
        </w:rPr>
        <w:t xml:space="preserve">государственных </w:t>
      </w:r>
      <w:r>
        <w:rPr>
          <w:lang w:val="ru-RU" w:eastAsia="ru-RU" w:bidi="ru-RU"/>
          <w:w w:val="100"/>
          <w:spacing w:val="0"/>
          <w:color w:val="000000"/>
          <w:position w:val="0"/>
        </w:rPr>
        <w:t>и муниципальных нужд» (далее — Закон), при участии представителя Заявителя по доверенности -</w:t>
      </w:r>
    </w:p>
    <w:p>
      <w:pPr>
        <w:pStyle w:val="Style23"/>
        <w:widowControl w:val="0"/>
        <w:keepNext/>
        <w:keepLines/>
        <w:shd w:val="clear" w:color="auto" w:fill="auto"/>
        <w:bidi w:val="0"/>
        <w:spacing w:before="0" w:after="0" w:line="360" w:lineRule="exact"/>
        <w:ind w:left="0" w:right="320" w:firstLine="0"/>
      </w:pPr>
      <w:bookmarkStart w:id="1" w:name="bookmark1"/>
      <w:r>
        <w:rPr>
          <w:lang w:val="ru-RU" w:eastAsia="ru-RU" w:bidi="ru-RU"/>
          <w:w w:val="100"/>
          <w:color w:val="000000"/>
          <w:position w:val="0"/>
        </w:rPr>
        <w:t>018517</w:t>
      </w:r>
      <w:bookmarkEnd w:id="1"/>
    </w:p>
    <w:p>
      <w:pPr>
        <w:pStyle w:val="Style14"/>
        <w:widowControl w:val="0"/>
        <w:keepNext w:val="0"/>
        <w:keepLines w:val="0"/>
        <w:shd w:val="clear" w:color="auto" w:fill="auto"/>
        <w:bidi w:val="0"/>
        <w:spacing w:before="0" w:after="279" w:line="269" w:lineRule="exact"/>
        <w:ind w:left="20" w:right="40" w:firstLine="0"/>
      </w:pPr>
      <w:r>
        <w:rPr>
          <w:lang w:val="ru-RU" w:eastAsia="ru-RU" w:bidi="ru-RU"/>
          <w:w w:val="100"/>
          <w:spacing w:val="0"/>
          <w:color w:val="000000"/>
          <w:position w:val="0"/>
        </w:rPr>
        <w:t>Степанова С.И. (доверенность от 03.12.2020 №б/н), при участии представителя Заказчика то доверенности - Забелиной Ю.А. (доверенность от 12.10.2020 №50-ОД/2020),</w:t>
      </w:r>
    </w:p>
    <w:p>
      <w:pPr>
        <w:pStyle w:val="Style14"/>
        <w:widowControl w:val="0"/>
        <w:keepNext w:val="0"/>
        <w:keepLines w:val="0"/>
        <w:shd w:val="clear" w:color="auto" w:fill="auto"/>
        <w:bidi w:val="0"/>
        <w:jc w:val="center"/>
        <w:spacing w:before="0" w:after="220" w:line="220" w:lineRule="exact"/>
        <w:ind w:left="2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spacing w:before="0" w:after="0" w:line="278" w:lineRule="exact"/>
        <w:ind w:left="20" w:right="40" w:firstLine="720"/>
      </w:pPr>
      <w:r>
        <w:rPr>
          <w:lang w:val="ru-RU" w:eastAsia="ru-RU" w:bidi="ru-RU"/>
          <w:w w:val="100"/>
          <w:spacing w:val="0"/>
          <w:color w:val="000000"/>
          <w:position w:val="0"/>
        </w:rPr>
        <w:t>В Ростовское У ФАС России поступила жалоба ООО «ЧОО «Секрет», в которой обжалуются действия аукционной комиссия Государственного бюджетного учреждена г Ростовской области «Перинатальный центр.-.*. По мнению Заявителя, аукционная комисс-.::: неправомерно признала его заявку соответствующей требованиям аукционной документации.</w:t>
      </w:r>
    </w:p>
    <w:p>
      <w:pPr>
        <w:pStyle w:val="Style14"/>
        <w:widowControl w:val="0"/>
        <w:keepNext w:val="0"/>
        <w:keepLines w:val="0"/>
        <w:shd w:val="clear" w:color="auto" w:fill="auto"/>
        <w:bidi w:val="0"/>
        <w:spacing w:before="0" w:after="0" w:line="278" w:lineRule="exact"/>
        <w:ind w:left="20" w:right="0" w:firstLine="720"/>
      </w:pPr>
      <w:r>
        <w:rPr>
          <w:lang w:val="ru-RU" w:eastAsia="ru-RU" w:bidi="ru-RU"/>
          <w:w w:val="100"/>
          <w:spacing w:val="0"/>
          <w:color w:val="000000"/>
          <w:position w:val="0"/>
        </w:rPr>
        <w:t>Заказчик в возражениях (от 03.12.2020 №П1Д-2703) на жалобу:</w:t>
      </w:r>
    </w:p>
    <w:p>
      <w:pPr>
        <w:pStyle w:val="Style14"/>
        <w:widowControl w:val="0"/>
        <w:keepNext w:val="0"/>
        <w:keepLines w:val="0"/>
        <w:shd w:val="clear" w:color="auto" w:fill="auto"/>
        <w:bidi w:val="0"/>
        <w:spacing w:before="0" w:after="0" w:line="278" w:lineRule="exact"/>
        <w:ind w:left="20" w:right="0" w:firstLine="720"/>
      </w:pPr>
      <w:r>
        <w:rPr>
          <w:lang w:val="ru-RU" w:eastAsia="ru-RU" w:bidi="ru-RU"/>
          <w:w w:val="100"/>
          <w:spacing w:val="0"/>
          <w:color w:val="000000"/>
          <w:position w:val="0"/>
        </w:rPr>
        <w:t>-отрицал нарушения норм Закона аукционной комиссией:</w:t>
      </w:r>
    </w:p>
    <w:p>
      <w:pPr>
        <w:pStyle w:val="Style14"/>
        <w:widowControl w:val="0"/>
        <w:keepNext w:val="0"/>
        <w:keepLines w:val="0"/>
        <w:shd w:val="clear" w:color="auto" w:fill="auto"/>
        <w:bidi w:val="0"/>
        <w:spacing w:before="0" w:after="0" w:line="278" w:lineRule="exact"/>
        <w:ind w:left="20" w:right="40" w:firstLine="720"/>
      </w:pPr>
      <w:r>
        <w:rPr>
          <w:lang w:val="ru-RU" w:eastAsia="ru-RU" w:bidi="ru-RU"/>
          <w:w w:val="100"/>
          <w:spacing w:val="0"/>
          <w:color w:val="000000"/>
          <w:position w:val="0"/>
        </w:rPr>
        <w:t>-представил обоснование принятия решения аукционной комиссией по заявке ООО «ЧОО «Секрет»;</w:t>
      </w:r>
    </w:p>
    <w:p>
      <w:pPr>
        <w:pStyle w:val="Style14"/>
        <w:widowControl w:val="0"/>
        <w:keepNext w:val="0"/>
        <w:keepLines w:val="0"/>
        <w:shd w:val="clear" w:color="auto" w:fill="auto"/>
        <w:bidi w:val="0"/>
        <w:spacing w:before="0" w:after="0" w:line="278" w:lineRule="exact"/>
        <w:ind w:left="20" w:right="0" w:firstLine="720"/>
      </w:pPr>
      <w:r>
        <w:rPr>
          <w:lang w:val="ru-RU" w:eastAsia="ru-RU" w:bidi="ru-RU"/>
          <w:w w:val="100"/>
          <w:spacing w:val="0"/>
          <w:color w:val="000000"/>
          <w:position w:val="0"/>
        </w:rPr>
        <w:t>-представил пояснения по дозоду</w:t>
      </w:r>
      <w:r>
        <w:rPr>
          <w:lang w:val="ru-RU" w:eastAsia="ru-RU" w:bidi="ru-RU"/>
          <w:vertAlign w:val="superscript"/>
          <w:w w:val="100"/>
          <w:spacing w:val="0"/>
          <w:color w:val="000000"/>
          <w:position w:val="0"/>
        </w:rPr>
        <w:t>г</w:t>
      </w:r>
      <w:r>
        <w:rPr>
          <w:lang w:val="ru-RU" w:eastAsia="ru-RU" w:bidi="ru-RU"/>
          <w:w w:val="100"/>
          <w:spacing w:val="0"/>
          <w:color w:val="000000"/>
          <w:position w:val="0"/>
        </w:rPr>
        <w:t xml:space="preserve"> жалобы.</w:t>
      </w:r>
    </w:p>
    <w:p>
      <w:pPr>
        <w:pStyle w:val="Style14"/>
        <w:widowControl w:val="0"/>
        <w:keepNext w:val="0"/>
        <w:keepLines w:val="0"/>
        <w:shd w:val="clear" w:color="auto" w:fill="auto"/>
        <w:bidi w:val="0"/>
        <w:spacing w:before="0" w:after="240" w:line="274" w:lineRule="exact"/>
        <w:ind w:left="20" w:right="40" w:firstLine="720"/>
      </w:pPr>
      <w:r>
        <w:rPr>
          <w:lang w:val="ru-RU" w:eastAsia="ru-RU" w:bidi="ru-RU"/>
          <w:w w:val="100"/>
          <w:spacing w:val="0"/>
          <w:color w:val="000000"/>
          <w:position w:val="0"/>
        </w:rPr>
        <w:t xml:space="preserve">В соответствии с ч.чЛ.З ст.99 Закона, «Административным регламентом Федеральной антимонопольной службы по исполнению государственной функции по расс:-тотрсншо жалоб г.: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w:t>
      </w:r>
      <w:r>
        <w:rPr>
          <w:rStyle w:val="CharStyle22"/>
        </w:rPr>
        <w:t xml:space="preserve">государственных </w:t>
      </w:r>
      <w:r>
        <w:rPr>
          <w:lang w:val="ru-RU" w:eastAsia="ru-RU" w:bidi="ru-RU"/>
          <w:w w:val="100"/>
          <w:spacing w:val="0"/>
          <w:color w:val="000000"/>
          <w:position w:val="0"/>
        </w:rPr>
        <w:t xml:space="preserve">и </w:t>
      </w:r>
      <w:r>
        <w:rPr>
          <w:rStyle w:val="CharStyle22"/>
        </w:rPr>
        <w:t xml:space="preserve">муниципальных </w:t>
      </w:r>
      <w:r>
        <w:rPr>
          <w:lang w:val="ru-RU" w:eastAsia="ru-RU" w:bidi="ru-RU"/>
          <w:w w:val="100"/>
          <w:spacing w:val="0"/>
          <w:color w:val="000000"/>
          <w:position w:val="0"/>
        </w:rPr>
        <w:t xml:space="preserve">нужд» (далее - Регламент), </w:t>
      </w:r>
      <w:r>
        <w:rPr>
          <w:rStyle w:val="CharStyle22"/>
        </w:rPr>
        <w:t xml:space="preserve">утвержденным </w:t>
      </w:r>
      <w:r>
        <w:rPr>
          <w:lang w:val="ru-RU" w:eastAsia="ru-RU" w:bidi="ru-RU"/>
          <w:w w:val="100"/>
          <w:spacing w:val="0"/>
          <w:color w:val="000000"/>
          <w:position w:val="0"/>
        </w:rPr>
        <w:t>Приказом ФАС России от 19.11,2014 №727/14. в ходе рассмотрения дела установлено следующее:</w:t>
      </w:r>
    </w:p>
    <w:p>
      <w:pPr>
        <w:pStyle w:val="Style14"/>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«Извещению о проведении аукциона в электронной Форме* №0358200049620000241:</w:t>
      </w:r>
    </w:p>
    <w:p>
      <w:pPr>
        <w:pStyle w:val="Style14"/>
        <w:widowControl w:val="0"/>
        <w:keepNext w:val="0"/>
        <w:keepLines w:val="0"/>
        <w:shd w:val="clear" w:color="auto" w:fill="auto"/>
        <w:bidi w:val="0"/>
        <w:spacing w:before="0" w:after="13" w:line="220" w:lineRule="exact"/>
        <w:ind w:left="20" w:right="0" w:firstLine="720"/>
      </w:pPr>
      <w:r>
        <w:rPr>
          <w:lang w:val="ru-RU" w:eastAsia="ru-RU" w:bidi="ru-RU"/>
          <w:w w:val="100"/>
          <w:spacing w:val="0"/>
          <w:color w:val="000000"/>
          <w:position w:val="0"/>
        </w:rPr>
        <w:t>-установлены дата и время окончания подачи заявок - 13.11.2020 10:00;</w:t>
      </w:r>
    </w:p>
    <w:p>
      <w:pPr>
        <w:pStyle w:val="Style14"/>
        <w:widowControl w:val="0"/>
        <w:keepNext w:val="0"/>
        <w:keepLines w:val="0"/>
        <w:shd w:val="clear" w:color="auto" w:fill="auto"/>
        <w:bidi w:val="0"/>
        <w:spacing w:before="0" w:after="0" w:line="220" w:lineRule="exact"/>
        <w:ind w:left="20" w:right="0" w:firstLine="720"/>
      </w:pPr>
      <w:r>
        <w:rPr>
          <w:lang w:val="ru-RU" w:eastAsia="ru-RU" w:bidi="ru-RU"/>
          <w:w w:val="100"/>
          <w:spacing w:val="0"/>
          <w:color w:val="000000"/>
          <w:position w:val="0"/>
        </w:rPr>
        <w:t>-начальная (максимальная) цена контракта (НМЦК) составила 2 879 762,40 рублей:</w:t>
      </w:r>
    </w:p>
    <w:p>
      <w:pPr>
        <w:pStyle w:val="Style14"/>
        <w:widowControl w:val="0"/>
        <w:keepNext w:val="0"/>
        <w:keepLines w:val="0"/>
        <w:shd w:val="clear" w:color="auto" w:fill="auto"/>
        <w:bidi w:val="0"/>
        <w:spacing w:before="0" w:after="252" w:line="283" w:lineRule="exact"/>
        <w:ind w:left="20" w:right="40" w:firstLine="720"/>
      </w:pPr>
      <w:r>
        <w:rPr>
          <w:lang w:val="ru-RU" w:eastAsia="ru-RU" w:bidi="ru-RU"/>
          <w:w w:val="100"/>
          <w:spacing w:val="0"/>
          <w:color w:val="000000"/>
          <w:position w:val="0"/>
        </w:rPr>
        <w:t xml:space="preserve">Заказчиком в Единой информационней системе (ЕПС) на официальном сайт е </w:t>
      </w:r>
      <w:r>
        <w:fldChar w:fldCharType="begin"/>
      </w:r>
      <w:r>
        <w:rPr>
          <w:rStyle w:val="CharStyle17"/>
        </w:rPr>
        <w:instrText> HYPERLINK "http://www.zaku" </w:instrText>
      </w:r>
      <w:r>
        <w:fldChar w:fldCharType="separate"/>
      </w:r>
      <w:r>
        <w:rPr>
          <w:rStyle w:val="Hyperlink"/>
        </w:rPr>
        <w:t>www.zaku</w:t>
      </w:r>
      <w:r>
        <w:fldChar w:fldCharType="end"/>
      </w:r>
      <w:r>
        <w:rPr>
          <w:rStyle w:val="CharStyle17"/>
        </w:rPr>
        <w:t xml:space="preserve"> ki.gov.ru</w:t>
      </w:r>
      <w:r>
        <w:rPr>
          <w:lang w:val="en-US" w:eastAsia="en-US" w:bidi="en-US"/>
          <w:w w:val="100"/>
          <w:spacing w:val="0"/>
          <w:color w:val="000000"/>
          <w:position w:val="0"/>
        </w:rPr>
        <w:t xml:space="preserve"> </w:t>
      </w:r>
      <w:r>
        <w:rPr>
          <w:lang w:val="ru-RU" w:eastAsia="ru-RU" w:bidi="ru-RU"/>
          <w:w w:val="100"/>
          <w:spacing w:val="0"/>
          <w:color w:val="000000"/>
          <w:position w:val="0"/>
        </w:rPr>
        <w:t>05.11.2020 размещены извещение и документация к электронному аукциону</w:t>
      </w:r>
    </w:p>
    <w:p>
      <w:pPr>
        <w:pStyle w:val="Style14"/>
        <w:widowControl w:val="0"/>
        <w:keepNext w:val="0"/>
        <w:keepLines w:val="0"/>
        <w:shd w:val="clear" w:color="auto" w:fill="auto"/>
        <w:bidi w:val="0"/>
        <w:spacing w:before="0" w:after="236" w:line="269" w:lineRule="exact"/>
        <w:ind w:left="20" w:right="40" w:firstLine="720"/>
      </w:pPr>
      <w:r>
        <w:rPr>
          <w:lang w:val="ru-RU" w:eastAsia="ru-RU" w:bidi="ru-RU"/>
          <w:w w:val="100"/>
          <w:spacing w:val="0"/>
          <w:color w:val="000000"/>
          <w:position w:val="0"/>
        </w:rPr>
        <w:t xml:space="preserve">Согласно протоколу подведения итогов аукциона в электронной форою от 19.11.202С ' участие в электронном аукционе приняло 7 (семь) лиц, все заявки признаны аукционной комиссией Заказчика </w:t>
      </w:r>
      <w:r>
        <w:rPr>
          <w:rStyle w:val="CharStyle21"/>
        </w:rPr>
        <w:t xml:space="preserve">соответствующими </w:t>
      </w:r>
      <w:r>
        <w:rPr>
          <w:lang w:val="ru-RU" w:eastAsia="ru-RU" w:bidi="ru-RU"/>
          <w:w w:val="100"/>
          <w:spacing w:val="0"/>
          <w:color w:val="000000"/>
          <w:position w:val="0"/>
        </w:rPr>
        <w:t xml:space="preserve">положениям документации об аукционе и нору </w:t>
      </w:r>
      <w:r>
        <w:rPr>
          <w:lang w:val="en-US" w:eastAsia="en-US" w:bidi="en-US"/>
          <w:w w:val="100"/>
          <w:spacing w:val="0"/>
          <w:color w:val="000000"/>
          <w:position w:val="0"/>
        </w:rPr>
        <w:t xml:space="preserve">s..-i </w:t>
      </w:r>
      <w:r>
        <w:rPr>
          <w:lang w:val="ru-RU" w:eastAsia="ru-RU" w:bidi="ru-RU"/>
          <w:w w:val="100"/>
          <w:spacing w:val="0"/>
          <w:color w:val="000000"/>
          <w:position w:val="0"/>
        </w:rPr>
        <w:t>Закона. Победителем электротягой процедуры признано ООО «ЧОО «Секрет».</w:t>
      </w:r>
    </w:p>
    <w:p>
      <w:pPr>
        <w:pStyle w:val="Style14"/>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доводу' жалобы, аукционная комиссия неправомерно признала заявку общества с ограниченной от не ютвен костью «Частная охранная организация «Секрет» соответствую!”*</w:t>
      </w:r>
      <w:r>
        <w:rPr>
          <w:lang w:val="ru-RU" w:eastAsia="ru-RU" w:bidi="ru-RU"/>
          <w:vertAlign w:val="superscript"/>
          <w:w w:val="100"/>
          <w:spacing w:val="0"/>
          <w:color w:val="000000"/>
          <w:position w:val="0"/>
        </w:rPr>
        <w:t>3</w:t>
      </w:r>
      <w:r>
        <w:rPr>
          <w:lang w:val="ru-RU" w:eastAsia="ru-RU" w:bidi="ru-RU"/>
          <w:w w:val="100"/>
          <w:spacing w:val="0"/>
          <w:color w:val="000000"/>
          <w:position w:val="0"/>
        </w:rPr>
        <w:t>!! требованиям документации об аукционе, поскольку данным участником в составе второй части заявки не представлено лицензии на осуществление частной охранной деятельности, а также решения об одобрении крупной сделки.</w:t>
      </w:r>
    </w:p>
    <w:p>
      <w:pPr>
        <w:pStyle w:val="Style14"/>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В соответствии с 4.1 ст.69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з соответствии с ч.19 ст.68 настоящего Федерального закона, з части соответствия их требованиям. установлен </w:t>
      </w:r>
      <w:r>
        <w:rPr>
          <w:rStyle w:val="CharStyle25"/>
        </w:rPr>
        <w:t xml:space="preserve">нтем </w:t>
      </w:r>
      <w:r>
        <w:rPr>
          <w:lang w:val="ru-RU" w:eastAsia="ru-RU" w:bidi="ru-RU"/>
          <w:w w:val="100"/>
          <w:spacing w:val="0"/>
          <w:color w:val="000000"/>
          <w:position w:val="0"/>
        </w:rPr>
        <w:t>документапией о таком аукционе.</w:t>
      </w:r>
    </w:p>
    <w:p>
      <w:pPr>
        <w:pStyle w:val="Style14"/>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В соответствии с ч.2 ст.69 Закона аукниснной комиссией на основании результатов рассмотрения вторых частей заявок на участие в электронном аукционе принимается решение о соответствии или о </w:t>
      </w:r>
      <w:r>
        <w:rPr>
          <w:rStyle w:val="CharStyle22"/>
        </w:rPr>
        <w:t xml:space="preserve">несоответствии </w:t>
      </w:r>
      <w:r>
        <w:rPr>
          <w:lang w:val="ru-RU" w:eastAsia="ru-RU" w:bidi="ru-RU"/>
          <w:w w:val="100"/>
          <w:spacing w:val="0"/>
          <w:color w:val="000000"/>
          <w:position w:val="0"/>
        </w:rPr>
        <w:t xml:space="preserve">заявки на участие в таком аукционе требованиям, </w:t>
      </w:r>
      <w:r>
        <w:rPr>
          <w:rStyle w:val="CharStyle22"/>
        </w:rPr>
        <w:t xml:space="preserve">установленным документацией </w:t>
      </w:r>
      <w:r>
        <w:rPr>
          <w:lang w:val="ru-RU" w:eastAsia="ru-RU" w:bidi="ru-RU"/>
          <w:w w:val="100"/>
          <w:spacing w:val="0"/>
          <w:color w:val="000000"/>
          <w:position w:val="0"/>
        </w:rPr>
        <w:t>о таком аукционе, в порядке и по основаниям, которые предусмотрены ст.69 Закона о контрактной системе.</w:t>
      </w:r>
    </w:p>
    <w:p>
      <w:pPr>
        <w:pStyle w:val="Style14"/>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соответствии с ч.б ст.69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4"/>
        <w:numPr>
          <w:ilvl w:val="0"/>
          <w:numId w:val="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чЛ 1 ст.24.1. ч.З или ЗЛ. 5. 8.2 ст.66 настоящего Федерального закона, </w:t>
      </w:r>
      <w:r>
        <w:rPr>
          <w:rStyle w:val="CharStyle21"/>
        </w:rPr>
        <w:t xml:space="preserve">несоответствия </w:t>
      </w:r>
      <w:r>
        <w:rPr>
          <w:lang w:val="ru-RU" w:eastAsia="ru-RU" w:bidi="ru-RU"/>
          <w:w w:val="100"/>
          <w:spacing w:val="0"/>
          <w:color w:val="000000"/>
          <w:position w:val="0"/>
        </w:rPr>
        <w:t>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4"/>
        <w:numPr>
          <w:ilvl w:val="0"/>
          <w:numId w:val="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несоответствия участника такого аукциона требованиям, </w:t>
      </w:r>
      <w:r>
        <w:rPr>
          <w:rStyle w:val="CharStyle21"/>
        </w:rPr>
        <w:t xml:space="preserve">установленным в </w:t>
      </w:r>
      <w:r>
        <w:rPr>
          <w:lang w:val="ru-RU" w:eastAsia="ru-RU" w:bidi="ru-RU"/>
          <w:w w:val="100"/>
          <w:spacing w:val="0"/>
          <w:color w:val="000000"/>
          <w:position w:val="0"/>
        </w:rPr>
        <w:t xml:space="preserve">соответствии с чЛ, </w:t>
      </w:r>
      <w:r>
        <w:rPr>
          <w:rStyle w:val="CharStyle21"/>
        </w:rPr>
        <w:t xml:space="preserve">чЛ .1. 2 </w:t>
      </w:r>
      <w:r>
        <w:rPr>
          <w:lang w:val="ru-RU" w:eastAsia="ru-RU" w:bidi="ru-RU"/>
          <w:w w:val="100"/>
          <w:spacing w:val="0"/>
          <w:color w:val="000000"/>
          <w:position w:val="0"/>
        </w:rPr>
        <w:t xml:space="preserve">и </w:t>
      </w:r>
      <w:r>
        <w:rPr>
          <w:rStyle w:val="CharStyle21"/>
        </w:rPr>
        <w:t xml:space="preserve">2.1 </w:t>
      </w:r>
      <w:r>
        <w:rPr>
          <w:lang w:val="ru-RU" w:eastAsia="ru-RU" w:bidi="ru-RU"/>
          <w:w w:val="100"/>
          <w:spacing w:val="0"/>
          <w:color w:val="000000"/>
          <w:position w:val="0"/>
        </w:rPr>
        <w:t xml:space="preserve">(при наличии </w:t>
      </w:r>
      <w:r>
        <w:rPr>
          <w:rStyle w:val="CharStyle21"/>
        </w:rPr>
        <w:t xml:space="preserve">таких </w:t>
      </w:r>
      <w:r>
        <w:rPr>
          <w:lang w:val="ru-RU" w:eastAsia="ru-RU" w:bidi="ru-RU"/>
          <w:w w:val="100"/>
          <w:spacing w:val="0"/>
          <w:color w:val="000000"/>
          <w:position w:val="0"/>
        </w:rPr>
        <w:t xml:space="preserve">требований) ст.31 </w:t>
      </w:r>
      <w:r>
        <w:rPr>
          <w:rStyle w:val="CharStyle21"/>
        </w:rPr>
        <w:t xml:space="preserve">настоящего Федерального </w:t>
      </w:r>
      <w:r>
        <w:rPr>
          <w:lang w:val="ru-RU" w:eastAsia="ru-RU" w:bidi="ru-RU"/>
          <w:w w:val="100"/>
          <w:spacing w:val="0"/>
          <w:color w:val="000000"/>
          <w:position w:val="0"/>
        </w:rPr>
        <w:t>закона:</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3} предусмотренном нормативными правовыми актами, принятыми </w:t>
      </w:r>
      <w:r>
        <w:rPr>
          <w:rStyle w:val="CharStyle21"/>
        </w:rPr>
        <w:t xml:space="preserve">в соответствии со </w:t>
      </w:r>
      <w:r>
        <w:rPr>
          <w:lang w:val="ru-RU" w:eastAsia="ru-RU" w:bidi="ru-RU"/>
          <w:w w:val="100"/>
          <w:spacing w:val="0"/>
          <w:color w:val="000000"/>
          <w:position w:val="0"/>
        </w:rPr>
        <w:t>ст. 14 настоящего Федерального закона.</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Согласно положениям аукционной документации (п.2 раздела III </w:t>
      </w:r>
      <w:r>
        <w:rPr>
          <w:rStyle w:val="CharStyle21"/>
        </w:rPr>
        <w:t xml:space="preserve">аукционной </w:t>
      </w:r>
      <w:r>
        <w:rPr>
          <w:lang w:val="ru-RU" w:eastAsia="ru-RU" w:bidi="ru-RU"/>
          <w:w w:val="100"/>
          <w:spacing w:val="0"/>
          <w:color w:val="000000"/>
          <w:position w:val="0"/>
        </w:rPr>
        <w:t>документации) в заявке участника, з том числе, должны быть представлены:</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-копия лицензии ка право осуществлять частную охранную деятельность </w:t>
      </w:r>
      <w:r>
        <w:rPr>
          <w:rStyle w:val="CharStyle21"/>
        </w:rPr>
        <w:t xml:space="preserve">на территории </w:t>
      </w:r>
      <w:r>
        <w:rPr>
          <w:lang w:val="ru-RU" w:eastAsia="ru-RU" w:bidi="ru-RU"/>
          <w:w w:val="100"/>
          <w:spacing w:val="0"/>
          <w:color w:val="000000"/>
          <w:position w:val="0"/>
        </w:rPr>
        <w:t>Росси й с ко й Ф едерацк н:</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-решение об одобрении или о совершении крупной сделки либо копия данного </w:t>
      </w:r>
      <w:r>
        <w:rPr>
          <w:rStyle w:val="CharStyle21"/>
        </w:rPr>
        <w:t xml:space="preserve">решения в </w:t>
      </w:r>
      <w:r>
        <w:rPr>
          <w:lang w:val="ru-RU" w:eastAsia="ru-RU" w:bidi="ru-RU"/>
          <w:w w:val="100"/>
          <w:spacing w:val="0"/>
          <w:color w:val="000000"/>
          <w:position w:val="0"/>
        </w:rPr>
        <w:t xml:space="preserve">случае, если требование о необходимости наличия данного решения для </w:t>
      </w:r>
      <w:r>
        <w:rPr>
          <w:rStyle w:val="CharStyle21"/>
        </w:rPr>
        <w:t xml:space="preserve">совершения крупной </w:t>
      </w:r>
      <w:r>
        <w:rPr>
          <w:lang w:val="ru-RU" w:eastAsia="ru-RU" w:bidi="ru-RU"/>
          <w:w w:val="100"/>
          <w:spacing w:val="0"/>
          <w:color w:val="000000"/>
          <w:position w:val="0"/>
        </w:rPr>
        <w:t xml:space="preserve">сделки установлено федеральными законами и иными нормативными </w:t>
      </w:r>
      <w:r>
        <w:rPr>
          <w:rStyle w:val="CharStyle21"/>
        </w:rPr>
        <w:t xml:space="preserve">правовыми актами </w:t>
      </w:r>
      <w:r>
        <w:rPr>
          <w:lang w:val="ru-RU" w:eastAsia="ru-RU" w:bidi="ru-RU"/>
          <w:w w:val="100"/>
          <w:spacing w:val="0"/>
          <w:color w:val="000000"/>
          <w:position w:val="0"/>
        </w:rPr>
        <w:t xml:space="preserve">Российской Федерации и (или) учредительными документами юридического </w:t>
      </w:r>
      <w:r>
        <w:rPr>
          <w:rStyle w:val="CharStyle21"/>
        </w:rPr>
        <w:t xml:space="preserve">лица и для </w:t>
      </w:r>
      <w:r>
        <w:rPr>
          <w:rStyle w:val="CharStyle26"/>
        </w:rPr>
        <w:t xml:space="preserve">участника </w:t>
      </w:r>
      <w:r>
        <w:rPr>
          <w:lang w:val="ru-RU" w:eastAsia="ru-RU" w:bidi="ru-RU"/>
          <w:w w:val="100"/>
          <w:spacing w:val="0"/>
          <w:color w:val="000000"/>
          <w:position w:val="0"/>
        </w:rPr>
        <w:t xml:space="preserve">такого аукциона заключаемый контракт или предоставление обеспечения </w:t>
      </w:r>
      <w:r>
        <w:rPr>
          <w:rStyle w:val="CharStyle21"/>
        </w:rPr>
        <w:t xml:space="preserve">заявки на </w:t>
      </w:r>
      <w:r>
        <w:rPr>
          <w:lang w:val="ru-RU" w:eastAsia="ru-RU" w:bidi="ru-RU"/>
          <w:w w:val="100"/>
          <w:spacing w:val="0"/>
          <w:color w:val="000000"/>
          <w:position w:val="0"/>
        </w:rPr>
        <w:t xml:space="preserve">участие в таком аукционе, обеспечения исполнения контракта является крупной </w:t>
      </w:r>
      <w:r>
        <w:rPr>
          <w:rStyle w:val="CharStyle21"/>
        </w:rPr>
        <w:t>сделкой.</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Комиссия отмечает, что в соответствии с ч.1 ст.46 Федерального закона от </w:t>
      </w:r>
      <w:r>
        <w:rPr>
          <w:rStyle w:val="CharStyle21"/>
        </w:rPr>
        <w:t xml:space="preserve">08.02.1998 </w:t>
      </w:r>
      <w:r>
        <w:rPr>
          <w:lang w:val="ru-RU" w:eastAsia="ru-RU" w:bidi="ru-RU"/>
          <w:w w:val="100"/>
          <w:spacing w:val="0"/>
          <w:color w:val="000000"/>
          <w:position w:val="0"/>
        </w:rPr>
        <w:t xml:space="preserve">ХП4-ФЗ «Об обществах с ограниченной ответственностью», крупной сделкой считается </w:t>
      </w:r>
      <w:r>
        <w:rPr>
          <w:rStyle w:val="CharStyle21"/>
        </w:rPr>
        <w:t xml:space="preserve">сделка </w:t>
      </w:r>
      <w:r>
        <w:rPr>
          <w:lang w:val="ru-RU" w:eastAsia="ru-RU" w:bidi="ru-RU"/>
          <w:w w:val="100"/>
          <w:spacing w:val="0"/>
          <w:color w:val="000000"/>
          <w:position w:val="0"/>
        </w:rPr>
        <w:t xml:space="preserve">(несколько взаимосвязанных сделок), выходящая за пределы обычной </w:t>
      </w:r>
      <w:r>
        <w:rPr>
          <w:rStyle w:val="CharStyle21"/>
        </w:rPr>
        <w:t xml:space="preserve">хозяйственной </w:t>
      </w:r>
      <w:r>
        <w:rPr>
          <w:lang w:val="ru-RU" w:eastAsia="ru-RU" w:bidi="ru-RU"/>
          <w:w w:val="100"/>
          <w:spacing w:val="0"/>
          <w:color w:val="000000"/>
          <w:position w:val="0"/>
        </w:rPr>
        <w:t>деятельности и при этом:</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-связанная с приобретением, отчуждением или </w:t>
      </w:r>
      <w:r>
        <w:rPr>
          <w:rStyle w:val="CharStyle21"/>
        </w:rPr>
        <w:t xml:space="preserve">возможностью </w:t>
      </w:r>
      <w:r>
        <w:rPr>
          <w:rStyle w:val="CharStyle26"/>
        </w:rPr>
        <w:t xml:space="preserve">отчуждения </w:t>
      </w:r>
      <w:r>
        <w:rPr>
          <w:rStyle w:val="CharStyle21"/>
        </w:rPr>
        <w:t xml:space="preserve">обществом </w:t>
      </w:r>
      <w:r>
        <w:rPr>
          <w:lang w:val="ru-RU" w:eastAsia="ru-RU" w:bidi="ru-RU"/>
          <w:w w:val="100"/>
          <w:spacing w:val="0"/>
          <w:color w:val="000000"/>
          <w:position w:val="0"/>
        </w:rPr>
        <w:t xml:space="preserve">прямо либо косвенно имущества (в том числе </w:t>
      </w:r>
      <w:r>
        <w:rPr>
          <w:rStyle w:val="CharStyle21"/>
        </w:rPr>
        <w:t xml:space="preserve">заем, </w:t>
      </w:r>
      <w:r>
        <w:rPr>
          <w:lang w:val="ru-RU" w:eastAsia="ru-RU" w:bidi="ru-RU"/>
          <w:w w:val="100"/>
          <w:spacing w:val="0"/>
          <w:color w:val="000000"/>
          <w:position w:val="0"/>
        </w:rPr>
        <w:t xml:space="preserve">кредит, </w:t>
      </w:r>
      <w:r>
        <w:rPr>
          <w:rStyle w:val="CharStyle21"/>
        </w:rPr>
        <w:t xml:space="preserve">залог, поручительство, приобретение </w:t>
      </w:r>
      <w:r>
        <w:rPr>
          <w:lang w:val="ru-RU" w:eastAsia="ru-RU" w:bidi="ru-RU"/>
          <w:w w:val="100"/>
          <w:spacing w:val="0"/>
          <w:color w:val="000000"/>
          <w:position w:val="0"/>
        </w:rPr>
        <w:t xml:space="preserve">такого количества акций (иных эмиссионных ценных </w:t>
      </w:r>
      <w:r>
        <w:rPr>
          <w:rStyle w:val="CharStyle21"/>
        </w:rPr>
        <w:t xml:space="preserve">бумаг, конвертируемых в акции) </w:t>
      </w:r>
      <w:r>
        <w:rPr>
          <w:lang w:val="ru-RU" w:eastAsia="ru-RU" w:bidi="ru-RU"/>
          <w:w w:val="100"/>
          <w:spacing w:val="0"/>
          <w:color w:val="000000"/>
          <w:position w:val="0"/>
        </w:rPr>
        <w:t xml:space="preserve">публичного общества, в результате которых у общества возникает обязанность </w:t>
      </w:r>
      <w:r>
        <w:rPr>
          <w:rStyle w:val="CharStyle21"/>
        </w:rPr>
        <w:t xml:space="preserve">направить </w:t>
      </w:r>
      <w:r>
        <w:rPr>
          <w:lang w:val="ru-RU" w:eastAsia="ru-RU" w:bidi="ru-RU"/>
          <w:w w:val="100"/>
          <w:spacing w:val="0"/>
          <w:color w:val="000000"/>
          <w:position w:val="0"/>
        </w:rPr>
        <w:t xml:space="preserve">обязательное предложение з соответствии с главой XI. 1 Федерального закона от 26 </w:t>
      </w:r>
      <w:r>
        <w:rPr>
          <w:rStyle w:val="CharStyle21"/>
        </w:rPr>
        <w:t xml:space="preserve">декабря </w:t>
      </w:r>
      <w:r>
        <w:rPr>
          <w:lang w:val="ru-RU" w:eastAsia="ru-RU" w:bidi="ru-RU"/>
          <w:w w:val="100"/>
          <w:spacing w:val="0"/>
          <w:color w:val="000000"/>
          <w:position w:val="0"/>
        </w:rPr>
        <w:t xml:space="preserve">1995 гола X 208-ФЗ "Об акционерных обществах"), цена или балансовая </w:t>
      </w:r>
      <w:r>
        <w:rPr>
          <w:rStyle w:val="CharStyle21"/>
        </w:rPr>
        <w:t xml:space="preserve">стоимость которого </w:t>
      </w:r>
      <w:r>
        <w:rPr>
          <w:lang w:val="ru-RU" w:eastAsia="ru-RU" w:bidi="ru-RU"/>
          <w:w w:val="100"/>
          <w:spacing w:val="0"/>
          <w:color w:val="000000"/>
          <w:position w:val="0"/>
        </w:rPr>
        <w:t xml:space="preserve">составляет 25 и более процентов балансовой стоимости активов общества, </w:t>
      </w:r>
      <w:r>
        <w:rPr>
          <w:rStyle w:val="CharStyle21"/>
        </w:rPr>
        <w:t xml:space="preserve">определенной по </w:t>
      </w:r>
      <w:r>
        <w:rPr>
          <w:lang w:val="ru-RU" w:eastAsia="ru-RU" w:bidi="ru-RU"/>
          <w:w w:val="100"/>
          <w:spacing w:val="0"/>
          <w:color w:val="000000"/>
          <w:position w:val="0"/>
        </w:rPr>
        <w:t xml:space="preserve">данным его бухгалтерской (финансовой) отчетности на последнюю отчетную </w:t>
      </w:r>
      <w:r>
        <w:rPr>
          <w:rStyle w:val="CharStyle21"/>
        </w:rPr>
        <w:t>дату;</w:t>
      </w:r>
    </w:p>
    <w:p>
      <w:pPr>
        <w:pStyle w:val="Style14"/>
        <w:widowControl w:val="0"/>
        <w:keepNext w:val="0"/>
        <w:keepLines w:val="0"/>
        <w:shd w:val="clear" w:color="auto" w:fill="auto"/>
        <w:bidi w:val="0"/>
        <w:spacing w:before="0" w:after="240" w:line="274" w:lineRule="exact"/>
        <w:ind w:left="20" w:right="20" w:firstLine="720"/>
      </w:pPr>
      <w:r>
        <w:rPr>
          <w:lang w:val="ru-RU" w:eastAsia="ru-RU" w:bidi="ru-RU"/>
          <w:w w:val="100"/>
          <w:spacing w:val="0"/>
          <w:color w:val="000000"/>
          <w:position w:val="0"/>
        </w:rPr>
        <w:t xml:space="preserve">-предусматривающая обязанность общества передать имущество во </w:t>
      </w:r>
      <w:r>
        <w:rPr>
          <w:rStyle w:val="CharStyle21"/>
        </w:rPr>
        <w:t xml:space="preserve">временное владение </w:t>
      </w:r>
      <w:r>
        <w:rPr>
          <w:lang w:val="ru-RU" w:eastAsia="ru-RU" w:bidi="ru-RU"/>
          <w:w w:val="100"/>
          <w:spacing w:val="0"/>
          <w:color w:val="000000"/>
          <w:position w:val="0"/>
        </w:rPr>
        <w:t xml:space="preserve">и (или) пользование либо предоставить третьему лицу право использования </w:t>
      </w:r>
      <w:r>
        <w:rPr>
          <w:rStyle w:val="CharStyle21"/>
        </w:rPr>
        <w:t xml:space="preserve">результата </w:t>
      </w:r>
      <w:r>
        <w:rPr>
          <w:lang w:val="ru-RU" w:eastAsia="ru-RU" w:bidi="ru-RU"/>
          <w:w w:val="100"/>
          <w:spacing w:val="0"/>
          <w:color w:val="000000"/>
          <w:position w:val="0"/>
        </w:rPr>
        <w:t xml:space="preserve">интеллектуальной деятельности или средства </w:t>
      </w:r>
      <w:r>
        <w:rPr>
          <w:rStyle w:val="CharStyle21"/>
        </w:rPr>
        <w:t xml:space="preserve">индивидуализации </w:t>
      </w:r>
      <w:r>
        <w:rPr>
          <w:lang w:val="ru-RU" w:eastAsia="ru-RU" w:bidi="ru-RU"/>
          <w:w w:val="100"/>
          <w:spacing w:val="0"/>
          <w:color w:val="000000"/>
          <w:position w:val="0"/>
        </w:rPr>
        <w:t xml:space="preserve">на условиях </w:t>
      </w:r>
      <w:r>
        <w:rPr>
          <w:rStyle w:val="CharStyle21"/>
        </w:rPr>
        <w:t xml:space="preserve">лицензии, если их </w:t>
      </w:r>
      <w:r>
        <w:rPr>
          <w:lang w:val="ru-RU" w:eastAsia="ru-RU" w:bidi="ru-RU"/>
          <w:w w:val="100"/>
          <w:spacing w:val="0"/>
          <w:color w:val="000000"/>
          <w:position w:val="0"/>
        </w:rPr>
        <w:t xml:space="preserve">балансовая стоимость составляет 25 и более процентов </w:t>
      </w:r>
      <w:r>
        <w:rPr>
          <w:rStyle w:val="CharStyle26"/>
        </w:rPr>
        <w:t xml:space="preserve">балансовой </w:t>
      </w:r>
      <w:r>
        <w:rPr>
          <w:lang w:val="ru-RU" w:eastAsia="ru-RU" w:bidi="ru-RU"/>
          <w:w w:val="100"/>
          <w:spacing w:val="0"/>
          <w:color w:val="000000"/>
          <w:position w:val="0"/>
        </w:rPr>
        <w:t xml:space="preserve">стоимости </w:t>
      </w:r>
      <w:r>
        <w:rPr>
          <w:rStyle w:val="CharStyle21"/>
        </w:rPr>
        <w:t xml:space="preserve">активов общества, </w:t>
      </w:r>
      <w:r>
        <w:rPr>
          <w:lang w:val="ru-RU" w:eastAsia="ru-RU" w:bidi="ru-RU"/>
          <w:w w:val="100"/>
          <w:spacing w:val="0"/>
          <w:color w:val="000000"/>
          <w:position w:val="0"/>
        </w:rPr>
        <w:t xml:space="preserve">определенной по данным его бухгалтерской (финансовой) отчетности на последнюю </w:t>
      </w:r>
      <w:r>
        <w:rPr>
          <w:rStyle w:val="CharStyle21"/>
        </w:rPr>
        <w:t>отчетную</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Часть 8 ст.46 Федерального закона от 08.02.1998 №14-ФЗ указывает, </w:t>
      </w:r>
      <w:r>
        <w:rPr>
          <w:rStyle w:val="CharStyle21"/>
        </w:rPr>
        <w:t xml:space="preserve">что хтя целей </w:t>
      </w:r>
      <w:r>
        <w:rPr>
          <w:lang w:val="ru-RU" w:eastAsia="ru-RU" w:bidi="ru-RU"/>
          <w:w w:val="100"/>
          <w:spacing w:val="0"/>
          <w:color w:val="000000"/>
          <w:position w:val="0"/>
        </w:rPr>
        <w:t xml:space="preserve">настоящего Федерального закона под сделками, не выходящими за </w:t>
      </w:r>
      <w:r>
        <w:rPr>
          <w:rStyle w:val="CharStyle21"/>
        </w:rPr>
        <w:t xml:space="preserve">пределы обычной </w:t>
      </w:r>
      <w:r>
        <w:rPr>
          <w:lang w:val="ru-RU" w:eastAsia="ru-RU" w:bidi="ru-RU"/>
          <w:w w:val="100"/>
          <w:spacing w:val="0"/>
          <w:color w:val="000000"/>
          <w:position w:val="0"/>
        </w:rPr>
        <w:t xml:space="preserve">хозяйственной деятельности, понимаются любые сделки, которые приняты </w:t>
      </w:r>
      <w:r>
        <w:rPr>
          <w:rStyle w:val="CharStyle21"/>
        </w:rPr>
        <w:t xml:space="preserve">в деятельности </w:t>
      </w:r>
      <w:r>
        <w:rPr>
          <w:lang w:val="ru-RU" w:eastAsia="ru-RU" w:bidi="ru-RU"/>
          <w:w w:val="100"/>
          <w:spacing w:val="0"/>
          <w:color w:val="000000"/>
          <w:position w:val="0"/>
        </w:rPr>
        <w:t xml:space="preserve">соответствующего общества либо иных хозяйствующих субъектов, </w:t>
      </w:r>
      <w:r>
        <w:rPr>
          <w:rStyle w:val="CharStyle21"/>
        </w:rPr>
        <w:t xml:space="preserve">осуществляющих </w:t>
      </w:r>
      <w:r>
        <w:rPr>
          <w:lang w:val="ru-RU" w:eastAsia="ru-RU" w:bidi="ru-RU"/>
          <w:w w:val="100"/>
          <w:spacing w:val="0"/>
          <w:color w:val="000000"/>
          <w:position w:val="0"/>
        </w:rPr>
        <w:t xml:space="preserve">аналогичные вилы деятельности, независимо от того, совершались ли такие </w:t>
      </w:r>
      <w:r>
        <w:rPr>
          <w:rStyle w:val="CharStyle21"/>
        </w:rPr>
        <w:t xml:space="preserve">сделки таким </w:t>
      </w:r>
      <w:r>
        <w:rPr>
          <w:lang w:val="ru-RU" w:eastAsia="ru-RU" w:bidi="ru-RU"/>
          <w:w w:val="100"/>
          <w:spacing w:val="0"/>
          <w:color w:val="000000"/>
          <w:position w:val="0"/>
        </w:rPr>
        <w:t xml:space="preserve">обществом ранее, если такие сделки не приводят к прекращению деятельности </w:t>
      </w:r>
      <w:r>
        <w:rPr>
          <w:rStyle w:val="CharStyle21"/>
        </w:rPr>
        <w:t xml:space="preserve">общества или </w:t>
      </w:r>
      <w:r>
        <w:rPr>
          <w:lang w:val="ru-RU" w:eastAsia="ru-RU" w:bidi="ru-RU"/>
          <w:w w:val="100"/>
          <w:spacing w:val="0"/>
          <w:color w:val="000000"/>
          <w:position w:val="0"/>
        </w:rPr>
        <w:t>изменению ее вида либо существенному изменению ее масштабов.</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Согласно Постановлению Пленума Верховного Суда РФ от </w:t>
      </w:r>
      <w:r>
        <w:rPr>
          <w:rStyle w:val="CharStyle21"/>
        </w:rPr>
        <w:t xml:space="preserve">26.06.2018 №27 «Об </w:t>
      </w:r>
      <w:r>
        <w:rPr>
          <w:lang w:val="ru-RU" w:eastAsia="ru-RU" w:bidi="ru-RU"/>
          <w:w w:val="100"/>
          <w:spacing w:val="0"/>
          <w:color w:val="000000"/>
          <w:position w:val="0"/>
        </w:rPr>
        <w:t xml:space="preserve">оспаривании крупных сделок и сделок, в совершении которых имеется </w:t>
      </w:r>
      <w:r>
        <w:rPr>
          <w:rStyle w:val="CharStyle21"/>
        </w:rPr>
        <w:t xml:space="preserve">заинтересованность», для </w:t>
      </w:r>
      <w:r>
        <w:rPr>
          <w:lang w:val="ru-RU" w:eastAsia="ru-RU" w:bidi="ru-RU"/>
          <w:w w:val="100"/>
          <w:spacing w:val="0"/>
          <w:color w:val="000000"/>
          <w:position w:val="0"/>
        </w:rPr>
        <w:t xml:space="preserve">квалификации сделки как крупной необходимо одновременное наличие у сделки </w:t>
      </w:r>
      <w:r>
        <w:rPr>
          <w:rStyle w:val="CharStyle21"/>
        </w:rPr>
        <w:t xml:space="preserve">на момент </w:t>
      </w:r>
      <w:r>
        <w:rPr>
          <w:lang w:val="ru-RU" w:eastAsia="ru-RU" w:bidi="ru-RU"/>
          <w:w w:val="100"/>
          <w:spacing w:val="0"/>
          <w:color w:val="000000"/>
          <w:position w:val="0"/>
        </w:rPr>
        <w:t>ее совершения двух признаков:</w:t>
      </w:r>
    </w:p>
    <w:p>
      <w:pPr>
        <w:pStyle w:val="Style14"/>
        <w:numPr>
          <w:ilvl w:val="0"/>
          <w:numId w:val="5"/>
        </w:numPr>
        <w:tabs>
          <w:tab w:leader="none" w:pos="1046"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ко'шчественного (стоимостного): предметом сделки является имущество, в </w:t>
      </w:r>
      <w:r>
        <w:rPr>
          <w:rStyle w:val="CharStyle21"/>
        </w:rPr>
        <w:t xml:space="preserve">том числе </w:t>
      </w:r>
      <w:r>
        <w:rPr>
          <w:lang w:val="ru-RU" w:eastAsia="ru-RU" w:bidi="ru-RU"/>
          <w:w w:val="100"/>
          <w:spacing w:val="0"/>
          <w:color w:val="000000"/>
          <w:position w:val="0"/>
        </w:rPr>
        <w:t xml:space="preserve">права на результаты интеллектуальной деятельности и приравненные к ним </w:t>
      </w:r>
      <w:r>
        <w:rPr>
          <w:rStyle w:val="CharStyle21"/>
        </w:rPr>
        <w:t xml:space="preserve">средства </w:t>
      </w:r>
      <w:r>
        <w:rPr>
          <w:lang w:val="ru-RU" w:eastAsia="ru-RU" w:bidi="ru-RU"/>
          <w:w w:val="100"/>
          <w:spacing w:val="0"/>
          <w:color w:val="000000"/>
          <w:position w:val="0"/>
        </w:rPr>
        <w:t xml:space="preserve">индивидуализации (далее - имущество &gt;. цена или балансовая стоимость </w:t>
      </w:r>
      <w:r>
        <w:rPr>
          <w:rStyle w:val="CharStyle21"/>
        </w:rPr>
        <w:t xml:space="preserve">(а </w:t>
      </w:r>
      <w:r>
        <w:rPr>
          <w:lang w:val="ru-RU" w:eastAsia="ru-RU" w:bidi="ru-RU"/>
          <w:w w:val="100"/>
          <w:spacing w:val="0"/>
          <w:color w:val="000000"/>
          <w:position w:val="0"/>
        </w:rPr>
        <w:t xml:space="preserve">в </w:t>
      </w:r>
      <w:r>
        <w:rPr>
          <w:rStyle w:val="CharStyle21"/>
        </w:rPr>
        <w:t xml:space="preserve">случае передачи имущества </w:t>
      </w:r>
      <w:r>
        <w:rPr>
          <w:lang w:val="ru-RU" w:eastAsia="ru-RU" w:bidi="ru-RU"/>
          <w:w w:val="100"/>
          <w:spacing w:val="0"/>
          <w:color w:val="000000"/>
          <w:position w:val="0"/>
        </w:rPr>
        <w:t xml:space="preserve">во временное владение и (или) пользование, заключения лицензионного договора - </w:t>
      </w:r>
      <w:r>
        <w:rPr>
          <w:rStyle w:val="CharStyle21"/>
        </w:rPr>
        <w:t xml:space="preserve">балансовая </w:t>
      </w:r>
      <w:r>
        <w:rPr>
          <w:lang w:val="ru-RU" w:eastAsia="ru-RU" w:bidi="ru-RU"/>
          <w:w w:val="100"/>
          <w:spacing w:val="0"/>
          <w:color w:val="000000"/>
          <w:position w:val="0"/>
        </w:rPr>
        <w:t xml:space="preserve">стоимость) которого составляет </w:t>
      </w:r>
      <w:r>
        <w:rPr>
          <w:rStyle w:val="CharStyle21"/>
        </w:rPr>
        <w:t xml:space="preserve">25 </w:t>
      </w:r>
      <w:r>
        <w:rPr>
          <w:lang w:val="ru-RU" w:eastAsia="ru-RU" w:bidi="ru-RU"/>
          <w:w w:val="100"/>
          <w:spacing w:val="0"/>
          <w:color w:val="000000"/>
          <w:position w:val="0"/>
        </w:rPr>
        <w:t xml:space="preserve">н ботее процентов балансовой стоимости активов </w:t>
      </w:r>
      <w:r>
        <w:rPr>
          <w:rStyle w:val="CharStyle21"/>
        </w:rPr>
        <w:t xml:space="preserve">общества, </w:t>
      </w:r>
      <w:r>
        <w:rPr>
          <w:lang w:val="ru-RU" w:eastAsia="ru-RU" w:bidi="ru-RU"/>
          <w:w w:val="100"/>
          <w:spacing w:val="0"/>
          <w:color w:val="000000"/>
          <w:position w:val="0"/>
        </w:rPr>
        <w:t xml:space="preserve">определенной по данным его бухгалтерской (финансовой) отчетности на последнюю </w:t>
      </w:r>
      <w:r>
        <w:rPr>
          <w:rStyle w:val="CharStyle21"/>
        </w:rPr>
        <w:t xml:space="preserve">отчетную </w:t>
      </w:r>
      <w:r>
        <w:rPr>
          <w:lang w:val="ru-RU" w:eastAsia="ru-RU" w:bidi="ru-RU"/>
          <w:w w:val="100"/>
          <w:spacing w:val="0"/>
          <w:color w:val="000000"/>
          <w:position w:val="0"/>
        </w:rPr>
        <w:t>датлл</w:t>
      </w:r>
    </w:p>
    <w:p>
      <w:pPr>
        <w:pStyle w:val="Style14"/>
        <w:numPr>
          <w:ilvl w:val="0"/>
          <w:numId w:val="5"/>
        </w:numPr>
        <w:tabs>
          <w:tab w:leader="none" w:pos="1076" w:val="left"/>
        </w:tabs>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качественного: сделка выходит за пределы обычной хозяйственной деятельности, т.е. </w:t>
      </w:r>
      <w:r>
        <w:rPr>
          <w:rStyle w:val="CharStyle21"/>
        </w:rPr>
        <w:t xml:space="preserve">совершение </w:t>
      </w:r>
      <w:r>
        <w:rPr>
          <w:lang w:val="ru-RU" w:eastAsia="ru-RU" w:bidi="ru-RU"/>
          <w:w w:val="100"/>
          <w:spacing w:val="0"/>
          <w:color w:val="000000"/>
          <w:position w:val="0"/>
        </w:rPr>
        <w:t xml:space="preserve">сделки приведет к прекращению деятельности общества или изменению ее вида </w:t>
      </w:r>
      <w:r>
        <w:rPr>
          <w:rStyle w:val="CharStyle21"/>
        </w:rPr>
        <w:t xml:space="preserve">либо существенному </w:t>
      </w:r>
      <w:r>
        <w:rPr>
          <w:lang w:val="ru-RU" w:eastAsia="ru-RU" w:bidi="ru-RU"/>
          <w:w w:val="100"/>
          <w:spacing w:val="0"/>
          <w:color w:val="000000"/>
          <w:position w:val="0"/>
        </w:rPr>
        <w:t xml:space="preserve">изменению ее масштабов (пункт 4 статьи 78 Закона об акционерных обществах, пункт </w:t>
      </w:r>
      <w:r>
        <w:rPr>
          <w:rStyle w:val="CharStyle21"/>
        </w:rPr>
        <w:t xml:space="preserve">8 статьи 46 </w:t>
      </w:r>
      <w:r>
        <w:rPr>
          <w:lang w:val="ru-RU" w:eastAsia="ru-RU" w:bidi="ru-RU"/>
          <w:w w:val="100"/>
          <w:spacing w:val="0"/>
          <w:color w:val="000000"/>
          <w:position w:val="0"/>
        </w:rPr>
        <w:t xml:space="preserve">Закона об обществах с ограниченной ответственностью}. Например, к наступлению таких последствий может привести продажа (передача з аренд}') основного производственного актива общества. Сделка также может быть квалифицирована как влекущая </w:t>
      </w:r>
      <w:r>
        <w:rPr>
          <w:rStyle w:val="CharStyle21"/>
        </w:rPr>
        <w:t xml:space="preserve">существенное </w:t>
      </w:r>
      <w:r>
        <w:rPr>
          <w:lang w:val="ru-RU" w:eastAsia="ru-RU" w:bidi="ru-RU"/>
          <w:w w:val="100"/>
          <w:spacing w:val="0"/>
          <w:color w:val="000000"/>
          <w:position w:val="0"/>
        </w:rPr>
        <w:t>изменение масштабов деятельности общества, если она влечет для общества существенное изменение региона деятельности или рынков сбыта.</w:t>
      </w:r>
    </w:p>
    <w:p>
      <w:pPr>
        <w:pStyle w:val="Style14"/>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Устанавливая наличие данного критерия, следует учитывать, что он должен иметь место </w:t>
      </w:r>
      <w:r>
        <w:rPr>
          <w:rStyle w:val="CharStyle21"/>
        </w:rPr>
        <w:t xml:space="preserve">на </w:t>
      </w:r>
      <w:r>
        <w:rPr>
          <w:lang w:val="ru-RU" w:eastAsia="ru-RU" w:bidi="ru-RU"/>
          <w:w w:val="100"/>
          <w:spacing w:val="0"/>
          <w:color w:val="000000"/>
          <w:position w:val="0"/>
        </w:rPr>
        <w:t xml:space="preserve">момент совершения сделки, а последующее наступление таких последствий само по себе не </w:t>
      </w:r>
      <w:r>
        <w:rPr>
          <w:rStyle w:val="CharStyle21"/>
        </w:rPr>
        <w:t xml:space="preserve">свидетельствует </w:t>
      </w:r>
      <w:r>
        <w:rPr>
          <w:lang w:val="ru-RU" w:eastAsia="ru-RU" w:bidi="ru-RU"/>
          <w:w w:val="100"/>
          <w:spacing w:val="0"/>
          <w:color w:val="000000"/>
          <w:position w:val="0"/>
        </w:rPr>
        <w:t xml:space="preserve">о том. что их причиной стала соответствующая сделка и что такая сделка </w:t>
      </w:r>
      <w:r>
        <w:rPr>
          <w:rStyle w:val="CharStyle21"/>
        </w:rPr>
        <w:t xml:space="preserve">выходила </w:t>
      </w:r>
      <w:r>
        <w:rPr>
          <w:lang w:val="ru-RU" w:eastAsia="ru-RU" w:bidi="ru-RU"/>
          <w:w w:val="100"/>
          <w:spacing w:val="0"/>
          <w:color w:val="000000"/>
          <w:position w:val="0"/>
        </w:rPr>
        <w:t xml:space="preserve">за пределы обычной хозяйственной деятельности. При оценке возможности </w:t>
      </w:r>
      <w:r>
        <w:rPr>
          <w:rStyle w:val="CharStyle21"/>
        </w:rPr>
        <w:t xml:space="preserve">насту пления </w:t>
      </w:r>
      <w:r>
        <w:rPr>
          <w:lang w:val="ru-RU" w:eastAsia="ru-RU" w:bidi="ru-RU"/>
          <w:w w:val="100"/>
          <w:spacing w:val="0"/>
          <w:color w:val="000000"/>
          <w:position w:val="0"/>
        </w:rPr>
        <w:t xml:space="preserve">таких последствий на момент совершения сделки судам следует принимать вс- </w:t>
      </w:r>
      <w:r>
        <w:rPr>
          <w:rStyle w:val="CharStyle21"/>
        </w:rPr>
        <w:t xml:space="preserve">внимание не </w:t>
      </w:r>
      <w:r>
        <w:rPr>
          <w:lang w:val="ru-RU" w:eastAsia="ru-RU" w:bidi="ru-RU"/>
          <w:w w:val="100"/>
          <w:spacing w:val="0"/>
          <w:color w:val="000000"/>
          <w:position w:val="0"/>
        </w:rPr>
        <w:t xml:space="preserve">только условия оспариваемой сделки, но также и иные обстоятельства, связанные с </w:t>
      </w:r>
      <w:r>
        <w:rPr>
          <w:rStyle w:val="CharStyle21"/>
        </w:rPr>
        <w:t xml:space="preserve">деятельностью </w:t>
      </w:r>
      <w:r>
        <w:rPr>
          <w:lang w:val="ru-RU" w:eastAsia="ru-RU" w:bidi="ru-RU"/>
          <w:w w:val="100"/>
          <w:spacing w:val="0"/>
          <w:color w:val="000000"/>
          <w:position w:val="0"/>
        </w:rPr>
        <w:t xml:space="preserve">общества в момент совершения сделки. Например, сделка по приобретению </w:t>
      </w:r>
      <w:r>
        <w:rPr>
          <w:rStyle w:val="CharStyle21"/>
        </w:rPr>
        <w:t xml:space="preserve">оборудования, </w:t>
      </w:r>
      <w:r>
        <w:rPr>
          <w:lang w:val="ru-RU" w:eastAsia="ru-RU" w:bidi="ru-RU"/>
          <w:w w:val="100"/>
          <w:spacing w:val="0"/>
          <w:color w:val="000000"/>
          <w:position w:val="0"/>
        </w:rPr>
        <w:t xml:space="preserve">которое могло использоваться в рамках </w:t>
      </w:r>
      <w:r>
        <w:rPr>
          <w:rStyle w:val="CharStyle27"/>
        </w:rPr>
        <w:t xml:space="preserve">уже </w:t>
      </w:r>
      <w:r>
        <w:rPr>
          <w:lang w:val="ru-RU" w:eastAsia="ru-RU" w:bidi="ru-RU"/>
          <w:w w:val="100"/>
          <w:spacing w:val="0"/>
          <w:color w:val="000000"/>
          <w:position w:val="0"/>
        </w:rPr>
        <w:t xml:space="preserve">осуществляемой деятельности, не </w:t>
      </w:r>
      <w:r>
        <w:rPr>
          <w:rStyle w:val="CharStyle21"/>
        </w:rPr>
        <w:t xml:space="preserve">должна была </w:t>
      </w:r>
      <w:r>
        <w:rPr>
          <w:lang w:val="ru-RU" w:eastAsia="ru-RU" w:bidi="ru-RU"/>
          <w:w w:val="100"/>
          <w:spacing w:val="0"/>
          <w:color w:val="000000"/>
          <w:position w:val="0"/>
        </w:rPr>
        <w:t>привести к смене вида деятельности.</w:t>
      </w:r>
    </w:p>
    <w:p>
      <w:pPr>
        <w:pStyle w:val="Style14"/>
        <w:widowControl w:val="0"/>
        <w:keepNext w:val="0"/>
        <w:keepLines w:val="0"/>
        <w:shd w:val="clear" w:color="auto" w:fill="auto"/>
        <w:bidi w:val="0"/>
        <w:spacing w:before="0" w:after="0" w:line="274" w:lineRule="exact"/>
        <w:ind w:left="40" w:right="40" w:firstLine="720"/>
      </w:pPr>
      <w:r>
        <w:rPr>
          <w:rStyle w:val="CharStyle21"/>
        </w:rPr>
        <w:t xml:space="preserve">Также </w:t>
      </w:r>
      <w:r>
        <w:rPr>
          <w:lang w:val="ru-RU" w:eastAsia="ru-RU" w:bidi="ru-RU"/>
          <w:w w:val="100"/>
          <w:spacing w:val="0"/>
          <w:color w:val="000000"/>
          <w:position w:val="0"/>
        </w:rPr>
        <w:t xml:space="preserve">в вышеуказанном Постановлении отмечается, что любая сделка общества считается </w:t>
      </w:r>
      <w:r>
        <w:rPr>
          <w:rStyle w:val="CharStyle21"/>
        </w:rPr>
        <w:t xml:space="preserve">совершенной </w:t>
      </w:r>
      <w:r>
        <w:rPr>
          <w:lang w:val="ru-RU" w:eastAsia="ru-RU" w:bidi="ru-RU"/>
          <w:w w:val="100"/>
          <w:spacing w:val="0"/>
          <w:color w:val="000000"/>
          <w:position w:val="0"/>
        </w:rPr>
        <w:t xml:space="preserve">в пределах обычной хозяйственной деятельности, пока не доказано иное (пункт 8 </w:t>
      </w:r>
      <w:r>
        <w:rPr>
          <w:rStyle w:val="CharStyle21"/>
        </w:rPr>
        <w:t xml:space="preserve">статьи 46 </w:t>
      </w:r>
      <w:r>
        <w:rPr>
          <w:lang w:val="ru-RU" w:eastAsia="ru-RU" w:bidi="ru-RU"/>
          <w:w w:val="100"/>
          <w:spacing w:val="0"/>
          <w:color w:val="000000"/>
          <w:position w:val="0"/>
        </w:rPr>
        <w:t xml:space="preserve">Закона об обществах с ограниченной ответственностью). Бремя доказывания </w:t>
      </w:r>
      <w:r>
        <w:rPr>
          <w:rStyle w:val="CharStyle21"/>
        </w:rPr>
        <w:t xml:space="preserve">совершения </w:t>
      </w:r>
      <w:r>
        <w:rPr>
          <w:lang w:val="ru-RU" w:eastAsia="ru-RU" w:bidi="ru-RU"/>
          <w:w w:val="100"/>
          <w:spacing w:val="0"/>
          <w:color w:val="000000"/>
          <w:position w:val="0"/>
        </w:rPr>
        <w:t xml:space="preserve">оспариваемой сделки за пределами обычной хозяйственной деятельности лежит на </w:t>
      </w:r>
      <w:r>
        <w:rPr>
          <w:rStyle w:val="CharStyle21"/>
        </w:rPr>
        <w:t>истце.</w:t>
      </w:r>
    </w:p>
    <w:p>
      <w:pPr>
        <w:pStyle w:val="Style14"/>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Согласно выписке из единого государственного реестра юридических лиц. услуги по </w:t>
      </w:r>
      <w:r>
        <w:rPr>
          <w:rStyle w:val="CharStyle21"/>
        </w:rPr>
        <w:t xml:space="preserve">охране </w:t>
      </w:r>
      <w:r>
        <w:rPr>
          <w:lang w:val="ru-RU" w:eastAsia="ru-RU" w:bidi="ru-RU"/>
          <w:w w:val="100"/>
          <w:spacing w:val="0"/>
          <w:color w:val="000000"/>
          <w:position w:val="0"/>
        </w:rPr>
        <w:t xml:space="preserve">являются основным видом деятельности ООО «ЧОО «Секрет.-*, следовательно, з совокупности с приведенными нормами можно заключить, что заключаемый по </w:t>
      </w:r>
      <w:r>
        <w:rPr>
          <w:rStyle w:val="CharStyle21"/>
        </w:rPr>
        <w:t xml:space="preserve">рассматриваемой </w:t>
      </w:r>
      <w:r>
        <w:rPr>
          <w:lang w:val="ru-RU" w:eastAsia="ru-RU" w:bidi="ru-RU"/>
          <w:w w:val="100"/>
          <w:spacing w:val="0"/>
          <w:color w:val="000000"/>
          <w:position w:val="0"/>
        </w:rPr>
        <w:t>закупке контракт не выходит за пределы обычной хозяйственной деятельности Заявителя и. соответственно, крупной сделкой не являешя. ввиду чего представлять решение об одобрении не требуется.</w:t>
      </w:r>
    </w:p>
    <w:p>
      <w:pPr>
        <w:pStyle w:val="Style14"/>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В возражениях на жалобу Заказчик пояснил, что в состазе аккредитационных документов </w:t>
      </w:r>
      <w:r>
        <w:rPr>
          <w:rStyle w:val="CharStyle21"/>
        </w:rPr>
        <w:t xml:space="preserve">ООО «ЧОО </w:t>
      </w:r>
      <w:r>
        <w:rPr>
          <w:lang w:val="ru-RU" w:eastAsia="ru-RU" w:bidi="ru-RU"/>
          <w:w w:val="100"/>
          <w:spacing w:val="0"/>
          <w:color w:val="000000"/>
          <w:position w:val="0"/>
        </w:rPr>
        <w:t xml:space="preserve">«Секрет», </w:t>
      </w:r>
      <w:r>
        <w:rPr>
          <w:rStyle w:val="CharStyle21"/>
        </w:rPr>
        <w:t xml:space="preserve">направленных </w:t>
      </w:r>
      <w:r>
        <w:rPr>
          <w:lang w:val="ru-RU" w:eastAsia="ru-RU" w:bidi="ru-RU"/>
          <w:w w:val="100"/>
          <w:spacing w:val="0"/>
          <w:color w:val="000000"/>
          <w:position w:val="0"/>
        </w:rPr>
        <w:t xml:space="preserve">Оператором аукционной комиссии в соответствии с ч.1 </w:t>
      </w:r>
      <w:r>
        <w:rPr>
          <w:rStyle w:val="CharStyle21"/>
        </w:rPr>
        <w:t xml:space="preserve">ст.69 Закона, </w:t>
      </w:r>
      <w:r>
        <w:rPr>
          <w:lang w:val="ru-RU" w:eastAsia="ru-RU" w:bidi="ru-RU"/>
          <w:w w:val="100"/>
          <w:spacing w:val="0"/>
          <w:color w:val="000000"/>
          <w:position w:val="0"/>
        </w:rPr>
        <w:t xml:space="preserve">представлена </w:t>
      </w:r>
      <w:r>
        <w:rPr>
          <w:rStyle w:val="CharStyle21"/>
        </w:rPr>
        <w:t xml:space="preserve">лицензия </w:t>
      </w:r>
      <w:r>
        <w:rPr>
          <w:lang w:val="ru-RU" w:eastAsia="ru-RU" w:bidi="ru-RU"/>
          <w:w w:val="100"/>
          <w:spacing w:val="0"/>
          <w:color w:val="000000"/>
          <w:position w:val="0"/>
        </w:rPr>
        <w:t xml:space="preserve">на осуществление частной охранной деятельности от </w:t>
      </w:r>
      <w:r>
        <w:rPr>
          <w:rStyle w:val="CharStyle21"/>
        </w:rPr>
        <w:t xml:space="preserve">08.12.2016 №222 </w:t>
      </w:r>
      <w:r>
        <w:rPr>
          <w:lang w:val="ru-RU" w:eastAsia="ru-RU" w:bidi="ru-RU"/>
          <w:w w:val="100"/>
          <w:spacing w:val="0"/>
          <w:color w:val="000000"/>
          <w:position w:val="0"/>
        </w:rPr>
        <w:t xml:space="preserve">с перечнем видов услуг, требуемых в соответствии с аукционной </w:t>
      </w:r>
      <w:r>
        <w:rPr>
          <w:rStyle w:val="CharStyle21"/>
        </w:rPr>
        <w:t>документацией.</w:t>
      </w:r>
    </w:p>
    <w:p>
      <w:pPr>
        <w:pStyle w:val="Style14"/>
        <w:widowControl w:val="0"/>
        <w:keepNext w:val="0"/>
        <w:keepLines w:val="0"/>
        <w:shd w:val="clear" w:color="auto" w:fill="auto"/>
        <w:bidi w:val="0"/>
        <w:spacing w:before="0" w:after="243" w:line="274" w:lineRule="exact"/>
        <w:ind w:left="40" w:right="40" w:firstLine="720"/>
      </w:pPr>
      <w:r>
        <w:rPr>
          <w:lang w:val="ru-RU" w:eastAsia="ru-RU" w:bidi="ru-RU"/>
          <w:w w:val="100"/>
          <w:spacing w:val="0"/>
          <w:color w:val="000000"/>
          <w:position w:val="0"/>
        </w:rPr>
        <w:t xml:space="preserve">Комиссия отмечает, что аукционная комиссия Заказчика для принятия решения о </w:t>
      </w:r>
      <w:r>
        <w:rPr>
          <w:rStyle w:val="CharStyle21"/>
        </w:rPr>
        <w:t xml:space="preserve">соответствии (несоответствии) </w:t>
      </w:r>
      <w:r>
        <w:rPr>
          <w:lang w:val="ru-RU" w:eastAsia="ru-RU" w:bidi="ru-RU"/>
          <w:w w:val="100"/>
          <w:spacing w:val="0"/>
          <w:color w:val="000000"/>
          <w:position w:val="0"/>
        </w:rPr>
        <w:t xml:space="preserve">заявки оценивает совокупность документов и информации, </w:t>
      </w:r>
      <w:r>
        <w:rPr>
          <w:rStyle w:val="CharStyle21"/>
        </w:rPr>
        <w:t xml:space="preserve">представленной в </w:t>
      </w:r>
      <w:r>
        <w:rPr>
          <w:lang w:val="ru-RU" w:eastAsia="ru-RU" w:bidi="ru-RU"/>
          <w:w w:val="100"/>
          <w:spacing w:val="0"/>
          <w:color w:val="000000"/>
          <w:position w:val="0"/>
        </w:rPr>
        <w:t xml:space="preserve">соответствии </w:t>
      </w:r>
      <w:r>
        <w:rPr>
          <w:rStyle w:val="CharStyle21"/>
        </w:rPr>
        <w:t xml:space="preserve">с </w:t>
      </w:r>
      <w:r>
        <w:rPr>
          <w:lang w:val="ru-RU" w:eastAsia="ru-RU" w:bidi="ru-RU"/>
          <w:w w:val="100"/>
          <w:spacing w:val="0"/>
          <w:color w:val="000000"/>
          <w:position w:val="0"/>
        </w:rPr>
        <w:t xml:space="preserve">чЛ ст.69 Закона. </w:t>
      </w:r>
      <w:r>
        <w:rPr>
          <w:rStyle w:val="CharStyle21"/>
        </w:rPr>
        <w:t xml:space="preserve">В </w:t>
      </w:r>
      <w:r>
        <w:rPr>
          <w:lang w:val="ru-RU" w:eastAsia="ru-RU" w:bidi="ru-RU"/>
          <w:w w:val="100"/>
          <w:spacing w:val="0"/>
          <w:color w:val="000000"/>
          <w:position w:val="0"/>
        </w:rPr>
        <w:t xml:space="preserve">рассматриваемом случае аукционной </w:t>
      </w:r>
      <w:r>
        <w:rPr>
          <w:rStyle w:val="CharStyle21"/>
        </w:rPr>
        <w:t xml:space="preserve">комиссией </w:t>
      </w:r>
      <w:r>
        <w:rPr>
          <w:lang w:val="ru-RU" w:eastAsia="ru-RU" w:bidi="ru-RU"/>
          <w:w w:val="100"/>
          <w:spacing w:val="0"/>
          <w:color w:val="000000"/>
          <w:position w:val="0"/>
        </w:rPr>
        <w:t xml:space="preserve">не установлено оснований для признания заявки ООО «ЧОО «Эксперт» </w:t>
      </w:r>
      <w:r>
        <w:rPr>
          <w:rStyle w:val="CharStyle21"/>
        </w:rPr>
        <w:t xml:space="preserve">несоответствующей </w:t>
      </w:r>
      <w:r>
        <w:rPr>
          <w:lang w:val="ru-RU" w:eastAsia="ru-RU" w:bidi="ru-RU"/>
          <w:w w:val="100"/>
          <w:spacing w:val="0"/>
          <w:color w:val="000000"/>
          <w:position w:val="0"/>
        </w:rPr>
        <w:t xml:space="preserve">требованиям документации, в связи с чем правомерно сделан вывод о </w:t>
      </w:r>
      <w:r>
        <w:rPr>
          <w:rStyle w:val="CharStyle21"/>
        </w:rPr>
        <w:t xml:space="preserve">соответствии </w:t>
      </w:r>
      <w:r>
        <w:rPr>
          <w:lang w:val="ru-RU" w:eastAsia="ru-RU" w:bidi="ru-RU"/>
          <w:w w:val="100"/>
          <w:spacing w:val="0"/>
          <w:color w:val="000000"/>
          <w:position w:val="0"/>
        </w:rPr>
        <w:t>Заявителя требованиям документации. Довод жалобы не обоснован.</w:t>
      </w:r>
    </w:p>
    <w:p>
      <w:pPr>
        <w:pStyle w:val="Style14"/>
        <w:widowControl w:val="0"/>
        <w:keepNext w:val="0"/>
        <w:keepLines w:val="0"/>
        <w:shd w:val="clear" w:color="auto" w:fill="auto"/>
        <w:bidi w:val="0"/>
        <w:spacing w:before="0" w:after="0" w:line="270" w:lineRule="exact"/>
        <w:ind w:left="40" w:right="40" w:firstLine="720"/>
      </w:pPr>
      <w:r>
        <w:rPr>
          <w:lang w:val="ru-RU" w:eastAsia="ru-RU" w:bidi="ru-RU"/>
          <w:w w:val="100"/>
          <w:spacing w:val="0"/>
          <w:color w:val="000000"/>
          <w:position w:val="0"/>
        </w:rPr>
        <w:t>В холе проведения внеплановой проверки. Комиссией установлены нарушения законодательства о контрактной системе, выразившиеся в следующем.</w:t>
      </w:r>
    </w:p>
    <w:p>
      <w:pPr>
        <w:pStyle w:val="Style14"/>
        <w:widowControl w:val="0"/>
        <w:keepNext w:val="0"/>
        <w:keepLines w:val="0"/>
        <w:shd w:val="clear" w:color="auto" w:fill="auto"/>
        <w:bidi w:val="0"/>
        <w:spacing w:before="0" w:after="0" w:line="270" w:lineRule="exact"/>
        <w:ind w:left="40" w:right="40" w:firstLine="720"/>
      </w:pPr>
      <w:r>
        <w:rPr>
          <w:rStyle w:val="CharStyle21"/>
        </w:rPr>
        <w:t xml:space="preserve">В </w:t>
      </w:r>
      <w:r>
        <w:rPr>
          <w:lang w:val="ru-RU" w:eastAsia="ru-RU" w:bidi="ru-RU"/>
          <w:w w:val="100"/>
          <w:spacing w:val="0"/>
          <w:color w:val="000000"/>
          <w:position w:val="0"/>
        </w:rPr>
        <w:t xml:space="preserve">соответствии с чЛ </w:t>
      </w:r>
      <w:r>
        <w:rPr>
          <w:rStyle w:val="CharStyle21"/>
        </w:rPr>
        <w:t xml:space="preserve">1 </w:t>
      </w:r>
      <w:r>
        <w:rPr>
          <w:lang w:val="ru-RU" w:eastAsia="ru-RU" w:bidi="ru-RU"/>
          <w:w w:val="100"/>
          <w:spacing w:val="0"/>
          <w:color w:val="000000"/>
          <w:position w:val="0"/>
        </w:rPr>
        <w:t xml:space="preserve">ст.34 Закона, </w:t>
      </w:r>
      <w:r>
        <w:rPr>
          <w:rStyle w:val="CharStyle21"/>
        </w:rPr>
        <w:t xml:space="preserve">для </w:t>
      </w:r>
      <w:r>
        <w:rPr>
          <w:lang w:val="ru-RU" w:eastAsia="ru-RU" w:bidi="ru-RU"/>
          <w:w w:val="100"/>
          <w:spacing w:val="0"/>
          <w:color w:val="000000"/>
          <w:position w:val="0"/>
        </w:rPr>
        <w:t xml:space="preserve">осуществления заказчиками закупок федеральные </w:t>
      </w:r>
      <w:r>
        <w:rPr>
          <w:rStyle w:val="CharStyle21"/>
        </w:rPr>
        <w:t xml:space="preserve">органы </w:t>
      </w:r>
      <w:r>
        <w:rPr>
          <w:lang w:val="ru-RU" w:eastAsia="ru-RU" w:bidi="ru-RU"/>
          <w:w w:val="100"/>
          <w:spacing w:val="0"/>
          <w:color w:val="000000"/>
          <w:position w:val="0"/>
        </w:rPr>
        <w:t xml:space="preserve">исполнительной власти, осуществляющие нормативно-правовое регулирование в </w:t>
      </w:r>
      <w:r>
        <w:rPr>
          <w:rStyle w:val="CharStyle21"/>
        </w:rPr>
        <w:t xml:space="preserve">соответствующей </w:t>
      </w:r>
      <w:r>
        <w:rPr>
          <w:lang w:val="ru-RU" w:eastAsia="ru-RU" w:bidi="ru-RU"/>
          <w:w w:val="100"/>
          <w:spacing w:val="0"/>
          <w:color w:val="000000"/>
          <w:position w:val="0"/>
        </w:rPr>
        <w:t xml:space="preserve">сфере деятельности, </w:t>
      </w:r>
      <w:r>
        <w:rPr>
          <w:rStyle w:val="CharStyle21"/>
        </w:rPr>
        <w:t xml:space="preserve">разрабатывают </w:t>
      </w:r>
      <w:r>
        <w:rPr>
          <w:lang w:val="ru-RU" w:eastAsia="ru-RU" w:bidi="ru-RU"/>
          <w:w w:val="100"/>
          <w:spacing w:val="0"/>
          <w:color w:val="000000"/>
          <w:position w:val="0"/>
        </w:rPr>
        <w:t xml:space="preserve">и утверждают типовые контракты, </w:t>
      </w:r>
      <w:r>
        <w:rPr>
          <w:rStyle w:val="CharStyle21"/>
        </w:rPr>
        <w:t xml:space="preserve">типовые условия </w:t>
      </w:r>
      <w:r>
        <w:rPr>
          <w:lang w:val="ru-RU" w:eastAsia="ru-RU" w:bidi="ru-RU"/>
          <w:w w:val="100"/>
          <w:spacing w:val="0"/>
          <w:color w:val="000000"/>
          <w:position w:val="0"/>
        </w:rPr>
        <w:t xml:space="preserve">контрактов, которые размешаются </w:t>
      </w:r>
      <w:r>
        <w:rPr>
          <w:rStyle w:val="CharStyle21"/>
        </w:rPr>
        <w:t xml:space="preserve">в </w:t>
      </w:r>
      <w:r>
        <w:rPr>
          <w:lang w:val="ru-RU" w:eastAsia="ru-RU" w:bidi="ru-RU"/>
          <w:w w:val="100"/>
          <w:spacing w:val="0"/>
          <w:color w:val="000000"/>
          <w:position w:val="0"/>
        </w:rPr>
        <w:t xml:space="preserve">единой информационной системе и </w:t>
      </w:r>
      <w:r>
        <w:rPr>
          <w:rStyle w:val="CharStyle21"/>
        </w:rPr>
        <w:t xml:space="preserve">составляют </w:t>
      </w:r>
      <w:r>
        <w:rPr>
          <w:lang w:val="ru-RU" w:eastAsia="ru-RU" w:bidi="ru-RU"/>
          <w:w w:val="100"/>
          <w:spacing w:val="0"/>
          <w:color w:val="000000"/>
          <w:position w:val="0"/>
        </w:rPr>
        <w:t>библиотеку типовых контрактов, типовых условий контрактов.</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Приказом Росгвардни от 01.06.2020 №149 утвержден типовой контракт на </w:t>
      </w:r>
      <w:r>
        <w:rPr>
          <w:rStyle w:val="CharStyle21"/>
        </w:rPr>
        <w:t xml:space="preserve">оказание </w:t>
      </w:r>
      <w:r>
        <w:rPr>
          <w:lang w:val="ru-RU" w:eastAsia="ru-RU" w:bidi="ru-RU"/>
          <w:w w:val="100"/>
          <w:spacing w:val="0"/>
          <w:color w:val="000000"/>
          <w:position w:val="0"/>
        </w:rPr>
        <w:t xml:space="preserve">охранных услуг. В соответствии с положениями Постановления Правительства </w:t>
      </w:r>
      <w:r>
        <w:rPr>
          <w:rStyle w:val="CharStyle21"/>
        </w:rPr>
        <w:t xml:space="preserve">РФ от 02.07.2014 </w:t>
      </w:r>
      <w:r>
        <w:rPr>
          <w:lang w:val="ru-RU" w:eastAsia="ru-RU" w:bidi="ru-RU"/>
          <w:w w:val="100"/>
          <w:spacing w:val="0"/>
          <w:color w:val="000000"/>
          <w:position w:val="0"/>
        </w:rPr>
        <w:t xml:space="preserve">№606 «О порядке разработки типовых контрактов, типовых условий контрактов, </w:t>
      </w:r>
      <w:r>
        <w:rPr>
          <w:rStyle w:val="CharStyle21"/>
        </w:rPr>
        <w:t xml:space="preserve">а также о </w:t>
      </w:r>
      <w:r>
        <w:rPr>
          <w:lang w:val="ru-RU" w:eastAsia="ru-RU" w:bidi="ru-RU"/>
          <w:w w:val="100"/>
          <w:spacing w:val="0"/>
          <w:color w:val="000000"/>
          <w:position w:val="0"/>
        </w:rPr>
        <w:t xml:space="preserve">случаях и условиях их применения» данный типовой контракт обязателен </w:t>
      </w:r>
      <w:r>
        <w:rPr>
          <w:rStyle w:val="CharStyle21"/>
        </w:rPr>
        <w:t xml:space="preserve">к применению </w:t>
      </w:r>
      <w:r>
        <w:rPr>
          <w:lang w:val="ru-RU" w:eastAsia="ru-RU" w:bidi="ru-RU"/>
          <w:w w:val="100"/>
          <w:spacing w:val="0"/>
          <w:color w:val="000000"/>
          <w:position w:val="0"/>
        </w:rPr>
        <w:t>Заказчиком.</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в проекте контракта, являющегося частью аукционной документации, отсутствует положение, предусмотренной п.7.4 типового контракта, утвержденного Приказом</w:t>
      </w:r>
    </w:p>
    <w:p>
      <w:pPr>
        <w:pStyle w:val="Style14"/>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Рос гвардии от 01.06.2020 №149. а именно:</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«Общая сумма начисленных штрафов за ненадлежащее </w:t>
      </w:r>
      <w:r>
        <w:rPr>
          <w:rStyle w:val="CharStyle21"/>
        </w:rPr>
        <w:t xml:space="preserve">исполнение </w:t>
      </w:r>
      <w:r>
        <w:rPr>
          <w:lang w:val="ru-RU" w:eastAsia="ru-RU" w:bidi="ru-RU"/>
          <w:w w:val="100"/>
          <w:spacing w:val="0"/>
          <w:color w:val="000000"/>
          <w:position w:val="0"/>
        </w:rPr>
        <w:t xml:space="preserve">Заказчиком обязательств, предусмотренных контрактом, </w:t>
      </w:r>
      <w:r>
        <w:rPr>
          <w:rStyle w:val="CharStyle21"/>
        </w:rPr>
        <w:t xml:space="preserve">не </w:t>
      </w:r>
      <w:r>
        <w:rPr>
          <w:lang w:val="ru-RU" w:eastAsia="ru-RU" w:bidi="ru-RU"/>
          <w:w w:val="100"/>
          <w:spacing w:val="0"/>
          <w:color w:val="000000"/>
          <w:position w:val="0"/>
        </w:rPr>
        <w:t>может превышать цену контракта».</w:t>
      </w:r>
    </w:p>
    <w:p>
      <w:pPr>
        <w:pStyle w:val="Style14"/>
        <w:widowControl w:val="0"/>
        <w:keepNext w:val="0"/>
        <w:keepLines w:val="0"/>
        <w:shd w:val="clear" w:color="auto" w:fill="auto"/>
        <w:bidi w:val="0"/>
        <w:spacing w:before="0" w:after="234" w:line="270" w:lineRule="exact"/>
        <w:ind w:left="20" w:right="20" w:firstLine="720"/>
      </w:pPr>
      <w:r>
        <w:rPr>
          <w:lang w:val="ru-RU" w:eastAsia="ru-RU" w:bidi="ru-RU"/>
          <w:w w:val="100"/>
          <w:spacing w:val="0"/>
          <w:color w:val="000000"/>
          <w:position w:val="0"/>
        </w:rPr>
        <w:t xml:space="preserve">Комиссия признает Заказчика, не применившего обязательное </w:t>
      </w:r>
      <w:r>
        <w:rPr>
          <w:rStyle w:val="CharStyle21"/>
        </w:rPr>
        <w:t xml:space="preserve">положение об </w:t>
      </w:r>
      <w:r>
        <w:rPr>
          <w:lang w:val="ru-RU" w:eastAsia="ru-RU" w:bidi="ru-RU"/>
          <w:w w:val="100"/>
          <w:spacing w:val="0"/>
          <w:color w:val="000000"/>
          <w:position w:val="0"/>
        </w:rPr>
        <w:t>ответственности, предусмотренное Приказом Росгвардни от 01.06.2020 №149. нарушившим чЛ 1 ст.34 Закона.</w:t>
      </w:r>
    </w:p>
    <w:p>
      <w:pPr>
        <w:pStyle w:val="Style14"/>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 xml:space="preserve">Частью 3 ст.30 Закона определено, что при определении поставщиков </w:t>
      </w:r>
      <w:r>
        <w:rPr>
          <w:rStyle w:val="CharStyle21"/>
        </w:rPr>
        <w:t xml:space="preserve">(подрядчиков, </w:t>
      </w:r>
      <w:r>
        <w:rPr>
          <w:lang w:val="ru-RU" w:eastAsia="ru-RU" w:bidi="ru-RU"/>
          <w:w w:val="100"/>
          <w:spacing w:val="0"/>
          <w:color w:val="000000"/>
          <w:position w:val="0"/>
        </w:rPr>
        <w:t xml:space="preserve">исполнителей) способами, указанными в п.1 чЛ настоящей статьи, в </w:t>
      </w:r>
      <w:r>
        <w:rPr>
          <w:rStyle w:val="CharStyle21"/>
        </w:rPr>
        <w:t xml:space="preserve">извещениях об </w:t>
      </w:r>
      <w:r>
        <w:rPr>
          <w:lang w:val="ru-RU" w:eastAsia="ru-RU" w:bidi="ru-RU"/>
          <w:w w:val="100"/>
          <w:spacing w:val="0"/>
          <w:color w:val="000000"/>
          <w:position w:val="0"/>
        </w:rPr>
        <w:t xml:space="preserve">осуществлении закупок устанавливается ограничение в отношении участников </w:t>
      </w:r>
      <w:r>
        <w:rPr>
          <w:rStyle w:val="CharStyle21"/>
        </w:rPr>
        <w:t>закупок,</w:t>
      </w:r>
    </w:p>
    <w:p>
      <w:pPr>
        <w:pStyle w:val="Style14"/>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которыми могут быть только субъекты малого </w:t>
      </w:r>
      <w:r>
        <w:rPr>
          <w:rStyle w:val="CharStyle21"/>
        </w:rPr>
        <w:t xml:space="preserve">предпринимательства, социально </w:t>
      </w:r>
      <w:r>
        <w:rPr>
          <w:lang w:val="ru-RU" w:eastAsia="ru-RU" w:bidi="ru-RU"/>
          <w:w w:val="100"/>
          <w:spacing w:val="0"/>
          <w:color w:val="000000"/>
          <w:position w:val="0"/>
        </w:rPr>
        <w:t>ориентированные некоммерческие организации.</w:t>
      </w:r>
    </w:p>
    <w:p>
      <w:pPr>
        <w:pStyle w:val="Style14"/>
        <w:tabs>
          <w:tab w:leader="none" w:pos="4603"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Согласно сведениям, указанным в </w:t>
      </w:r>
      <w:r>
        <w:rPr>
          <w:rStyle w:val="CharStyle21"/>
        </w:rPr>
        <w:t xml:space="preserve">ЕПС, </w:t>
      </w:r>
      <w:r>
        <w:rPr>
          <w:lang w:val="ru-RU" w:eastAsia="ru-RU" w:bidi="ru-RU"/>
          <w:w w:val="100"/>
          <w:spacing w:val="0"/>
          <w:color w:val="000000"/>
          <w:position w:val="0"/>
        </w:rPr>
        <w:t xml:space="preserve">участниками данной закупки </w:t>
      </w:r>
      <w:r>
        <w:rPr>
          <w:rStyle w:val="CharStyle21"/>
        </w:rPr>
        <w:t xml:space="preserve">могут быть только </w:t>
      </w:r>
      <w:r>
        <w:rPr>
          <w:lang w:val="ru-RU" w:eastAsia="ru-RU" w:bidi="ru-RU"/>
          <w:w w:val="100"/>
          <w:spacing w:val="0"/>
          <w:color w:val="000000"/>
          <w:position w:val="0"/>
        </w:rPr>
        <w:t xml:space="preserve">субъекты мат о го </w:t>
      </w:r>
      <w:r>
        <w:rPr>
          <w:rStyle w:val="CharStyle21"/>
        </w:rPr>
        <w:t xml:space="preserve">предпринимательства, </w:t>
      </w:r>
      <w:r>
        <w:rPr>
          <w:lang w:val="ru-RU" w:eastAsia="ru-RU" w:bidi="ru-RU"/>
          <w:w w:val="100"/>
          <w:spacing w:val="0"/>
          <w:color w:val="000000"/>
          <w:position w:val="0"/>
        </w:rPr>
        <w:t xml:space="preserve">соответствующие условиям, </w:t>
      </w:r>
      <w:r>
        <w:rPr>
          <w:rStyle w:val="CharStyle21"/>
        </w:rPr>
        <w:t xml:space="preserve">установленным ст.4 </w:t>
      </w:r>
      <w:r>
        <w:rPr>
          <w:lang w:val="ru-RU" w:eastAsia="ru-RU" w:bidi="ru-RU"/>
          <w:w w:val="100"/>
          <w:spacing w:val="0"/>
          <w:color w:val="000000"/>
          <w:position w:val="0"/>
        </w:rPr>
        <w:t>Федерального закона от 24.07.2007</w:t>
        <w:tab/>
        <w:t xml:space="preserve">№209-ФЗ «О развитии малого и </w:t>
      </w:r>
      <w:r>
        <w:rPr>
          <w:rStyle w:val="CharStyle21"/>
        </w:rPr>
        <w:t>среднего</w:t>
      </w:r>
    </w:p>
    <w:p>
      <w:pPr>
        <w:pStyle w:val="Style14"/>
        <w:widowControl w:val="0"/>
        <w:keepNext w:val="0"/>
        <w:keepLines w:val="0"/>
        <w:shd w:val="clear" w:color="auto" w:fill="auto"/>
        <w:bidi w:val="0"/>
        <w:spacing w:before="0" w:after="0" w:line="274" w:lineRule="exact"/>
        <w:ind w:left="20" w:right="20" w:firstLine="0"/>
      </w:pPr>
      <w:r>
        <w:rPr>
          <w:rStyle w:val="CharStyle21"/>
        </w:rPr>
        <w:t xml:space="preserve">предпринимательства </w:t>
      </w:r>
      <w:r>
        <w:rPr>
          <w:lang w:val="ru-RU" w:eastAsia="ru-RU" w:bidi="ru-RU"/>
          <w:w w:val="100"/>
          <w:spacing w:val="0"/>
          <w:color w:val="000000"/>
          <w:position w:val="0"/>
        </w:rPr>
        <w:t xml:space="preserve">з Российской Федерации», социально ориентированные </w:t>
      </w:r>
      <w:r>
        <w:rPr>
          <w:rStyle w:val="CharStyle21"/>
        </w:rPr>
        <w:t xml:space="preserve">некоммерческие </w:t>
      </w:r>
      <w:r>
        <w:rPr>
          <w:lang w:val="ru-RU" w:eastAsia="ru-RU" w:bidi="ru-RU"/>
          <w:w w:val="100"/>
          <w:spacing w:val="0"/>
          <w:color w:val="000000"/>
          <w:position w:val="0"/>
        </w:rPr>
        <w:t xml:space="preserve">организации, соответствующие требованиям ст.31.1 Федерального закона от 12.01.1996 </w:t>
      </w:r>
      <w:r>
        <w:rPr>
          <w:rStyle w:val="CharStyle21"/>
        </w:rPr>
        <w:t xml:space="preserve">№7-ФЗ </w:t>
      </w:r>
      <w:r>
        <w:rPr>
          <w:lang w:val="ru-RU" w:eastAsia="ru-RU" w:bidi="ru-RU"/>
          <w:w w:val="100"/>
          <w:spacing w:val="0"/>
          <w:color w:val="000000"/>
          <w:position w:val="0"/>
        </w:rPr>
        <w:t>«О некоммерческих организациях».</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соответствии с ч.б ст.96 Закона, в случае заключения контракта </w:t>
      </w:r>
      <w:r>
        <w:rPr>
          <w:rStyle w:val="CharStyle21"/>
        </w:rPr>
        <w:t xml:space="preserve">по результатам </w:t>
      </w:r>
      <w:r>
        <w:rPr>
          <w:lang w:val="ru-RU" w:eastAsia="ru-RU" w:bidi="ru-RU"/>
          <w:w w:val="100"/>
          <w:spacing w:val="0"/>
          <w:color w:val="000000"/>
          <w:position w:val="0"/>
        </w:rPr>
        <w:t xml:space="preserve">определения поставщиков (подрядчиков, исполнителей) в соответствии с </w:t>
      </w:r>
      <w:r>
        <w:rPr>
          <w:rStyle w:val="CharStyle21"/>
        </w:rPr>
        <w:t xml:space="preserve">п.1 чЛ ст.ЗО </w:t>
      </w:r>
      <w:r>
        <w:rPr>
          <w:lang w:val="ru-RU" w:eastAsia="ru-RU" w:bidi="ru-RU"/>
          <w:w w:val="100"/>
          <w:spacing w:val="0"/>
          <w:color w:val="000000"/>
          <w:position w:val="0"/>
        </w:rPr>
        <w:t xml:space="preserve">настоящего Федерального закона предусмотренный настоящей частью размер </w:t>
      </w:r>
      <w:r>
        <w:rPr>
          <w:rStyle w:val="CharStyle21"/>
        </w:rPr>
        <w:t xml:space="preserve">обеспечения </w:t>
      </w:r>
      <w:r>
        <w:rPr>
          <w:lang w:val="ru-RU" w:eastAsia="ru-RU" w:bidi="ru-RU"/>
          <w:w w:val="100"/>
          <w:spacing w:val="0"/>
          <w:color w:val="000000"/>
          <w:position w:val="0"/>
        </w:rPr>
        <w:t xml:space="preserve">исполнения контракта, в том числе предоставляемого с учетом положений </w:t>
      </w:r>
      <w:r>
        <w:rPr>
          <w:rStyle w:val="CharStyle21"/>
        </w:rPr>
        <w:t xml:space="preserve">ет.37 настоящего </w:t>
      </w:r>
      <w:r>
        <w:rPr>
          <w:lang w:val="ru-RU" w:eastAsia="ru-RU" w:bidi="ru-RU"/>
          <w:w w:val="100"/>
          <w:spacing w:val="0"/>
          <w:color w:val="000000"/>
          <w:position w:val="0"/>
        </w:rPr>
        <w:t xml:space="preserve">Федерального закона, устанавливается от </w:t>
      </w:r>
      <w:r>
        <w:rPr>
          <w:rStyle w:val="CharStyle21"/>
        </w:rPr>
        <w:t xml:space="preserve">цены, </w:t>
      </w:r>
      <w:r>
        <w:rPr>
          <w:lang w:val="ru-RU" w:eastAsia="ru-RU" w:bidi="ru-RU"/>
          <w:w w:val="100"/>
          <w:spacing w:val="0"/>
          <w:color w:val="000000"/>
          <w:position w:val="0"/>
        </w:rPr>
        <w:t xml:space="preserve">по которой в соответствии </w:t>
      </w:r>
      <w:r>
        <w:rPr>
          <w:rStyle w:val="CharStyle21"/>
        </w:rPr>
        <w:t xml:space="preserve">с настоящим </w:t>
      </w:r>
      <w:r>
        <w:rPr>
          <w:lang w:val="ru-RU" w:eastAsia="ru-RU" w:bidi="ru-RU"/>
          <w:w w:val="100"/>
          <w:spacing w:val="0"/>
          <w:color w:val="000000"/>
          <w:position w:val="0"/>
        </w:rPr>
        <w:t xml:space="preserve">Федеральным законом заключается контракт, ко не может составлять менее чем </w:t>
      </w:r>
      <w:r>
        <w:rPr>
          <w:rStyle w:val="CharStyle21"/>
        </w:rPr>
        <w:t xml:space="preserve">размер аванса. </w:t>
      </w:r>
      <w:r>
        <w:rPr>
          <w:lang w:val="ru-RU" w:eastAsia="ru-RU" w:bidi="ru-RU"/>
          <w:w w:val="100"/>
          <w:spacing w:val="0"/>
          <w:color w:val="000000"/>
          <w:position w:val="0"/>
        </w:rPr>
        <w:t xml:space="preserve">Размер обеспечения гарантийных обязательств не может превышать десять </w:t>
      </w:r>
      <w:r>
        <w:rPr>
          <w:rStyle w:val="CharStyle21"/>
        </w:rPr>
        <w:t xml:space="preserve">процентов начальной </w:t>
      </w:r>
      <w:r>
        <w:rPr>
          <w:lang w:val="ru-RU" w:eastAsia="ru-RU" w:bidi="ru-RU"/>
          <w:w w:val="100"/>
          <w:spacing w:val="0"/>
          <w:color w:val="000000"/>
          <w:position w:val="0"/>
        </w:rPr>
        <w:t>{максимальной) цены контракта.</w:t>
      </w:r>
    </w:p>
    <w:p>
      <w:pPr>
        <w:pStyle w:val="Style14"/>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Заказчиком в п.1 раздела V аукционной документации установлено:</w:t>
      </w:r>
    </w:p>
    <w:p>
      <w:pPr>
        <w:pStyle w:val="Style28"/>
        <w:widowControl w:val="0"/>
        <w:keepNext w:val="0"/>
        <w:keepLines w:val="0"/>
        <w:shd w:val="clear" w:color="auto" w:fill="auto"/>
        <w:bidi w:val="0"/>
        <w:spacing w:before="0" w:after="0"/>
        <w:ind w:left="20" w:right="0" w:firstLine="720"/>
      </w:pPr>
      <w:r>
        <w:rPr>
          <w:lang w:val="ru-RU" w:eastAsia="ru-RU" w:bidi="ru-RU"/>
          <w:w w:val="100"/>
          <w:color w:val="000000"/>
          <w:position w:val="0"/>
        </w:rPr>
        <w:t xml:space="preserve">« РиЗМср </w:t>
      </w:r>
      <w:r>
        <w:rPr>
          <w:lang w:val="en-US" w:eastAsia="en-US" w:bidi="en-US"/>
          <w:w w:val="100"/>
          <w:color w:val="000000"/>
          <w:position w:val="0"/>
        </w:rPr>
        <w:t>Oui</w:t>
      </w:r>
      <w:r>
        <w:rPr>
          <w:rStyle w:val="CharStyle30"/>
          <w:lang w:val="en-US" w:eastAsia="en-US" w:bidi="en-US"/>
          <w:i w:val="0"/>
          <w:iCs w:val="0"/>
        </w:rPr>
        <w:t xml:space="preserve"> </w:t>
      </w:r>
      <w:r>
        <w:rPr>
          <w:rStyle w:val="CharStyle30"/>
          <w:i w:val="0"/>
          <w:iCs w:val="0"/>
        </w:rPr>
        <w:t xml:space="preserve">с </w:t>
      </w:r>
      <w:r>
        <w:rPr>
          <w:rStyle w:val="CharStyle31"/>
          <w:i/>
          <w:iCs/>
        </w:rPr>
        <w:t>!1с'Ч£И::Я</w:t>
      </w:r>
      <w:r>
        <w:rPr>
          <w:lang w:val="ru-RU" w:eastAsia="ru-RU" w:bidi="ru-RU"/>
          <w:w w:val="100"/>
          <w:color w:val="000000"/>
          <w:position w:val="0"/>
        </w:rPr>
        <w:t xml:space="preserve"> </w:t>
      </w:r>
      <w:r>
        <w:rPr>
          <w:lang w:val="en-US" w:eastAsia="en-US" w:bidi="en-US"/>
          <w:w w:val="100"/>
          <w:color w:val="000000"/>
          <w:position w:val="0"/>
        </w:rPr>
        <w:t xml:space="preserve">I i </w:t>
      </w:r>
      <w:r>
        <w:rPr>
          <w:lang w:val="ru-RU" w:eastAsia="ru-RU" w:bidi="ru-RU"/>
          <w:w w:val="100"/>
          <w:color w:val="000000"/>
          <w:position w:val="0"/>
        </w:rPr>
        <w:t>С/</w:t>
      </w:r>
      <w:r>
        <w:rPr>
          <w:rStyle w:val="CharStyle30"/>
          <w:i w:val="0"/>
          <w:iCs w:val="0"/>
        </w:rPr>
        <w:t xml:space="preserve"> .• </w:t>
      </w:r>
      <w:r>
        <w:rPr>
          <w:lang w:val="ru-RU" w:eastAsia="ru-RU" w:bidi="ru-RU"/>
          <w:w w:val="100"/>
          <w:color w:val="000000"/>
          <w:position w:val="0"/>
        </w:rPr>
        <w:t>О.</w:t>
      </w:r>
      <w:r>
        <w:rPr>
          <w:rStyle w:val="CharStyle30"/>
          <w:i w:val="0"/>
          <w:iCs w:val="0"/>
        </w:rPr>
        <w:t xml:space="preserve"> V </w:t>
      </w:r>
      <w:r>
        <w:rPr>
          <w:lang w:val="ru-RU" w:eastAsia="ru-RU" w:bidi="ru-RU"/>
          <w:w w:val="100"/>
          <w:color w:val="000000"/>
          <w:position w:val="0"/>
        </w:rPr>
        <w:t xml:space="preserve">Н с И: </w:t>
      </w:r>
      <w:r>
        <w:rPr>
          <w:lang w:val="en-US" w:eastAsia="en-US" w:bidi="en-US"/>
          <w:w w:val="100"/>
          <w:color w:val="000000"/>
          <w:position w:val="0"/>
        </w:rPr>
        <w:t>L4</w:t>
      </w:r>
      <w:r>
        <w:rPr>
          <w:rStyle w:val="CharStyle30"/>
          <w:lang w:val="en-US" w:eastAsia="en-US" w:bidi="en-US"/>
          <w:i w:val="0"/>
          <w:iCs w:val="0"/>
        </w:rPr>
        <w:t xml:space="preserve"> </w:t>
      </w:r>
      <w:r>
        <w:rPr>
          <w:rStyle w:val="CharStyle30"/>
          <w:i w:val="0"/>
          <w:iCs w:val="0"/>
        </w:rPr>
        <w:t>А_&lt;</w:t>
      </w:r>
      <w:r>
        <w:rPr>
          <w:lang w:val="ru-RU" w:eastAsia="ru-RU" w:bidi="ru-RU"/>
          <w:w w:val="100"/>
          <w:color w:val="000000"/>
          <w:position w:val="0"/>
        </w:rPr>
        <w:t>'УНШр&amp;КпШ</w:t>
      </w:r>
      <w:r>
        <w:rPr>
          <w:rStyle w:val="CharStyle30"/>
          <w:i w:val="0"/>
          <w:iCs w:val="0"/>
        </w:rPr>
        <w:t xml:space="preserve"> — </w:t>
      </w:r>
      <w:r>
        <w:rPr>
          <w:lang w:val="ru-RU" w:eastAsia="ru-RU" w:bidi="ru-RU"/>
          <w:w w:val="100"/>
          <w:color w:val="000000"/>
          <w:position w:val="0"/>
        </w:rPr>
        <w:t xml:space="preserve">5 </w:t>
      </w:r>
      <w:r>
        <w:rPr>
          <w:lang w:val="en-US" w:eastAsia="en-US" w:bidi="en-US"/>
          <w:w w:val="100"/>
          <w:color w:val="000000"/>
          <w:position w:val="0"/>
        </w:rPr>
        <w:t xml:space="preserve">At </w:t>
      </w:r>
      <w:r>
        <w:rPr>
          <w:lang w:val="ru-RU" w:eastAsia="ru-RU" w:bidi="ru-RU"/>
          <w:w w:val="100"/>
          <w:color w:val="000000"/>
          <w:position w:val="0"/>
        </w:rPr>
        <w:t xml:space="preserve">0111 ПсИЫ </w:t>
      </w:r>
      <w:r>
        <w:rPr>
          <w:rStyle w:val="CharStyle31"/>
          <w:lang w:val="en-US" w:eastAsia="en-US" w:bidi="en-US"/>
          <w:i/>
          <w:iCs/>
        </w:rPr>
        <w:t>IkOII</w:t>
      </w:r>
      <w:r>
        <w:rPr>
          <w:lang w:val="en-US" w:eastAsia="en-US" w:bidi="en-US"/>
          <w:w w:val="100"/>
          <w:color w:val="000000"/>
          <w:position w:val="0"/>
        </w:rPr>
        <w:t xml:space="preserve"> i </w:t>
      </w:r>
      <w:r>
        <w:rPr>
          <w:lang w:val="ru-RU" w:eastAsia="ru-RU" w:bidi="ru-RU"/>
          <w:w w:val="100"/>
          <w:color w:val="000000"/>
          <w:position w:val="0"/>
        </w:rPr>
        <w:t xml:space="preserve">1 </w:t>
      </w:r>
      <w:r>
        <w:rPr>
          <w:lang w:val="en-US" w:eastAsia="en-US" w:bidi="en-US"/>
          <w:w w:val="100"/>
          <w:color w:val="000000"/>
          <w:position w:val="0"/>
        </w:rPr>
        <w:t xml:space="preserve">ip </w:t>
      </w:r>
      <w:r>
        <w:rPr>
          <w:rStyle w:val="CharStyle31"/>
          <w:lang w:val="en-US" w:eastAsia="en-US" w:bidi="en-US"/>
          <w:i/>
          <w:iCs/>
        </w:rPr>
        <w:t>l</w:t>
      </w:r>
      <w:r>
        <w:rPr>
          <w:rStyle w:val="CharStyle31"/>
          <w:i/>
          <w:iCs/>
        </w:rPr>
        <w:t>!</w:t>
      </w:r>
      <w:r>
        <w:rPr>
          <w:lang w:val="ru-RU" w:eastAsia="ru-RU" w:bidi="ru-RU"/>
          <w:w w:val="100"/>
          <w:color w:val="000000"/>
          <w:position w:val="0"/>
        </w:rPr>
        <w:t xml:space="preserve"> К </w:t>
      </w:r>
      <w:r>
        <w:rPr>
          <w:lang w:val="en-US" w:eastAsia="en-US" w:bidi="en-US"/>
          <w:w w:val="100"/>
          <w:color w:val="000000"/>
          <w:position w:val="0"/>
        </w:rPr>
        <w:t xml:space="preserve">ill </w:t>
      </w:r>
      <w:r>
        <w:rPr>
          <w:lang w:val="ru-RU" w:eastAsia="ru-RU" w:bidi="ru-RU"/>
          <w:w w:val="100"/>
          <w:color w:val="000000"/>
          <w:position w:val="0"/>
        </w:rPr>
        <w:t>О</w:t>
      </w:r>
      <w:r>
        <w:rPr>
          <w:rStyle w:val="CharStyle30"/>
          <w:i w:val="0"/>
          <w:iCs w:val="0"/>
        </w:rPr>
        <w:t xml:space="preserve"> ».</w:t>
      </w:r>
    </w:p>
    <w:p>
      <w:pPr>
        <w:pStyle w:val="Style14"/>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Вместе с тем. в проекте контракта Заказчиком указано следующее:</w:t>
      </w:r>
    </w:p>
    <w:p>
      <w:pPr>
        <w:pStyle w:val="Style28"/>
        <w:widowControl w:val="0"/>
        <w:keepNext w:val="0"/>
        <w:keepLines w:val="0"/>
        <w:shd w:val="clear" w:color="auto" w:fill="auto"/>
        <w:bidi w:val="0"/>
        <w:jc w:val="right"/>
        <w:spacing w:before="0" w:after="0"/>
        <w:ind w:left="0" w:right="20" w:firstLine="0"/>
      </w:pPr>
      <w:r>
        <w:rPr>
          <w:lang w:val="en-US" w:eastAsia="en-US" w:bidi="en-US"/>
          <w:w w:val="100"/>
          <w:color w:val="000000"/>
          <w:position w:val="0"/>
        </w:rPr>
        <w:t xml:space="preserve">JknO.iHiime.Vo </w:t>
      </w:r>
      <w:r>
        <w:rPr>
          <w:lang w:val="ru-RU" w:eastAsia="ru-RU" w:bidi="ru-RU"/>
          <w:w w:val="100"/>
          <w:color w:val="000000"/>
          <w:position w:val="0"/>
        </w:rPr>
        <w:t xml:space="preserve">представляет </w:t>
      </w:r>
      <w:r>
        <w:rPr>
          <w:rStyle w:val="CharStyle32"/>
          <w:i/>
          <w:iCs/>
        </w:rPr>
        <w:t xml:space="preserve">Заказчику </w:t>
      </w:r>
      <w:r>
        <w:rPr>
          <w:lang w:val="ru-RU" w:eastAsia="ru-RU" w:bidi="ru-RU"/>
          <w:w w:val="100"/>
          <w:color w:val="000000"/>
          <w:position w:val="0"/>
        </w:rPr>
        <w:t xml:space="preserve">обеспечение аннинемая </w:t>
      </w:r>
      <w:r>
        <w:rPr>
          <w:rStyle w:val="CharStyle32"/>
          <w:i/>
          <w:iCs/>
        </w:rPr>
        <w:t>контракта в форме</w:t>
      </w:r>
    </w:p>
    <w:p>
      <w:pPr>
        <w:pStyle w:val="Style28"/>
        <w:tabs>
          <w:tab w:leader="underscore" w:pos="3261" w:val="left"/>
        </w:tabs>
        <w:widowControl w:val="0"/>
        <w:keepNext w:val="0"/>
        <w:keepLines w:val="0"/>
        <w:shd w:val="clear" w:color="auto" w:fill="auto"/>
        <w:bidi w:val="0"/>
        <w:spacing w:before="0" w:after="0"/>
        <w:ind w:left="500" w:right="0" w:firstLine="0"/>
      </w:pPr>
      <w:r>
        <w:rPr>
          <w:lang w:val="ru-RU" w:eastAsia="ru-RU" w:bidi="ru-RU"/>
          <w:w w:val="100"/>
          <w:color w:val="000000"/>
          <w:position w:val="0"/>
        </w:rPr>
        <w:t xml:space="preserve">на </w:t>
      </w:r>
      <w:r>
        <w:rPr>
          <w:rStyle w:val="CharStyle32"/>
          <w:i/>
          <w:iCs/>
        </w:rPr>
        <w:t>сумму</w:t>
      </w:r>
      <w:r>
        <w:rPr>
          <w:rStyle w:val="CharStyle33"/>
          <w:i w:val="0"/>
          <w:iCs w:val="0"/>
        </w:rPr>
        <w:t xml:space="preserve">  </w:t>
      </w:r>
      <w:r>
        <w:rPr>
          <w:rStyle w:val="CharStyle32"/>
          <w:i/>
          <w:iCs/>
        </w:rPr>
        <w:t>рублей</w:t>
      </w:r>
      <w:r>
        <w:rPr>
          <w:rStyle w:val="CharStyle33"/>
          <w:i w:val="0"/>
          <w:iCs w:val="0"/>
        </w:rPr>
        <w:t xml:space="preserve"> </w:t>
      </w:r>
      <w:r>
        <w:rPr>
          <w:rStyle w:val="CharStyle30"/>
          <w:i w:val="0"/>
          <w:iCs w:val="0"/>
        </w:rPr>
        <w:tab/>
        <w:t xml:space="preserve"> </w:t>
      </w:r>
      <w:r>
        <w:rPr>
          <w:lang w:val="ru-RU" w:eastAsia="ru-RU" w:bidi="ru-RU"/>
          <w:w w:val="100"/>
          <w:color w:val="000000"/>
          <w:position w:val="0"/>
        </w:rPr>
        <w:t xml:space="preserve">копеек </w:t>
      </w:r>
      <w:r>
        <w:rPr>
          <w:rStyle w:val="CharStyle32"/>
          <w:i/>
          <w:iCs/>
        </w:rPr>
        <w:t xml:space="preserve">(сумма </w:t>
      </w:r>
      <w:r>
        <w:rPr>
          <w:lang w:val="ru-RU" w:eastAsia="ru-RU" w:bidi="ru-RU"/>
          <w:w w:val="100"/>
          <w:color w:val="000000"/>
          <w:position w:val="0"/>
        </w:rPr>
        <w:t>прописью), эьатшч</w:t>
      </w:r>
      <w:r>
        <w:rPr>
          <w:rStyle w:val="CharStyle32"/>
          <w:i/>
          <w:iCs/>
        </w:rPr>
        <w:t xml:space="preserve">ентную </w:t>
      </w:r>
      <w:r>
        <w:rPr>
          <w:lang w:val="ru-RU" w:eastAsia="ru-RU" w:bidi="ru-RU"/>
          <w:w w:val="100"/>
          <w:color w:val="000000"/>
          <w:position w:val="0"/>
        </w:rPr>
        <w:t xml:space="preserve">5% </w:t>
      </w:r>
      <w:r>
        <w:rPr>
          <w:rStyle w:val="CharStyle34"/>
          <w:i/>
          <w:iCs/>
        </w:rPr>
        <w:t>процентам от</w:t>
      </w:r>
    </w:p>
    <w:p>
      <w:pPr>
        <w:pStyle w:val="Style28"/>
        <w:widowControl w:val="0"/>
        <w:keepNext w:val="0"/>
        <w:keepLines w:val="0"/>
        <w:shd w:val="clear" w:color="auto" w:fill="auto"/>
        <w:bidi w:val="0"/>
        <w:spacing w:before="0" w:after="0"/>
        <w:ind w:left="20" w:right="0" w:firstLine="0"/>
      </w:pPr>
      <w:r>
        <w:rPr>
          <w:lang w:val="ru-RU" w:eastAsia="ru-RU" w:bidi="ru-RU"/>
          <w:w w:val="100"/>
          <w:color w:val="000000"/>
          <w:position w:val="0"/>
        </w:rPr>
        <w:t>пача</w:t>
      </w:r>
      <w:r>
        <w:rPr>
          <w:lang w:val="en-US" w:eastAsia="en-US" w:bidi="en-US"/>
          <w:w w:val="100"/>
          <w:color w:val="000000"/>
          <w:position w:val="0"/>
        </w:rPr>
        <w:t xml:space="preserve">ikHGit </w:t>
      </w:r>
      <w:r>
        <w:rPr>
          <w:lang w:val="ru-RU" w:eastAsia="ru-RU" w:bidi="ru-RU"/>
          <w:w w:val="100"/>
          <w:color w:val="000000"/>
          <w:position w:val="0"/>
        </w:rPr>
        <w:t>(максимальной</w:t>
      </w:r>
      <w:r>
        <w:rPr>
          <w:lang w:val="en-US" w:eastAsia="en-US" w:bidi="en-US"/>
          <w:w w:val="100"/>
          <w:color w:val="000000"/>
          <w:position w:val="0"/>
        </w:rPr>
        <w:t xml:space="preserve">j </w:t>
      </w:r>
      <w:r>
        <w:rPr>
          <w:lang w:val="ru-RU" w:eastAsia="ru-RU" w:bidi="ru-RU"/>
          <w:w w:val="100"/>
          <w:color w:val="000000"/>
          <w:position w:val="0"/>
        </w:rPr>
        <w:t>цены контракта</w:t>
      </w:r>
      <w:r>
        <w:rPr>
          <w:rStyle w:val="CharStyle30"/>
          <w:i w:val="0"/>
          <w:iCs w:val="0"/>
        </w:rPr>
        <w:t>&gt;*.</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Представитель Заказчика пояснил, </w:t>
      </w:r>
      <w:r>
        <w:rPr>
          <w:rStyle w:val="CharStyle21"/>
        </w:rPr>
        <w:t xml:space="preserve">что </w:t>
      </w:r>
      <w:r>
        <w:rPr>
          <w:lang w:val="ru-RU" w:eastAsia="ru-RU" w:bidi="ru-RU"/>
          <w:w w:val="100"/>
          <w:spacing w:val="0"/>
          <w:color w:val="000000"/>
          <w:position w:val="0"/>
        </w:rPr>
        <w:t xml:space="preserve">данное требования установлено </w:t>
      </w:r>
      <w:r>
        <w:rPr>
          <w:rStyle w:val="CharStyle21"/>
        </w:rPr>
        <w:t xml:space="preserve">в соответствии с </w:t>
      </w:r>
      <w:r>
        <w:rPr>
          <w:lang w:val="ru-RU" w:eastAsia="ru-RU" w:bidi="ru-RU"/>
          <w:w w:val="100"/>
          <w:spacing w:val="0"/>
          <w:color w:val="000000"/>
          <w:position w:val="0"/>
        </w:rPr>
        <w:t>условиями типового контракта.</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Комиссия отмечает, что в случае возможного противоречия </w:t>
      </w:r>
      <w:r>
        <w:rPr>
          <w:rStyle w:val="CharStyle21"/>
        </w:rPr>
        <w:t xml:space="preserve">положений типовых </w:t>
      </w:r>
      <w:r>
        <w:rPr>
          <w:lang w:val="ru-RU" w:eastAsia="ru-RU" w:bidi="ru-RU"/>
          <w:w w:val="100"/>
          <w:spacing w:val="0"/>
          <w:color w:val="000000"/>
          <w:position w:val="0"/>
        </w:rPr>
        <w:t xml:space="preserve">контрактов требованиям Закона. Заказчику надлежит руководствоваться </w:t>
      </w:r>
      <w:r>
        <w:rPr>
          <w:rStyle w:val="CharStyle21"/>
        </w:rPr>
        <w:t xml:space="preserve">требованиями </w:t>
      </w:r>
      <w:r>
        <w:rPr>
          <w:lang w:val="ru-RU" w:eastAsia="ru-RU" w:bidi="ru-RU"/>
          <w:w w:val="100"/>
          <w:spacing w:val="0"/>
          <w:color w:val="000000"/>
          <w:position w:val="0"/>
        </w:rPr>
        <w:t xml:space="preserve">последнего, поскольку именно в исполнение его норм утверждаются типовые </w:t>
      </w:r>
      <w:r>
        <w:rPr>
          <w:rStyle w:val="CharStyle21"/>
        </w:rPr>
        <w:t>контракты.</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Данный правовой подход подтверждается судебной практикой: Постановление </w:t>
      </w:r>
      <w:r>
        <w:rPr>
          <w:rStyle w:val="CharStyle21"/>
        </w:rPr>
        <w:t xml:space="preserve">Девятого </w:t>
      </w:r>
      <w:r>
        <w:rPr>
          <w:lang w:val="ru-RU" w:eastAsia="ru-RU" w:bidi="ru-RU"/>
          <w:w w:val="100"/>
          <w:spacing w:val="0"/>
          <w:color w:val="000000"/>
          <w:position w:val="0"/>
        </w:rPr>
        <w:t xml:space="preserve">арбитражного апелляционного суда от 23.11.2020 по делу №.N40-16357/20, </w:t>
      </w:r>
      <w:r>
        <w:rPr>
          <w:rStyle w:val="CharStyle21"/>
        </w:rPr>
        <w:t xml:space="preserve">Постановление </w:t>
      </w:r>
      <w:r>
        <w:rPr>
          <w:lang w:val="ru-RU" w:eastAsia="ru-RU" w:bidi="ru-RU"/>
          <w:w w:val="100"/>
          <w:spacing w:val="0"/>
          <w:color w:val="000000"/>
          <w:position w:val="0"/>
        </w:rPr>
        <w:t xml:space="preserve">Первого арбитражного апелляционного суда от 25.05.2020 по делу </w:t>
      </w:r>
      <w:r>
        <w:rPr>
          <w:rStyle w:val="CharStyle21"/>
        </w:rPr>
        <w:t xml:space="preserve">№А43-47669/2019, </w:t>
      </w:r>
      <w:r>
        <w:rPr>
          <w:lang w:val="ru-RU" w:eastAsia="ru-RU" w:bidi="ru-RU"/>
          <w:w w:val="100"/>
          <w:spacing w:val="0"/>
          <w:color w:val="000000"/>
          <w:position w:val="0"/>
        </w:rPr>
        <w:t xml:space="preserve">Постановление Девятого арбитражного апелляционного суда от 27.05.2019 </w:t>
      </w:r>
      <w:r>
        <w:rPr>
          <w:rStyle w:val="CharStyle21"/>
        </w:rPr>
        <w:t xml:space="preserve">по </w:t>
      </w:r>
      <w:r>
        <w:rPr>
          <w:lang w:val="ru-RU" w:eastAsia="ru-RU" w:bidi="ru-RU"/>
          <w:w w:val="100"/>
          <w:spacing w:val="0"/>
          <w:color w:val="000000"/>
          <w:position w:val="0"/>
        </w:rPr>
        <w:t xml:space="preserve">делу </w:t>
      </w:r>
      <w:r>
        <w:rPr>
          <w:rStyle w:val="CharStyle21"/>
        </w:rPr>
        <w:t xml:space="preserve">№А40- </w:t>
      </w:r>
      <w:r>
        <w:rPr>
          <w:lang w:val="ru-RU" w:eastAsia="ru-RU" w:bidi="ru-RU"/>
          <w:w w:val="100"/>
          <w:spacing w:val="0"/>
          <w:color w:val="000000"/>
          <w:position w:val="0"/>
        </w:rPr>
        <w:t xml:space="preserve">294775/18. Постановление Двенадцатого арбитражного апелляционного суша </w:t>
      </w:r>
      <w:r>
        <w:rPr>
          <w:rStyle w:val="CharStyle21"/>
        </w:rPr>
        <w:t xml:space="preserve">от 21.07.2016 по </w:t>
      </w:r>
      <w:r>
        <w:rPr>
          <w:lang w:val="ru-RU" w:eastAsia="ru-RU" w:bidi="ru-RU"/>
          <w:w w:val="100"/>
          <w:spacing w:val="0"/>
          <w:color w:val="000000"/>
          <w:position w:val="0"/>
        </w:rPr>
        <w:t xml:space="preserve">делу №А12-2295 2016. Постановление Арбитражного суда Западно-Сибирского </w:t>
      </w:r>
      <w:r>
        <w:rPr>
          <w:rStyle w:val="CharStyle21"/>
        </w:rPr>
        <w:t xml:space="preserve">округа </w:t>
      </w:r>
      <w:r>
        <w:rPr>
          <w:lang w:val="ru-RU" w:eastAsia="ru-RU" w:bidi="ru-RU"/>
          <w:w w:val="100"/>
          <w:spacing w:val="0"/>
          <w:color w:val="000000"/>
          <w:position w:val="0"/>
        </w:rPr>
        <w:t>от 05.03.2015 по делу №А46-5034 2014.</w:t>
      </w:r>
      <w:r>
        <w:br w:type="page"/>
      </w:r>
    </w:p>
    <w:p>
      <w:pPr>
        <w:pStyle w:val="Style14"/>
        <w:widowControl w:val="0"/>
        <w:keepNext w:val="0"/>
        <w:keepLines w:val="0"/>
        <w:shd w:val="clear" w:color="auto" w:fill="auto"/>
        <w:bidi w:val="0"/>
        <w:jc w:val="right"/>
        <w:spacing w:before="0" w:after="0" w:line="278" w:lineRule="exact"/>
        <w:ind w:left="0" w:right="260" w:firstLine="0"/>
      </w:pPr>
      <w:r>
        <w:rPr>
          <w:lang w:val="ru-RU" w:eastAsia="ru-RU" w:bidi="ru-RU"/>
          <w:w w:val="100"/>
          <w:spacing w:val="0"/>
          <w:color w:val="000000"/>
          <w:position w:val="0"/>
        </w:rPr>
        <w:t>Вв</w:t>
      </w:r>
      <w:r>
        <w:rPr>
          <w:rStyle w:val="CharStyle17"/>
          <w:lang w:val="ru-RU" w:eastAsia="ru-RU" w:bidi="ru-RU"/>
        </w:rPr>
        <w:t>ид</w:t>
      </w:r>
      <w:r>
        <w:rPr>
          <w:lang w:val="ru-RU" w:eastAsia="ru-RU" w:bidi="ru-RU"/>
          <w:w w:val="100"/>
          <w:spacing w:val="0"/>
          <w:color w:val="000000"/>
          <w:position w:val="0"/>
        </w:rPr>
        <w:t>у противоречия условий о предоставлении обеспечения исполнения контракта.</w:t>
      </w:r>
    </w:p>
    <w:p>
      <w:pPr>
        <w:pStyle w:val="Style14"/>
        <w:widowControl w:val="0"/>
        <w:keepNext w:val="0"/>
        <w:keepLines w:val="0"/>
        <w:shd w:val="clear" w:color="auto" w:fill="auto"/>
        <w:bidi w:val="0"/>
        <w:jc w:val="left"/>
        <w:spacing w:before="0" w:after="0" w:line="278" w:lineRule="exact"/>
        <w:ind w:left="380" w:right="0"/>
      </w:pPr>
      <w:r>
        <w:rPr>
          <w:rStyle w:val="CharStyle21"/>
        </w:rPr>
        <w:t xml:space="preserve">Комиссия </w:t>
      </w:r>
      <w:r>
        <w:rPr>
          <w:lang w:val="ru-RU" w:eastAsia="ru-RU" w:bidi="ru-RU"/>
          <w:w w:val="100"/>
          <w:spacing w:val="0"/>
          <w:color w:val="000000"/>
          <w:position w:val="0"/>
        </w:rPr>
        <w:t>признает Заказчика нарушившим ч.б ст.96 Заксна.</w:t>
      </w:r>
    </w:p>
    <w:p>
      <w:pPr>
        <w:pStyle w:val="Style14"/>
        <w:widowControl w:val="0"/>
        <w:keepNext w:val="0"/>
        <w:keepLines w:val="0"/>
        <w:shd w:val="clear" w:color="auto" w:fill="auto"/>
        <w:bidi w:val="0"/>
        <w:jc w:val="right"/>
        <w:spacing w:before="0" w:after="0" w:line="278" w:lineRule="exact"/>
        <w:ind w:left="0" w:right="260" w:firstLine="0"/>
      </w:pPr>
      <w:r>
        <w:rPr>
          <w:lang w:val="ru-RU" w:eastAsia="ru-RU" w:bidi="ru-RU"/>
          <w:w w:val="100"/>
          <w:spacing w:val="0"/>
          <w:color w:val="000000"/>
          <w:position w:val="0"/>
        </w:rPr>
        <w:t xml:space="preserve">На основании Постановления </w:t>
      </w:r>
      <w:r>
        <w:rPr>
          <w:rStyle w:val="CharStyle21"/>
        </w:rPr>
        <w:t xml:space="preserve">Правительства </w:t>
      </w:r>
      <w:r>
        <w:rPr>
          <w:lang w:val="ru-RU" w:eastAsia="ru-RU" w:bidi="ru-RU"/>
          <w:w w:val="100"/>
          <w:spacing w:val="0"/>
          <w:color w:val="000000"/>
          <w:position w:val="0"/>
        </w:rPr>
        <w:t>Российской Федерации от 26.08.2013 Л2728.</w:t>
      </w:r>
    </w:p>
    <w:p>
      <w:pPr>
        <w:pStyle w:val="Style14"/>
        <w:widowControl w:val="0"/>
        <w:keepNext w:val="0"/>
        <w:keepLines w:val="0"/>
        <w:shd w:val="clear" w:color="auto" w:fill="auto"/>
        <w:bidi w:val="0"/>
        <w:jc w:val="left"/>
        <w:spacing w:before="0" w:after="287" w:line="278" w:lineRule="exact"/>
        <w:ind w:left="380" w:right="0"/>
      </w:pPr>
      <w:r>
        <w:rPr>
          <w:rStyle w:val="CharStyle21"/>
        </w:rPr>
        <w:t xml:space="preserve">в соответствии </w:t>
      </w:r>
      <w:r>
        <w:rPr>
          <w:lang w:val="ru-RU" w:eastAsia="ru-RU" w:bidi="ru-RU"/>
          <w:w w:val="100"/>
          <w:spacing w:val="0"/>
          <w:color w:val="000000"/>
          <w:position w:val="0"/>
        </w:rPr>
        <w:t>со ст.ст.99. 106 Закона.</w:t>
      </w:r>
    </w:p>
    <w:p>
      <w:pPr>
        <w:pStyle w:val="Style5"/>
        <w:widowControl w:val="0"/>
        <w:keepNext w:val="0"/>
        <w:keepLines w:val="0"/>
        <w:shd w:val="clear" w:color="auto" w:fill="auto"/>
        <w:bidi w:val="0"/>
        <w:spacing w:before="0" w:after="205" w:line="220" w:lineRule="exact"/>
        <w:ind w:left="240" w:right="0" w:firstLine="0"/>
      </w:pPr>
      <w:bookmarkStart w:id="2" w:name="bookmark2"/>
      <w:r>
        <w:rPr>
          <w:lang w:val="ru-RU" w:eastAsia="ru-RU" w:bidi="ru-RU"/>
          <w:w w:val="100"/>
          <w:spacing w:val="0"/>
          <w:color w:val="000000"/>
          <w:position w:val="0"/>
        </w:rPr>
        <w:t>РЕШИЛА:</w:t>
      </w:r>
      <w:bookmarkEnd w:id="2"/>
    </w:p>
    <w:p>
      <w:pPr>
        <w:pStyle w:val="Style14"/>
        <w:numPr>
          <w:ilvl w:val="0"/>
          <w:numId w:val="7"/>
        </w:numPr>
        <w:widowControl w:val="0"/>
        <w:keepNext w:val="0"/>
        <w:keepLines w:val="0"/>
        <w:shd w:val="clear" w:color="auto" w:fill="auto"/>
        <w:bidi w:val="0"/>
        <w:jc w:val="left"/>
        <w:spacing w:before="0" w:after="0" w:line="274" w:lineRule="exact"/>
        <w:ind w:left="380" w:right="0"/>
      </w:pPr>
      <w:r>
        <w:rPr>
          <w:lang w:val="ru-RU" w:eastAsia="ru-RU" w:bidi="ru-RU"/>
          <w:w w:val="100"/>
          <w:spacing w:val="0"/>
          <w:color w:val="000000"/>
          <w:position w:val="0"/>
        </w:rPr>
        <w:t xml:space="preserve"> Признать жалобу Заявителя необоснованной.</w:t>
      </w:r>
    </w:p>
    <w:p>
      <w:pPr>
        <w:pStyle w:val="Style14"/>
        <w:numPr>
          <w:ilvl w:val="0"/>
          <w:numId w:val="7"/>
        </w:numPr>
        <w:widowControl w:val="0"/>
        <w:keepNext w:val="0"/>
        <w:keepLines w:val="0"/>
        <w:shd w:val="clear" w:color="auto" w:fill="auto"/>
        <w:bidi w:val="0"/>
        <w:jc w:val="left"/>
        <w:spacing w:before="0" w:after="0" w:line="274" w:lineRule="exact"/>
        <w:ind w:left="380" w:right="0"/>
      </w:pPr>
      <w:r>
        <w:rPr>
          <w:lang w:val="ru-RU" w:eastAsia="ru-RU" w:bidi="ru-RU"/>
          <w:w w:val="100"/>
          <w:spacing w:val="0"/>
          <w:color w:val="000000"/>
          <w:position w:val="0"/>
        </w:rPr>
        <w:t xml:space="preserve"> Признать Заказчика нарушившим ч.11 ст.34. ч.б ст.96 Закона.</w:t>
      </w:r>
    </w:p>
    <w:p>
      <w:pPr>
        <w:pStyle w:val="Style14"/>
        <w:numPr>
          <w:ilvl w:val="0"/>
          <w:numId w:val="7"/>
        </w:numPr>
        <w:widowControl w:val="0"/>
        <w:keepNext w:val="0"/>
        <w:keepLines w:val="0"/>
        <w:shd w:val="clear" w:color="auto" w:fill="auto"/>
        <w:bidi w:val="0"/>
        <w:jc w:val="left"/>
        <w:spacing w:before="0" w:after="0" w:line="274" w:lineRule="exact"/>
        <w:ind w:left="380" w:right="260"/>
      </w:pPr>
      <w:r>
        <w:rPr>
          <w:rStyle w:val="CharStyle21"/>
        </w:rPr>
        <w:t xml:space="preserve"> Выдать </w:t>
      </w:r>
      <w:r>
        <w:rPr>
          <w:lang w:val="ru-RU" w:eastAsia="ru-RU" w:bidi="ru-RU"/>
          <w:w w:val="100"/>
          <w:spacing w:val="0"/>
          <w:color w:val="000000"/>
          <w:position w:val="0"/>
        </w:rPr>
        <w:t xml:space="preserve">обязательное для </w:t>
      </w:r>
      <w:r>
        <w:rPr>
          <w:rStyle w:val="CharStyle21"/>
        </w:rPr>
        <w:t xml:space="preserve">исполнения </w:t>
      </w:r>
      <w:r>
        <w:rPr>
          <w:lang w:val="ru-RU" w:eastAsia="ru-RU" w:bidi="ru-RU"/>
          <w:w w:val="100"/>
          <w:spacing w:val="0"/>
          <w:color w:val="000000"/>
          <w:position w:val="0"/>
        </w:rPr>
        <w:t xml:space="preserve">предписание об устранении до пушенных нарушений </w:t>
      </w:r>
      <w:r>
        <w:rPr>
          <w:rStyle w:val="CharStyle21"/>
        </w:rPr>
        <w:t xml:space="preserve">путем </w:t>
      </w:r>
      <w:r>
        <w:rPr>
          <w:lang w:val="ru-RU" w:eastAsia="ru-RU" w:bidi="ru-RU"/>
          <w:w w:val="100"/>
          <w:spacing w:val="0"/>
          <w:color w:val="000000"/>
          <w:position w:val="0"/>
        </w:rPr>
        <w:t xml:space="preserve">приведения проекта контракта в соответствие с </w:t>
      </w:r>
      <w:r>
        <w:rPr>
          <w:rStyle w:val="CharStyle21"/>
        </w:rPr>
        <w:t xml:space="preserve">трегозания.\ш </w:t>
      </w:r>
      <w:r>
        <w:rPr>
          <w:lang w:val="ru-RU" w:eastAsia="ru-RU" w:bidi="ru-RU"/>
          <w:w w:val="100"/>
          <w:spacing w:val="0"/>
          <w:color w:val="000000"/>
          <w:position w:val="0"/>
        </w:rPr>
        <w:t xml:space="preserve">'законодательства </w:t>
      </w:r>
      <w:r>
        <w:rPr>
          <w:rStyle w:val="CharStyle21"/>
        </w:rPr>
        <w:t xml:space="preserve">о </w:t>
      </w:r>
      <w:r>
        <w:rPr>
          <w:lang w:val="ru-RU" w:eastAsia="ru-RU" w:bidi="ru-RU"/>
          <w:w w:val="100"/>
          <w:spacing w:val="0"/>
          <w:color w:val="000000"/>
          <w:position w:val="0"/>
        </w:rPr>
        <w:t>контрактной системе в сфере закупок на этапе направления победителю процедуры.</w:t>
      </w:r>
    </w:p>
    <w:p>
      <w:pPr>
        <w:pStyle w:val="Style18"/>
        <w:framePr w:w="1274" w:h="355" w:wrap="notBeside" w:vAnchor="text" w:hAnchor="margin" w:x="111" w:y="10520"/>
        <w:widowControl w:val="0"/>
        <w:keepNext w:val="0"/>
        <w:keepLines w:val="0"/>
        <w:shd w:val="clear" w:color="auto" w:fill="auto"/>
        <w:bidi w:val="0"/>
        <w:spacing w:before="0" w:after="0"/>
        <w:ind w:left="0" w:right="160" w:firstLine="0"/>
      </w:pPr>
      <w:r>
        <w:rPr>
          <w:rStyle w:val="CharStyle20"/>
          <w:i w:val="0"/>
          <w:iCs w:val="0"/>
          <w:spacing w:val="0"/>
        </w:rPr>
        <w:t xml:space="preserve">Лея. </w:t>
      </w:r>
      <w:r>
        <w:rPr>
          <w:w w:val="100"/>
          <w:spacing w:val="0"/>
          <w:color w:val="000000"/>
          <w:position w:val="0"/>
        </w:rPr>
        <w:t xml:space="preserve">Ri-:-yx </w:t>
      </w:r>
      <w:r>
        <w:rPr>
          <w:lang w:val="ru-RU" w:eastAsia="ru-RU" w:bidi="ru-RU"/>
          <w:w w:val="100"/>
          <w:spacing w:val="0"/>
          <w:color w:val="000000"/>
          <w:position w:val="0"/>
        </w:rPr>
        <w:t xml:space="preserve">Ю.Р- </w:t>
      </w:r>
      <w:r>
        <w:rPr>
          <w:w w:val="100"/>
          <w:spacing w:val="0"/>
          <w:color w:val="000000"/>
          <w:position w:val="0"/>
        </w:rPr>
        <w:t xml:space="preserve">S </w:t>
      </w:r>
      <w:r>
        <w:rPr>
          <w:lang w:val="ru-RU" w:eastAsia="ru-RU" w:bidi="ru-RU"/>
          <w:w w:val="100"/>
          <w:spacing w:val="0"/>
          <w:color w:val="000000"/>
          <w:position w:val="0"/>
        </w:rPr>
        <w:t xml:space="preserve">№3} </w:t>
      </w:r>
      <w:r>
        <w:rPr>
          <w:w w:val="100"/>
          <w:spacing w:val="0"/>
          <w:color w:val="000000"/>
          <w:position w:val="0"/>
        </w:rPr>
        <w:t>'i-!0-S6-SS</w:t>
      </w:r>
    </w:p>
    <w:p>
      <w:pPr>
        <w:pStyle w:val="Style14"/>
        <w:numPr>
          <w:ilvl w:val="0"/>
          <w:numId w:val="7"/>
        </w:numPr>
        <w:widowControl w:val="0"/>
        <w:keepNext w:val="0"/>
        <w:keepLines w:val="0"/>
        <w:shd w:val="clear" w:color="auto" w:fill="auto"/>
        <w:bidi w:val="0"/>
        <w:jc w:val="left"/>
        <w:spacing w:before="0" w:after="245" w:line="274" w:lineRule="exact"/>
        <w:ind w:left="380" w:right="260"/>
        <w:sectPr>
          <w:type w:val="continuous"/>
          <w:pgSz w:w="11906" w:h="16838"/>
          <w:pgMar w:top="1021" w:left="822" w:right="774" w:bottom="749" w:header="0" w:footer="3" w:gutter="0"/>
          <w:rtlGutter w:val="0"/>
          <w:cols w:space="720"/>
          <w:noEndnote/>
          <w:docGrid w:linePitch="360"/>
        </w:sectPr>
      </w:pPr>
      <w:r>
        <w:rPr>
          <w:rStyle w:val="CharStyle21"/>
        </w:rPr>
        <w:t xml:space="preserve"> Рассмотреть </w:t>
      </w:r>
      <w:r>
        <w:rPr>
          <w:lang w:val="ru-RU" w:eastAsia="ru-RU" w:bidi="ru-RU"/>
          <w:w w:val="100"/>
          <w:spacing w:val="0"/>
          <w:color w:val="000000"/>
          <w:position w:val="0"/>
        </w:rPr>
        <w:t xml:space="preserve">вопрос о привлечении </w:t>
      </w:r>
      <w:r>
        <w:rPr>
          <w:rStyle w:val="CharStyle21"/>
        </w:rPr>
        <w:t xml:space="preserve">к </w:t>
      </w:r>
      <w:r>
        <w:rPr>
          <w:lang w:val="ru-RU" w:eastAsia="ru-RU" w:bidi="ru-RU"/>
          <w:w w:val="100"/>
          <w:spacing w:val="0"/>
          <w:color w:val="000000"/>
          <w:position w:val="0"/>
        </w:rPr>
        <w:t xml:space="preserve">административной </w:t>
      </w:r>
      <w:r>
        <w:rPr>
          <w:rStyle w:val="CharStyle21"/>
        </w:rPr>
        <w:t xml:space="preserve">ответственности </w:t>
      </w:r>
      <w:r>
        <w:rPr>
          <w:lang w:val="ru-RU" w:eastAsia="ru-RU" w:bidi="ru-RU"/>
          <w:w w:val="100"/>
          <w:spacing w:val="0"/>
          <w:color w:val="000000"/>
          <w:position w:val="0"/>
        </w:rPr>
        <w:t xml:space="preserve">ответственных </w:t>
      </w:r>
      <w:r>
        <w:rPr>
          <w:rStyle w:val="CharStyle21"/>
        </w:rPr>
        <w:t>должностных дина.</w:t>
      </w:r>
    </w:p>
    <w:p>
      <w:pPr>
        <w:pStyle w:val="Style3"/>
        <w:widowControl w:val="0"/>
        <w:keepNext w:val="0"/>
        <w:keepLines w:val="0"/>
        <w:shd w:val="clear" w:color="auto" w:fill="auto"/>
        <w:bidi w:val="0"/>
        <w:spacing w:before="319" w:after="89" w:line="226" w:lineRule="exact"/>
        <w:ind w:left="0" w:right="0" w:firstLine="0"/>
      </w:pPr>
      <w:r>
        <w:rPr>
          <w:lang w:val="ru-RU" w:eastAsia="ru-RU" w:bidi="ru-RU"/>
          <w:w w:val="100"/>
          <w:spacing w:val="0"/>
          <w:color w:val="000000"/>
          <w:position w:val="0"/>
        </w:rPr>
        <w:t>ФЕДЕРАЛЬНАЯ АНТИМОНОПОЛЬНАЯ СЛУЖБА</w:t>
      </w:r>
    </w:p>
    <w:p>
      <w:pPr>
        <w:pStyle w:val="Style35"/>
        <w:widowControl w:val="0"/>
        <w:keepNext w:val="0"/>
        <w:keepLines w:val="0"/>
        <w:shd w:val="clear" w:color="auto" w:fill="auto"/>
        <w:bidi w:val="0"/>
        <w:spacing w:before="0" w:after="182"/>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8"/>
        <w:widowControl w:val="0"/>
        <w:keepNext w:val="0"/>
        <w:keepLines w:val="0"/>
        <w:shd w:val="clear" w:color="auto" w:fill="auto"/>
        <w:bidi w:val="0"/>
        <w:spacing w:before="0" w:after="274" w:line="187" w:lineRule="exact"/>
        <w:ind w:left="0" w:right="0" w:firstLine="0"/>
      </w:pPr>
      <w:r>
        <w:rPr>
          <w:lang w:val="ru-RU" w:eastAsia="ru-RU" w:bidi="ru-RU"/>
          <w:w w:val="100"/>
          <w:spacing w:val="0"/>
          <w:color w:val="000000"/>
          <w:position w:val="0"/>
        </w:rPr>
        <w:t xml:space="preserve">пр. Верошп.тсвскяй. 2,'2. офис 403 г. Ростсв-нз-Дону. 344006 тел. </w:t>
      </w:r>
      <w:r>
        <w:rPr>
          <w:lang w:val="en-US" w:eastAsia="en-US" w:bidi="en-US"/>
          <w:w w:val="100"/>
          <w:spacing w:val="0"/>
          <w:color w:val="000000"/>
          <w:position w:val="0"/>
        </w:rPr>
        <w:t xml:space="preserve">(S63) </w:t>
      </w:r>
      <w:r>
        <w:rPr>
          <w:lang w:val="ru-RU" w:eastAsia="ru-RU" w:bidi="ru-RU"/>
          <w:w w:val="100"/>
          <w:spacing w:val="0"/>
          <w:color w:val="000000"/>
          <w:position w:val="0"/>
        </w:rPr>
        <w:t xml:space="preserve">263-31-04. факс (863) 240-99-59 </w:t>
      </w:r>
      <w:r>
        <w:rPr>
          <w:lang w:val="en-US" w:eastAsia="en-US" w:bidi="en-US"/>
          <w:w w:val="100"/>
          <w:spacing w:val="0"/>
          <w:color w:val="000000"/>
          <w:position w:val="0"/>
        </w:rPr>
        <w:t xml:space="preserve">e-mail: </w:t>
      </w:r>
      <w:r>
        <w:rPr>
          <w:rStyle w:val="CharStyle37"/>
        </w:rPr>
        <w:t>loSlg</w:t>
      </w:r>
      <w:r>
        <w:rPr>
          <w:lang w:val="en-US" w:eastAsia="en-US" w:bidi="en-US"/>
          <w:w w:val="100"/>
          <w:spacing w:val="0"/>
          <w:color w:val="000000"/>
          <w:position w:val="0"/>
        </w:rPr>
        <w:t xml:space="preserve"> fas.gov.ru</w:t>
      </w:r>
    </w:p>
    <w:p>
      <w:pPr>
        <w:pStyle w:val="Style38"/>
        <w:widowControl w:val="0"/>
        <w:keepNext/>
        <w:keepLines/>
        <w:shd w:val="clear" w:color="auto" w:fill="auto"/>
        <w:bidi w:val="0"/>
        <w:spacing w:before="0" w:after="238" w:line="220" w:lineRule="exact"/>
        <w:ind w:left="540" w:right="0" w:firstLine="0"/>
      </w:pPr>
      <w:bookmarkStart w:id="3" w:name="bookmark3"/>
      <w:r>
        <w:rPr>
          <w:lang w:val="en-US" w:eastAsia="en-US" w:bidi="en-US"/>
          <w:w w:val="100"/>
          <w:spacing w:val="0"/>
          <w:color w:val="000000"/>
          <w:position w:val="0"/>
        </w:rPr>
        <w:t xml:space="preserve">f£_ </w:t>
      </w:r>
      <w:r>
        <w:rPr>
          <w:rStyle w:val="CharStyle40"/>
          <w:i/>
          <w:iCs/>
        </w:rPr>
        <w:t>Лл&amp;</w:t>
      </w:r>
      <w:r>
        <w:rPr>
          <w:lang w:val="ru-RU" w:eastAsia="ru-RU" w:bidi="ru-RU"/>
          <w:w w:val="100"/>
          <w:spacing w:val="0"/>
          <w:color w:val="000000"/>
          <w:position w:val="0"/>
        </w:rPr>
        <w:t>ло т</w:t>
      </w:r>
      <w:r>
        <w:rPr>
          <w:rStyle w:val="CharStyle41"/>
          <w:i w:val="0"/>
          <w:iCs w:val="0"/>
        </w:rPr>
        <w:t>.</w:t>
      </w:r>
      <w:bookmarkEnd w:id="3"/>
    </w:p>
    <w:p>
      <w:pPr>
        <w:pStyle w:val="Style14"/>
        <w:tabs>
          <w:tab w:leader="none" w:pos="2580" w:val="right"/>
        </w:tabs>
        <w:widowControl w:val="0"/>
        <w:keepNext w:val="0"/>
        <w:keepLines w:val="0"/>
        <w:shd w:val="clear" w:color="auto" w:fill="auto"/>
        <w:bidi w:val="0"/>
        <w:spacing w:before="0" w:after="0" w:line="220" w:lineRule="exact"/>
        <w:ind w:left="540" w:right="0" w:firstLine="0"/>
      </w:pPr>
      <w:r>
        <w:rPr>
          <w:lang w:val="ru-RU" w:eastAsia="ru-RU" w:bidi="ru-RU"/>
          <w:w w:val="100"/>
          <w:spacing w:val="0"/>
          <w:color w:val="000000"/>
          <w:position w:val="0"/>
        </w:rPr>
        <w:t>На Уз</w:t>
        <w:tab/>
        <w:t>от</w:t>
      </w:r>
    </w:p>
    <w:p>
      <w:pPr>
        <w:pStyle w:val="Style5"/>
        <w:widowControl w:val="0"/>
        <w:keepNext w:val="0"/>
        <w:keepLines w:val="0"/>
        <w:shd w:val="clear" w:color="auto" w:fill="auto"/>
        <w:bidi w:val="0"/>
        <w:jc w:val="left"/>
        <w:spacing w:before="0" w:after="0" w:line="274" w:lineRule="exact"/>
        <w:ind w:left="20" w:right="40" w:firstLine="0"/>
      </w:pPr>
      <w:r>
        <w:rPr>
          <w:rStyle w:val="CharStyle7"/>
        </w:rPr>
        <w:t xml:space="preserve">Государственное </w:t>
      </w:r>
      <w:r>
        <w:rPr>
          <w:lang w:val="ru-RU" w:eastAsia="ru-RU" w:bidi="ru-RU"/>
          <w:w w:val="100"/>
          <w:spacing w:val="0"/>
          <w:color w:val="000000"/>
          <w:position w:val="0"/>
        </w:rPr>
        <w:t>бюджетное учреждение Ростовской области «Перинатальный центр»</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Заказчик)</w:t>
      </w:r>
    </w:p>
    <w:p>
      <w:pPr>
        <w:pStyle w:val="Style14"/>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ул. Бодрая, д.90, г. Ростов-на-Дону</w:t>
      </w:r>
    </w:p>
    <w:p>
      <w:pPr>
        <w:pStyle w:val="Style14"/>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344068</w:t>
      </w:r>
    </w:p>
    <w:p>
      <w:pPr>
        <w:pStyle w:val="Style14"/>
        <w:widowControl w:val="0"/>
        <w:keepNext w:val="0"/>
        <w:keepLines w:val="0"/>
        <w:shd w:val="clear" w:color="auto" w:fill="auto"/>
        <w:bidi w:val="0"/>
        <w:jc w:val="left"/>
        <w:spacing w:before="0" w:after="233" w:line="274" w:lineRule="exact"/>
        <w:ind w:left="20" w:right="40" w:firstLine="0"/>
      </w:pPr>
      <w:r>
        <w:rPr>
          <w:lang w:val="ru-RU" w:eastAsia="ru-RU" w:bidi="ru-RU"/>
          <w:w w:val="100"/>
          <w:spacing w:val="0"/>
          <w:color w:val="000000"/>
          <w:position w:val="0"/>
        </w:rPr>
        <w:t xml:space="preserve">Телефон: (863) 235-14-95 </w:t>
      </w:r>
      <w:r>
        <w:rPr>
          <w:lang w:val="en-US" w:eastAsia="en-US" w:bidi="en-US"/>
          <w:w w:val="100"/>
          <w:spacing w:val="0"/>
          <w:color w:val="000000"/>
          <w:position w:val="0"/>
        </w:rPr>
        <w:t xml:space="preserve">Email: </w:t>
      </w:r>
      <w:r>
        <w:fldChar w:fldCharType="begin"/>
      </w:r>
      <w:r>
        <w:rPr>
          <w:rStyle w:val="CharStyle17"/>
        </w:rPr>
        <w:instrText> HYPERLINK "mailto:zakupki-pcTmataI@yandex.ru" </w:instrText>
      </w:r>
      <w:r>
        <w:fldChar w:fldCharType="separate"/>
      </w:r>
      <w:r>
        <w:rPr>
          <w:rStyle w:val="Hyperlink"/>
        </w:rPr>
        <w:t>zakupk</w:t>
      </w:r>
      <w:r>
        <w:rPr>
          <w:rStyle w:val="Hyperlink"/>
          <w:lang w:val="en-US" w:eastAsia="en-US" w:bidi="en-US"/>
          <w:w w:val="100"/>
          <w:spacing w:val="0"/>
          <w:position w:val="0"/>
        </w:rPr>
        <w:t>i</w:t>
      </w:r>
      <w:r>
        <w:rPr>
          <w:rStyle w:val="Hyperlink"/>
        </w:rPr>
        <w:t>-pcTmataI@yandex.ru</w:t>
      </w:r>
      <w:r>
        <w:fldChar w:fldCharType="end"/>
      </w:r>
    </w:p>
    <w:p>
      <w:pPr>
        <w:pStyle w:val="Style5"/>
        <w:widowControl w:val="0"/>
        <w:keepNext w:val="0"/>
        <w:keepLines w:val="0"/>
        <w:shd w:val="clear" w:color="auto" w:fill="auto"/>
        <w:bidi w:val="0"/>
        <w:jc w:val="left"/>
        <w:spacing w:before="0" w:after="0" w:line="283" w:lineRule="exact"/>
        <w:ind w:left="20" w:right="0" w:firstLine="0"/>
      </w:pPr>
      <w:r>
        <w:rPr>
          <w:lang w:val="en-US" w:eastAsia="en-US" w:bidi="en-US"/>
          <w:w w:val="100"/>
          <w:spacing w:val="0"/>
          <w:color w:val="000000"/>
          <w:position w:val="0"/>
        </w:rPr>
        <w:t xml:space="preserve">GOO </w:t>
      </w:r>
      <w:r>
        <w:rPr>
          <w:lang w:val="ru-RU" w:eastAsia="ru-RU" w:bidi="ru-RU"/>
          <w:w w:val="100"/>
          <w:spacing w:val="0"/>
          <w:color w:val="000000"/>
          <w:position w:val="0"/>
        </w:rPr>
        <w:t>«РТС-тендер»</w:t>
      </w:r>
    </w:p>
    <w:p>
      <w:pPr>
        <w:pStyle w:val="Style5"/>
        <w:widowControl w:val="0"/>
        <w:keepNext w:val="0"/>
        <w:keepLines w:val="0"/>
        <w:shd w:val="clear" w:color="auto" w:fill="auto"/>
        <w:bidi w:val="0"/>
        <w:jc w:val="left"/>
        <w:spacing w:before="0" w:after="0" w:line="283" w:lineRule="exact"/>
        <w:ind w:left="20" w:right="40" w:firstLine="0"/>
      </w:pPr>
      <w:r>
        <w:rPr>
          <w:lang w:val="ru-RU" w:eastAsia="ru-RU" w:bidi="ru-RU"/>
          <w:w w:val="100"/>
          <w:spacing w:val="0"/>
          <w:color w:val="000000"/>
          <w:position w:val="0"/>
        </w:rPr>
        <w:t>(далее - Оператор электронной площадки)</w:t>
      </w:r>
    </w:p>
    <w:p>
      <w:pPr>
        <w:pStyle w:val="Style5"/>
        <w:widowControl w:val="0"/>
        <w:keepNext w:val="0"/>
        <w:keepLines w:val="0"/>
        <w:shd w:val="clear" w:color="auto" w:fill="auto"/>
        <w:bidi w:val="0"/>
        <w:jc w:val="left"/>
        <w:spacing w:before="0" w:after="0" w:line="283" w:lineRule="exact"/>
        <w:ind w:left="20" w:right="0" w:firstLine="0"/>
        <w:sectPr>
          <w:pgSz w:w="11906" w:h="16838"/>
          <w:pgMar w:top="347" w:left="884" w:right="2406" w:bottom="376" w:header="0" w:footer="3" w:gutter="0"/>
          <w:rtlGutter w:val="0"/>
          <w:cols w:num="2" w:space="720" w:equalWidth="0">
            <w:col w:w="4747" w:space="254"/>
            <w:col w:w="3614"/>
          </w:cols>
          <w:noEndnote/>
          <w:docGrid w:linePitch="360"/>
        </w:sectPr>
      </w:pPr>
      <w:r>
        <w:rPr>
          <w:lang w:val="en-US" w:eastAsia="en-US" w:bidi="en-US"/>
          <w:w w:val="100"/>
          <w:spacing w:val="0"/>
          <w:color w:val="000000"/>
          <w:position w:val="0"/>
        </w:rPr>
        <w:t xml:space="preserve">Email: </w:t>
      </w:r>
      <w:r>
        <w:fldChar w:fldCharType="begin"/>
      </w:r>
      <w:r>
        <w:rPr>
          <w:rStyle w:val="CharStyle16"/>
        </w:rPr>
        <w:instrText> HYPERLINK "mailto:kc@rts-tender.ru" </w:instrText>
      </w:r>
      <w:r>
        <w:fldChar w:fldCharType="separate"/>
      </w:r>
      <w:r>
        <w:rPr>
          <w:rStyle w:val="Hyperlink"/>
        </w:rPr>
        <w:t>kc@rts-tender.r</w:t>
      </w:r>
      <w:r>
        <w:rPr>
          <w:rStyle w:val="Hyperlink"/>
          <w:lang w:val="en-US" w:eastAsia="en-US" w:bidi="en-US"/>
          <w:w w:val="100"/>
          <w:spacing w:val="0"/>
          <w:position w:val="0"/>
        </w:rPr>
        <w:t>u</w:t>
      </w:r>
      <w:r>
        <w:fldChar w:fldCharType="end"/>
      </w:r>
    </w:p>
    <w:p>
      <w:pPr>
        <w:widowControl w:val="0"/>
        <w:spacing w:line="93"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center"/>
        <w:spacing w:before="0" w:after="455" w:line="264" w:lineRule="exact"/>
        <w:ind w:left="0" w:right="0" w:firstLine="0"/>
      </w:pPr>
      <w:r>
        <w:rPr>
          <w:lang w:val="ru-RU" w:eastAsia="ru-RU" w:bidi="ru-RU"/>
          <w:w w:val="100"/>
          <w:spacing w:val="0"/>
          <w:color w:val="000000"/>
          <w:position w:val="0"/>
        </w:rPr>
        <w:t xml:space="preserve">ПРЕДПИСАНИЕ УаМУ/ОЗ па делу 061/06/69-2464/2020 о нарушении законодательства о </w:t>
      </w:r>
      <w:r>
        <w:rPr>
          <w:rStyle w:val="CharStyle21"/>
        </w:rPr>
        <w:t xml:space="preserve">контрактной </w:t>
      </w:r>
      <w:r>
        <w:rPr>
          <w:lang w:val="ru-RU" w:eastAsia="ru-RU" w:bidi="ru-RU"/>
          <w:w w:val="100"/>
          <w:spacing w:val="0"/>
          <w:color w:val="000000"/>
          <w:position w:val="0"/>
        </w:rPr>
        <w:t>системе в сфере закупок</w:t>
      </w:r>
    </w:p>
    <w:p>
      <w:pPr>
        <w:pStyle w:val="Style14"/>
        <w:numPr>
          <w:ilvl w:val="0"/>
          <w:numId w:val="9"/>
        </w:numPr>
        <w:tabs>
          <w:tab w:leader="none" w:pos="8082" w:val="left"/>
          <w:tab w:leader="none" w:pos="1298" w:val="left"/>
        </w:tabs>
        <w:widowControl w:val="0"/>
        <w:keepNext w:val="0"/>
        <w:keepLines w:val="0"/>
        <w:shd w:val="clear" w:color="auto" w:fill="auto"/>
        <w:bidi w:val="0"/>
        <w:spacing w:before="0" w:after="301" w:line="220" w:lineRule="exact"/>
        <w:ind w:left="20" w:right="0" w:firstLine="0"/>
      </w:pPr>
      <w:r>
        <w:rPr>
          <w:lang w:val="ru-RU" w:eastAsia="ru-RU" w:bidi="ru-RU"/>
          <w:w w:val="100"/>
          <w:spacing w:val="0"/>
          <w:color w:val="000000"/>
          <w:position w:val="0"/>
        </w:rPr>
        <w:t>года</w:t>
        <w:tab/>
        <w:t>гор. Ростов-на-Дону</w:t>
      </w:r>
    </w:p>
    <w:p>
      <w:pPr>
        <w:pStyle w:val="Style14"/>
        <w:widowControl w:val="0"/>
        <w:keepNext w:val="0"/>
        <w:keepLines w:val="0"/>
        <w:shd w:val="clear" w:color="auto" w:fill="auto"/>
        <w:bidi w:val="0"/>
        <w:spacing w:before="0" w:after="244" w:line="317" w:lineRule="exact"/>
        <w:ind w:left="20" w:right="20" w:firstLine="580"/>
      </w:pPr>
      <w:r>
        <w:rPr>
          <w:lang w:val="ru-RU" w:eastAsia="ru-RU" w:bidi="ru-RU"/>
          <w:w w:val="100"/>
          <w:spacing w:val="0"/>
          <w:color w:val="000000"/>
          <w:position w:val="0"/>
        </w:rPr>
        <w:t xml:space="preserve">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w:t>
      </w:r>
      <w:r>
        <w:rPr>
          <w:rStyle w:val="CharStyle25"/>
        </w:rPr>
        <w:t>б</w:t>
      </w:r>
      <w:r>
        <w:rPr>
          <w:lang w:val="ru-RU" w:eastAsia="ru-RU" w:bidi="ru-RU"/>
          <w:w w:val="100"/>
          <w:spacing w:val="0"/>
          <w:color w:val="000000"/>
          <w:position w:val="0"/>
        </w:rPr>
        <w:t xml:space="preserve"> сфере закупок:</w:t>
      </w:r>
    </w:p>
    <w:p>
      <w:pPr>
        <w:pStyle w:val="Style14"/>
        <w:tabs>
          <w:tab w:leader="none" w:pos="8082" w:val="left"/>
        </w:tabs>
        <w:widowControl w:val="0"/>
        <w:keepNext w:val="0"/>
        <w:keepLines w:val="0"/>
        <w:shd w:val="clear" w:color="auto" w:fill="auto"/>
        <w:bidi w:val="0"/>
        <w:spacing w:before="0" w:after="0" w:line="312" w:lineRule="exact"/>
        <w:ind w:left="20" w:right="0" w:firstLine="580"/>
      </w:pPr>
      <w:r>
        <w:rPr>
          <w:lang w:val="ru-RU" w:eastAsia="ru-RU" w:bidi="ru-RU"/>
          <w:w w:val="100"/>
          <w:spacing w:val="0"/>
          <w:color w:val="000000"/>
          <w:position w:val="0"/>
        </w:rPr>
        <w:t>Председатель Комиссии:</w:t>
        <w:tab/>
        <w:t>Т.С. Акопян</w:t>
      </w:r>
    </w:p>
    <w:p>
      <w:pPr>
        <w:pStyle w:val="Style14"/>
        <w:tabs>
          <w:tab w:leader="none" w:pos="8082" w:val="left"/>
        </w:tabs>
        <w:widowControl w:val="0"/>
        <w:keepNext w:val="0"/>
        <w:keepLines w:val="0"/>
        <w:shd w:val="clear" w:color="auto" w:fill="auto"/>
        <w:bidi w:val="0"/>
        <w:spacing w:before="0" w:after="0" w:line="312" w:lineRule="exact"/>
        <w:ind w:left="20" w:right="0" w:firstLine="580"/>
      </w:pPr>
      <w:r>
        <w:rPr>
          <w:lang w:val="ru-RU" w:eastAsia="ru-RU" w:bidi="ru-RU"/>
          <w:w w:val="100"/>
          <w:spacing w:val="0"/>
          <w:color w:val="000000"/>
          <w:position w:val="0"/>
        </w:rPr>
        <w:t>Члены Комиссии:</w:t>
        <w:tab/>
        <w:t>С.А. Иванкова</w:t>
      </w:r>
    </w:p>
    <w:p>
      <w:pPr>
        <w:pStyle w:val="Style5"/>
        <w:widowControl w:val="0"/>
        <w:keepNext w:val="0"/>
        <w:keepLines w:val="0"/>
        <w:shd w:val="clear" w:color="auto" w:fill="auto"/>
        <w:bidi w:val="0"/>
        <w:jc w:val="left"/>
        <w:spacing w:before="0" w:after="310" w:line="220" w:lineRule="exact"/>
        <w:ind w:left="8160" w:right="0" w:firstLine="0"/>
      </w:pPr>
      <w:r>
        <w:rPr>
          <w:lang w:val="ru-RU" w:eastAsia="ru-RU" w:bidi="ru-RU"/>
          <w:w w:val="100"/>
          <w:spacing w:val="0"/>
          <w:color w:val="000000"/>
          <w:position w:val="0"/>
        </w:rPr>
        <w:t>Ю.Р. Дедух</w:t>
      </w:r>
    </w:p>
    <w:p>
      <w:pPr>
        <w:pStyle w:val="Style14"/>
        <w:widowControl w:val="0"/>
        <w:keepNext w:val="0"/>
        <w:keepLines w:val="0"/>
        <w:shd w:val="clear" w:color="auto" w:fill="auto"/>
        <w:bidi w:val="0"/>
        <w:spacing w:before="0" w:after="318" w:line="317" w:lineRule="exact"/>
        <w:ind w:left="20" w:right="20" w:firstLine="580"/>
      </w:pPr>
      <w:r>
        <w:rPr>
          <w:lang w:val="ru-RU" w:eastAsia="ru-RU" w:bidi="ru-RU"/>
          <w:w w:val="100"/>
          <w:spacing w:val="0"/>
          <w:color w:val="000000"/>
          <w:position w:val="0"/>
        </w:rPr>
        <w:t xml:space="preserve">на основании решения от 04.12.2020 года по делу № 061/06/69-2464/2020, о нарушении Заказчиком ч.П ст.34, ч.б ст.96 Федерального закона от 05.04.2013 Кн44-Ф3 «О контрактной системе в сфере закупок товаров, работ, услуг для обеспечения государственных и </w:t>
      </w:r>
      <w:r>
        <w:rPr>
          <w:rStyle w:val="CharStyle27"/>
        </w:rPr>
        <w:t xml:space="preserve">муниципальных </w:t>
      </w:r>
      <w:r>
        <w:rPr>
          <w:lang w:val="ru-RU" w:eastAsia="ru-RU" w:bidi="ru-RU"/>
          <w:w w:val="100"/>
          <w:spacing w:val="0"/>
          <w:color w:val="000000"/>
          <w:position w:val="0"/>
        </w:rPr>
        <w:t>нужд» (далее - Закон), при проведении аукциона в электронной форме А1ЮЗ 58200049620000241 «Закупка услуг частной охраны (выставление постов охраны) для нужд ГБУ РО "ГГЦ" в 2021 году.» (далее - аукцион),</w:t>
      </w:r>
    </w:p>
    <w:p>
      <w:pPr>
        <w:pStyle w:val="Style14"/>
        <w:widowControl w:val="0"/>
        <w:keepNext w:val="0"/>
        <w:keepLines w:val="0"/>
        <w:shd w:val="clear" w:color="auto" w:fill="auto"/>
        <w:bidi w:val="0"/>
        <w:jc w:val="left"/>
        <w:spacing w:before="0" w:after="284" w:line="220" w:lineRule="exact"/>
        <w:ind w:left="3580" w:right="0" w:firstLine="0"/>
      </w:pPr>
      <w:r>
        <w:rPr>
          <w:lang w:val="ru-RU" w:eastAsia="ru-RU" w:bidi="ru-RU"/>
          <w:w w:val="100"/>
          <w:spacing w:val="0"/>
          <w:color w:val="000000"/>
          <w:position w:val="0"/>
        </w:rPr>
        <w:t>ПРЕДПИСЫВАЕТ:</w:t>
      </w:r>
    </w:p>
    <w:p>
      <w:pPr>
        <w:pStyle w:val="Style14"/>
        <w:widowControl w:val="0"/>
        <w:keepNext w:val="0"/>
        <w:keepLines w:val="0"/>
        <w:shd w:val="clear" w:color="auto" w:fill="auto"/>
        <w:bidi w:val="0"/>
        <w:spacing w:before="0" w:after="0" w:line="312" w:lineRule="exact"/>
        <w:ind w:left="20" w:right="0" w:firstLine="580"/>
      </w:pPr>
      <w:r>
        <w:rPr>
          <w:rStyle w:val="CharStyle17"/>
          <w:lang w:val="ru-RU" w:eastAsia="ru-RU" w:bidi="ru-RU"/>
        </w:rPr>
        <w:t>Заказчику:</w:t>
      </w:r>
    </w:p>
    <w:p>
      <w:pPr>
        <w:pStyle w:val="Style14"/>
        <w:widowControl w:val="0"/>
        <w:keepNext w:val="0"/>
        <w:keepLines w:val="0"/>
        <w:shd w:val="clear" w:color="auto" w:fill="auto"/>
        <w:bidi w:val="0"/>
        <w:spacing w:before="0" w:after="0" w:line="312" w:lineRule="exact"/>
        <w:ind w:left="20" w:right="20" w:firstLine="580"/>
      </w:pPr>
      <w:r>
        <w:rPr>
          <w:lang w:val="ru-RU" w:eastAsia="ru-RU" w:bidi="ru-RU"/>
          <w:w w:val="100"/>
          <w:spacing w:val="0"/>
          <w:color w:val="000000"/>
          <w:position w:val="0"/>
        </w:rPr>
        <w:t>Привести проект контакта в соответствии с требованиями законодательства Российской Федерации о контрактной системе в сфере закупок и с учетом названного Решения Ростовского УФАС России и направить лицу, с которым заключается контракт.</w:t>
      </w:r>
    </w:p>
    <w:p>
      <w:pPr>
        <w:pStyle w:val="Style14"/>
        <w:widowControl w:val="0"/>
        <w:keepNext w:val="0"/>
        <w:keepLines w:val="0"/>
        <w:shd w:val="clear" w:color="auto" w:fill="auto"/>
        <w:bidi w:val="0"/>
        <w:spacing w:before="0" w:after="0" w:line="312" w:lineRule="exact"/>
        <w:ind w:left="20" w:right="0" w:firstLine="580"/>
      </w:pPr>
      <w:r>
        <w:rPr>
          <w:rStyle w:val="CharStyle17"/>
          <w:lang w:val="ru-RU" w:eastAsia="ru-RU" w:bidi="ru-RU"/>
        </w:rPr>
        <w:t>Оператору электронной площадки:</w:t>
      </w:r>
    </w:p>
    <w:p>
      <w:pPr>
        <w:pStyle w:val="Style14"/>
        <w:widowControl w:val="0"/>
        <w:keepNext w:val="0"/>
        <w:keepLines w:val="0"/>
        <w:shd w:val="clear" w:color="auto" w:fill="auto"/>
        <w:bidi w:val="0"/>
        <w:spacing w:before="0" w:after="0" w:line="312" w:lineRule="exact"/>
        <w:ind w:left="20" w:right="0" w:firstLine="580"/>
      </w:pPr>
      <w:r>
        <w:rPr>
          <w:lang w:val="ru-RU" w:eastAsia="ru-RU" w:bidi="ru-RU"/>
          <w:w w:val="100"/>
          <w:spacing w:val="0"/>
          <w:color w:val="000000"/>
          <w:position w:val="0"/>
        </w:rPr>
        <w:t>Обеспечить возможность исполнения .данного предписания.</w:t>
      </w:r>
    </w:p>
    <w:p>
      <w:pPr>
        <w:pStyle w:val="Style14"/>
        <w:widowControl w:val="0"/>
        <w:keepNext w:val="0"/>
        <w:keepLines w:val="0"/>
        <w:shd w:val="clear" w:color="auto" w:fill="auto"/>
        <w:bidi w:val="0"/>
        <w:spacing w:before="0" w:after="0" w:line="312" w:lineRule="exact"/>
        <w:ind w:left="20" w:right="0" w:firstLine="580"/>
      </w:pPr>
      <w:r>
        <w:rPr>
          <w:lang w:val="ru-RU" w:eastAsia="ru-RU" w:bidi="ru-RU"/>
          <w:w w:val="100"/>
          <w:spacing w:val="0"/>
          <w:color w:val="000000"/>
          <w:position w:val="0"/>
        </w:rPr>
        <w:t>Предписание должно быть исполнено в срок до 25.12.2020.</w:t>
      </w:r>
    </w:p>
    <w:p>
      <w:pPr>
        <w:pStyle w:val="Style14"/>
        <w:widowControl w:val="0"/>
        <w:keepNext w:val="0"/>
        <w:keepLines w:val="0"/>
        <w:shd w:val="clear" w:color="auto" w:fill="auto"/>
        <w:bidi w:val="0"/>
        <w:spacing w:before="0" w:after="398" w:line="312" w:lineRule="exact"/>
        <w:ind w:left="20" w:right="20" w:firstLine="580"/>
      </w:pPr>
      <w:r>
        <w:rPr>
          <w:lang w:val="ru-RU" w:eastAsia="ru-RU" w:bidi="ru-RU"/>
          <w:w w:val="100"/>
          <w:spacing w:val="0"/>
          <w:color w:val="000000"/>
          <w:position w:val="0"/>
        </w:rPr>
        <w:t xml:space="preserve">Об исполнении настоящего предписания в срок до </w:t>
      </w:r>
      <w:r>
        <w:rPr>
          <w:rStyle w:val="CharStyle43"/>
        </w:rPr>
        <w:t>26.</w:t>
      </w:r>
      <w:r>
        <w:rPr>
          <w:lang w:val="ru-RU" w:eastAsia="ru-RU" w:bidi="ru-RU"/>
          <w:w w:val="100"/>
          <w:spacing w:val="0"/>
          <w:color w:val="000000"/>
          <w:position w:val="0"/>
        </w:rPr>
        <w:t xml:space="preserve">12.2020 сообщить в Ростовское УФАС России по электронной почте ка адрес: </w:t>
      </w:r>
      <w:r>
        <w:fldChar w:fldCharType="begin"/>
      </w:r>
      <w:r>
        <w:rPr>
          <w:color w:val="000000"/>
        </w:rPr>
        <w:instrText> HYPERLINK "mailto:io61-deduh@fas.gov.ru" </w:instrText>
      </w:r>
      <w:r>
        <w:fldChar w:fldCharType="separate"/>
      </w:r>
      <w:r>
        <w:rPr>
          <w:rStyle w:val="Hyperlink"/>
          <w:lang w:val="en-US" w:eastAsia="en-US" w:bidi="en-US"/>
          <w:w w:val="100"/>
          <w:spacing w:val="0"/>
          <w:position w:val="0"/>
        </w:rPr>
        <w:t>io61-deduh@fas.gov.ru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w:t>
      </w:r>
    </w:p>
    <w:p>
      <w:pPr>
        <w:pStyle w:val="Style44"/>
        <w:widowControl w:val="0"/>
        <w:keepNext/>
        <w:keepLines/>
        <w:shd w:val="clear" w:color="auto" w:fill="auto"/>
        <w:bidi w:val="0"/>
        <w:spacing w:before="0" w:after="0" w:line="340" w:lineRule="exact"/>
        <w:ind w:left="0" w:right="180" w:firstLine="0"/>
      </w:pPr>
      <w:bookmarkStart w:id="4" w:name="bookmark4"/>
      <w:r>
        <w:rPr>
          <w:lang w:val="ru-RU" w:eastAsia="ru-RU" w:bidi="ru-RU"/>
          <w:w w:val="100"/>
          <w:spacing w:val="0"/>
          <w:color w:val="000000"/>
          <w:position w:val="0"/>
        </w:rPr>
        <w:t>018515</w:t>
      </w:r>
      <w:bookmarkEnd w:id="4"/>
      <w:r>
        <w:br w:type="page"/>
      </w:r>
    </w:p>
    <w:p>
      <w:pPr>
        <w:pStyle w:val="Style14"/>
        <w:widowControl w:val="0"/>
        <w:keepNext w:val="0"/>
        <w:keepLines w:val="0"/>
        <w:shd w:val="clear" w:color="auto" w:fill="auto"/>
        <w:bidi w:val="0"/>
        <w:spacing w:before="0" w:after="0" w:line="312" w:lineRule="exact"/>
        <w:ind w:left="20" w:right="20" w:firstLine="0"/>
      </w:pPr>
      <w:r>
        <w:rPr>
          <w:lang w:val="ru-RU" w:eastAsia="ru-RU" w:bidi="ru-RU"/>
          <w:w w:val="100"/>
          <w:spacing w:val="0"/>
          <w:color w:val="000000"/>
          <w:position w:val="0"/>
        </w:rPr>
        <w:t xml:space="preserve">почтой, приложив заверенные копии </w:t>
      </w:r>
      <w:r>
        <w:rPr>
          <w:rStyle w:val="CharStyle46"/>
        </w:rPr>
        <w:t xml:space="preserve">документов, </w:t>
      </w:r>
      <w:r>
        <w:rPr>
          <w:lang w:val="ru-RU" w:eastAsia="ru-RU" w:bidi="ru-RU"/>
          <w:w w:val="100"/>
          <w:spacing w:val="0"/>
          <w:color w:val="000000"/>
          <w:position w:val="0"/>
        </w:rPr>
        <w:t xml:space="preserve">подтверждающих факт исполнения </w:t>
      </w:r>
      <w:r>
        <w:rPr>
          <w:rStyle w:val="CharStyle21"/>
        </w:rPr>
        <w:t xml:space="preserve">настоящего </w:t>
      </w:r>
      <w:r>
        <w:rPr>
          <w:lang w:val="ru-RU" w:eastAsia="ru-RU" w:bidi="ru-RU"/>
          <w:w w:val="100"/>
          <w:spacing w:val="0"/>
          <w:color w:val="000000"/>
          <w:position w:val="0"/>
        </w:rPr>
        <w:t>предписания.</w:t>
      </w:r>
    </w:p>
    <w:p>
      <w:pPr>
        <w:pStyle w:val="Style14"/>
        <w:widowControl w:val="0"/>
        <w:keepNext w:val="0"/>
        <w:keepLines w:val="0"/>
        <w:shd w:val="clear" w:color="auto" w:fill="auto"/>
        <w:bidi w:val="0"/>
        <w:spacing w:before="0" w:after="0" w:line="312" w:lineRule="exact"/>
        <w:ind w:left="20" w:right="0" w:firstLine="580"/>
      </w:pPr>
      <w:r>
        <w:rPr>
          <w:lang w:val="ru-RU" w:eastAsia="ru-RU" w:bidi="ru-RU"/>
          <w:w w:val="100"/>
          <w:spacing w:val="0"/>
          <w:color w:val="000000"/>
          <w:position w:val="0"/>
        </w:rPr>
        <w:t>Контроль за исполнением предписания возложить на Ю.Р. Дед\х.</w:t>
      </w:r>
    </w:p>
    <w:p>
      <w:pPr>
        <w:pStyle w:val="Style14"/>
        <w:widowControl w:val="0"/>
        <w:keepNext w:val="0"/>
        <w:keepLines w:val="0"/>
        <w:shd w:val="clear" w:color="auto" w:fill="auto"/>
        <w:bidi w:val="0"/>
        <w:spacing w:before="0" w:after="302" w:line="312" w:lineRule="exact"/>
        <w:ind w:left="20" w:right="20" w:firstLine="580"/>
      </w:pPr>
      <w:r>
        <w:rPr>
          <w:lang w:val="ru-RU" w:eastAsia="ru-RU" w:bidi="ru-RU"/>
          <w:w w:val="100"/>
          <w:spacing w:val="0"/>
          <w:color w:val="000000"/>
          <w:position w:val="0"/>
        </w:rPr>
        <w:t xml:space="preserve">Комиссия Ростовского УФАС России обращает внимание на то. что </w:t>
      </w:r>
      <w:r>
        <w:rPr>
          <w:rStyle w:val="CharStyle21"/>
        </w:rPr>
        <w:t xml:space="preserve">приостановление </w:t>
      </w:r>
      <w:r>
        <w:rPr>
          <w:lang w:val="ru-RU" w:eastAsia="ru-RU" w:bidi="ru-RU"/>
          <w:w w:val="100"/>
          <w:spacing w:val="0"/>
          <w:color w:val="000000"/>
          <w:position w:val="0"/>
        </w:rPr>
        <w:t xml:space="preserve">заключение контракта но закупке прекращается после исполнения субъектами </w:t>
      </w:r>
      <w:r>
        <w:rPr>
          <w:rStyle w:val="CharStyle21"/>
        </w:rPr>
        <w:t xml:space="preserve">контроля </w:t>
      </w:r>
      <w:r>
        <w:rPr>
          <w:lang w:val="ru-RU" w:eastAsia="ru-RU" w:bidi="ru-RU"/>
          <w:w w:val="100"/>
          <w:spacing w:val="0"/>
          <w:color w:val="000000"/>
          <w:position w:val="0"/>
        </w:rPr>
        <w:t>выданного предписания.</w:t>
      </w:r>
    </w:p>
    <w:p>
      <w:pPr>
        <w:pStyle w:val="Style47"/>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Прлче-».. не: еоглиеи© ч. " ст. </w:t>
      </w:r>
      <w:r>
        <w:rPr>
          <w:rStyle w:val="CharStyle49"/>
        </w:rPr>
        <w:t>19</w:t>
      </w:r>
      <w:r>
        <w:rPr>
          <w:rStyle w:val="CharStyle50"/>
        </w:rPr>
        <w:t>.</w:t>
      </w:r>
      <w:r>
        <w:rPr>
          <w:lang w:val="ru-RU" w:eastAsia="ru-RU" w:bidi="ru-RU"/>
          <w:w w:val="100"/>
          <w:spacing w:val="0"/>
          <w:color w:val="000000"/>
          <w:position w:val="0"/>
        </w:rPr>
        <w:t xml:space="preserve"> </w:t>
      </w:r>
      <w:r>
        <w:rPr>
          <w:rStyle w:val="CharStyle51"/>
        </w:rPr>
        <w:t>5</w:t>
      </w:r>
      <w:r>
        <w:rPr>
          <w:lang w:val="ru-RU" w:eastAsia="ru-RU" w:bidi="ru-RU"/>
          <w:w w:val="100"/>
          <w:spacing w:val="0"/>
          <w:color w:val="000000"/>
          <w:position w:val="0"/>
        </w:rPr>
        <w:t xml:space="preserve"> </w:t>
      </w:r>
      <w:r>
        <w:rPr>
          <w:rStyle w:val="CharStyle52"/>
        </w:rPr>
        <w:t>Ь&gt;.-..</w:t>
      </w:r>
      <w:r>
        <w:rPr>
          <w:lang w:val="ru-RU" w:eastAsia="ru-RU" w:bidi="ru-RU"/>
          <w:w w:val="100"/>
          <w:spacing w:val="0"/>
          <w:color w:val="000000"/>
          <w:position w:val="0"/>
        </w:rPr>
        <w:t xml:space="preserve"> Роесий*. ей Федерации о</w:t>
      </w:r>
      <w:r>
        <w:rPr>
          <w:rStyle w:val="CharStyle51"/>
        </w:rPr>
        <w:t>5</w:t>
      </w:r>
      <w:r>
        <w:rPr>
          <w:lang w:val="ru-RU" w:eastAsia="ru-RU" w:bidi="ru-RU"/>
          <w:w w:val="100"/>
          <w:spacing w:val="0"/>
          <w:color w:val="000000"/>
          <w:position w:val="0"/>
        </w:rPr>
        <w:t xml:space="preserve"> административных правонарушениях</w:t>
      </w:r>
    </w:p>
    <w:p>
      <w:pPr>
        <w:pStyle w:val="Style53"/>
        <w:tabs>
          <w:tab w:leader="none" w:pos="1018" w:val="left"/>
        </w:tabs>
        <w:widowControl w:val="0"/>
        <w:keepNext w:val="0"/>
        <w:keepLines w:val="0"/>
        <w:shd w:val="clear" w:color="auto" w:fill="auto"/>
        <w:bidi w:val="0"/>
        <w:spacing w:before="0" w:after="0"/>
        <w:ind w:left="20" w:right="0"/>
      </w:pPr>
      <w:r>
        <w:rPr>
          <w:lang w:val="ru-RU" w:eastAsia="ru-RU" w:bidi="ru-RU"/>
          <w:w w:val="100"/>
          <w:spacing w:val="0"/>
          <w:color w:val="000000"/>
          <w:position w:val="0"/>
        </w:rPr>
        <w:t>'•</w:t>
        <w:tab/>
        <w:t xml:space="preserve">; </w:t>
      </w:r>
      <w:r>
        <w:rPr>
          <w:rStyle w:val="CharStyle55"/>
        </w:rPr>
        <w:t>£0.</w:t>
      </w:r>
      <w:r>
        <w:rPr>
          <w:lang w:val="ru-RU" w:eastAsia="ru-RU" w:bidi="ru-RU"/>
          <w:w w:val="100"/>
          <w:spacing w:val="0"/>
          <w:color w:val="000000"/>
          <w:position w:val="0"/>
        </w:rPr>
        <w:t xml:space="preserve"> гО“; </w:t>
      </w:r>
      <w:r>
        <w:rPr>
          <w:lang w:val="en-US" w:eastAsia="en-US" w:bidi="en-US"/>
          <w:w w:val="100"/>
          <w:spacing w:val="0"/>
          <w:color w:val="000000"/>
          <w:position w:val="0"/>
        </w:rPr>
        <w:t xml:space="preserve">HJ.iM </w:t>
      </w:r>
      <w:r>
        <w:rPr>
          <w:lang w:val="ru-RU" w:eastAsia="ru-RU" w:bidi="ru-RU"/>
          <w:w w:val="100"/>
          <w:spacing w:val="0"/>
          <w:color w:val="000000"/>
          <w:position w:val="0"/>
        </w:rPr>
        <w:t xml:space="preserve">ЛИЦОМ </w:t>
      </w:r>
      <w:r>
        <w:rPr>
          <w:rStyle w:val="CharStyle55"/>
        </w:rPr>
        <w:t>X</w:t>
      </w:r>
      <w:r>
        <w:rPr>
          <w:lang w:val="ru-RU" w:eastAsia="ru-RU" w:bidi="ru-RU"/>
          <w:w w:val="100"/>
          <w:spacing w:val="0"/>
          <w:color w:val="000000"/>
          <w:position w:val="0"/>
        </w:rPr>
        <w:t xml:space="preserve"> </w:t>
      </w:r>
      <w:r>
        <w:rPr>
          <w:rStyle w:val="CharStyle56"/>
        </w:rPr>
        <w:t>Л!:ТСгО</w:t>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 ПОСТНЫМ ЛИИОМ уГЮЛНО\1&lt;|ЧеННОГО орг_::а. ДОЛЖНОСТНЫМ </w:t>
      </w:r>
      <w:r>
        <w:rPr>
          <w:rStyle w:val="CharStyle57"/>
        </w:rPr>
        <w:t>лицом</w:t>
      </w:r>
    </w:p>
    <w:p>
      <w:pPr>
        <w:pStyle w:val="Style47"/>
        <w:tabs>
          <w:tab w:leader="none" w:pos="3260" w:val="right"/>
          <w:tab w:leader="none" w:pos="3503"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&gt; пол-омеченкого } -ч - ••</w:t>
        <w:tab/>
        <w:t>членом</w:t>
        <w:tab/>
        <w:t>к*\пк...:;| осушес &gt; ялепцуф закупок. оператором электронной площадки,</w:t>
      </w:r>
    </w:p>
    <w:p>
      <w:pPr>
        <w:pStyle w:val="Style47"/>
        <w:tabs>
          <w:tab w:leader="none" w:pos="946" w:val="center"/>
          <w:tab w:leader="none" w:pos="1402" w:val="right"/>
          <w:tab w:leader="none" w:pos="1810" w:val="left"/>
          <w:tab w:leader="none" w:pos="2679" w:val="left"/>
          <w:tab w:leader="none" w:pos="3553" w:val="center"/>
          <w:tab w:leader="none" w:pos="4537" w:val="right"/>
          <w:tab w:leader="none" w:pos="4796"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w:t>
        <w:tab/>
        <w:t>::рс</w:t>
        <w:tab/>
        <w:t>т</w:t>
      </w:r>
      <w:r>
        <w:rPr>
          <w:lang w:val="ru-RU" w:eastAsia="ru-RU" w:bidi="ru-RU"/>
          <w:vertAlign w:val="superscript"/>
          <w:w w:val="100"/>
          <w:spacing w:val="0"/>
          <w:color w:val="000000"/>
          <w:position w:val="0"/>
        </w:rPr>
        <w:t>:</w:t>
      </w:r>
      <w:r>
        <w:rPr>
          <w:lang w:val="ru-RU" w:eastAsia="ru-RU" w:bidi="ru-RU"/>
          <w:w w:val="100"/>
          <w:spacing w:val="0"/>
          <w:color w:val="000000"/>
          <w:position w:val="0"/>
        </w:rPr>
        <w:tab/>
        <w:t xml:space="preserve">г- - </w:t>
      </w:r>
      <w:r>
        <w:rPr>
          <w:lang w:val="ru-RU" w:eastAsia="ru-RU" w:bidi="ru-RU"/>
          <w:vertAlign w:val="superscript"/>
          <w:w w:val="100"/>
          <w:spacing w:val="0"/>
          <w:color w:val="000000"/>
          <w:position w:val="0"/>
        </w:rPr>
        <w:t>:</w:t>
      </w:r>
      <w:r>
        <w:rPr>
          <w:lang w:val="ru-RU" w:eastAsia="ru-RU" w:bidi="ru-RU"/>
          <w:w w:val="100"/>
          <w:spacing w:val="0"/>
          <w:color w:val="000000"/>
          <w:position w:val="0"/>
        </w:rPr>
        <w:tab/>
        <w:t>и с _•&gt;...</w:t>
        <w:tab/>
        <w:t>'</w:t>
        <w:tab/>
        <w:t xml:space="preserve">  ■</w:t>
        <w:tab/>
        <w:t>зшокнско прелп;к.ц:::я. трс-''ог.лння сфге.&lt;</w:t>
      </w:r>
      <w:r>
        <w:rPr>
          <w:lang w:val="ru-RU" w:eastAsia="ru-RU" w:bidi="ru-RU"/>
          <w:vertAlign w:val="superscript"/>
          <w:w w:val="100"/>
          <w:spacing w:val="0"/>
          <w:color w:val="000000"/>
          <w:position w:val="0"/>
        </w:rPr>
        <w:t>;</w:t>
      </w:r>
      <w:r>
        <w:rPr>
          <w:lang w:val="ru-RU" w:eastAsia="ru-RU" w:bidi="ru-RU"/>
          <w:w w:val="100"/>
          <w:spacing w:val="0"/>
          <w:color w:val="000000"/>
          <w:position w:val="0"/>
        </w:rPr>
        <w:t>..т. уполномоченного на</w:t>
      </w:r>
    </w:p>
    <w:p>
      <w:pPr>
        <w:pStyle w:val="Style47"/>
        <w:tabs>
          <w:tab w:leader="none" w:pos="5055" w:val="right"/>
          <w:tab w:leader="none" w:pos="5260"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^.члге.тлеклг . -Т;':-лк </w:t>
      </w:r>
      <w:r>
        <w:rPr>
          <w:rStyle w:val="CharStyle58"/>
        </w:rPr>
        <w:t xml:space="preserve">б . </w:t>
      </w:r>
      <w:r>
        <w:rPr>
          <w:rStyle w:val="CharStyle59"/>
        </w:rPr>
        <w:t xml:space="preserve">Аре </w:t>
      </w:r>
      <w:r>
        <w:rPr>
          <w:lang w:val="ru-RU" w:eastAsia="ru-RU" w:bidi="ru-RU"/>
          <w:w w:val="100"/>
          <w:spacing w:val="0"/>
          <w:color w:val="000000"/>
          <w:position w:val="0"/>
        </w:rPr>
        <w:t>: .... влечег</w:t>
        <w:tab/>
      </w:r>
      <w:r>
        <w:rPr>
          <w:rStyle w:val="CharStyle59"/>
          <w:lang w:val="en-US" w:eastAsia="en-US" w:bidi="en-US"/>
        </w:rPr>
        <w:t>r</w:t>
      </w:r>
      <w:r>
        <w:rPr>
          <w:rStyle w:val="CharStyle59"/>
        </w:rPr>
        <w:t>-ме</w:t>
        <w:tab/>
      </w:r>
      <w:r>
        <w:rPr>
          <w:lang w:val="ru-RU" w:eastAsia="ru-RU" w:bidi="ru-RU"/>
          <w:w w:val="100"/>
          <w:spacing w:val="0"/>
          <w:color w:val="000000"/>
          <w:position w:val="0"/>
        </w:rPr>
        <w:t xml:space="preserve">цамгткс;ратиююго </w:t>
      </w:r>
      <w:r>
        <w:rPr>
          <w:rStyle w:val="CharStyle59"/>
        </w:rPr>
        <w:t xml:space="preserve">штрафа на </w:t>
      </w:r>
      <w:r>
        <w:rPr>
          <w:lang w:val="ru-RU" w:eastAsia="ru-RU" w:bidi="ru-RU"/>
          <w:w w:val="100"/>
          <w:spacing w:val="0"/>
          <w:color w:val="000000"/>
          <w:position w:val="0"/>
        </w:rPr>
        <w:t xml:space="preserve">должностных </w:t>
      </w:r>
      <w:r>
        <w:rPr>
          <w:rStyle w:val="CharStyle59"/>
        </w:rPr>
        <w:t>лип в размере</w:t>
      </w:r>
    </w:p>
    <w:p>
      <w:pPr>
        <w:pStyle w:val="Style60"/>
        <w:tabs>
          <w:tab w:leader="none" w:pos="313" w:val="right"/>
          <w:tab w:leader="none" w:pos="518" w:val="left"/>
          <w:tab w:leader="none" w:pos="3553" w:val="center"/>
          <w:tab w:leader="none" w:pos="3318" w:val="right"/>
          <w:tab w:leader="none" w:pos="3510" w:val="center"/>
          <w:tab w:leader="none" w:pos="4004" w:val="left"/>
          <w:tab w:leader="none" w:pos="4004" w:val="left"/>
        </w:tabs>
        <w:widowControl w:val="0"/>
        <w:keepNext w:val="0"/>
        <w:keepLines w:val="0"/>
        <w:shd w:val="clear" w:color="auto" w:fill="auto"/>
        <w:bidi w:val="0"/>
        <w:spacing w:before="0" w:after="672"/>
        <w:ind w:left="20" w:right="0" w:firstLine="0"/>
      </w:pPr>
      <w:r>
        <w:rPr>
          <w:lang w:val="ru-RU" w:eastAsia="ru-RU" w:bidi="ru-RU"/>
          <w:w w:val="100"/>
          <w:color w:val="000000"/>
          <w:position w:val="0"/>
        </w:rPr>
        <w:t>г:</w:t>
        <w:tab/>
        <w:t>-</w:t>
        <w:tab/>
        <w:t>л.. • ч р</w:t>
      </w:r>
      <w:r>
        <w:rPr>
          <w:lang w:val="ru-RU" w:eastAsia="ru-RU" w:bidi="ru-RU"/>
          <w:vertAlign w:val="subscript"/>
          <w:w w:val="100"/>
          <w:color w:val="000000"/>
          <w:position w:val="0"/>
        </w:rPr>
        <w:t>;</w:t>
      </w:r>
      <w:r>
        <w:rPr>
          <w:lang w:val="ru-RU" w:eastAsia="ru-RU" w:bidi="ru-RU"/>
          <w:w w:val="100"/>
          <w:color w:val="000000"/>
          <w:position w:val="0"/>
        </w:rPr>
        <w:t xml:space="preserve"> "' с.'.:</w:t>
        <w:tab/>
        <w:t>.</w:t>
        <w:tab/>
        <w:t>х</w:t>
        <w:tab/>
        <w:t>л;;::</w:t>
        <w:tab/>
        <w:t>-</w:t>
        <w:tab/>
        <w:t>,• . т;ч яч руолей.</w:t>
      </w:r>
    </w:p>
    <w:p>
      <w:pPr>
        <w:pStyle w:val="Style5"/>
        <w:framePr w:h="210" w:wrap="around" w:vAnchor="text" w:hAnchor="margin" w:x="8596" w:y="11"/>
        <w:widowControl w:val="0"/>
        <w:keepNext w:val="0"/>
        <w:keepLines w:val="0"/>
        <w:shd w:val="clear" w:color="auto" w:fill="auto"/>
        <w:bidi w:val="0"/>
        <w:jc w:val="left"/>
        <w:spacing w:before="0" w:after="0" w:line="210" w:lineRule="exact"/>
        <w:ind w:left="100" w:right="0" w:firstLine="0"/>
      </w:pPr>
      <w:r>
        <w:rPr>
          <w:rStyle w:val="CharStyle42"/>
          <w:spacing w:val="0"/>
        </w:rPr>
        <w:t>Т.С. Акопян</w:t>
      </w:r>
    </w:p>
    <w:p>
      <w:pPr>
        <w:pStyle w:val="Style14"/>
        <w:widowControl w:val="0"/>
        <w:keepNext w:val="0"/>
        <w:keepLines w:val="0"/>
        <w:shd w:val="clear" w:color="auto" w:fill="auto"/>
        <w:bidi w:val="0"/>
        <w:spacing w:before="0" w:after="0" w:line="220" w:lineRule="exact"/>
        <w:ind w:left="20" w:right="0" w:firstLine="0"/>
        <w:sectPr>
          <w:type w:val="continuous"/>
          <w:pgSz w:w="11906" w:h="16838"/>
          <w:pgMar w:top="870" w:left="899" w:right="863" w:bottom="621"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10" w:wrap="around" w:vAnchor="text" w:hAnchor="margin" w:x="7521" w:y="6"/>
        <w:widowControl w:val="0"/>
        <w:keepNext w:val="0"/>
        <w:keepLines w:val="0"/>
        <w:shd w:val="clear" w:color="auto" w:fill="auto"/>
        <w:bidi w:val="0"/>
        <w:jc w:val="left"/>
        <w:spacing w:before="0" w:after="0" w:line="210" w:lineRule="exact"/>
        <w:ind w:left="100" w:right="0" w:firstLine="0"/>
      </w:pPr>
      <w:r>
        <w:rPr>
          <w:rStyle w:val="CharStyle42"/>
          <w:spacing w:val="0"/>
        </w:rPr>
        <w:t>С.А. Иванкова</w:t>
      </w:r>
    </w:p>
    <w:p>
      <w:pPr>
        <w:pStyle w:val="Style14"/>
        <w:widowControl w:val="0"/>
        <w:keepNext w:val="0"/>
        <w:keepLines w:val="0"/>
        <w:shd w:val="clear" w:color="auto" w:fill="auto"/>
        <w:bidi w:val="0"/>
        <w:jc w:val="left"/>
        <w:spacing w:before="0" w:after="0" w:line="220" w:lineRule="exact"/>
        <w:ind w:left="0" w:right="0" w:firstLine="0"/>
        <w:sectPr>
          <w:type w:val="continuous"/>
          <w:pgSz w:w="11906" w:h="16838"/>
          <w:pgMar w:top="1072" w:left="1750" w:right="8336" w:bottom="520" w:header="0" w:footer="3" w:gutter="0"/>
          <w:rtlGutter w:val="0"/>
          <w:cols w:space="720"/>
          <w:noEndnote/>
          <w:docGrid w:linePitch="360"/>
        </w:sectPr>
      </w:pPr>
      <w:r>
        <w:rPr>
          <w:lang w:val="ru-RU" w:eastAsia="ru-RU" w:bidi="ru-RU"/>
          <w:w w:val="100"/>
          <w:spacing w:val="0"/>
          <w:color w:val="000000"/>
          <w:position w:val="0"/>
        </w:rPr>
        <w:t>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2"/>
        <w:widowControl w:val="0"/>
        <w:keepNext w:val="0"/>
        <w:keepLines w:val="0"/>
        <w:shd w:val="clear" w:color="auto" w:fill="auto"/>
        <w:bidi w:val="0"/>
        <w:jc w:val="left"/>
        <w:spacing w:before="5462" w:after="0" w:line="160" w:lineRule="exact"/>
        <w:ind w:left="240" w:right="0" w:firstLine="0"/>
      </w:pPr>
      <w:r>
        <w:rPr>
          <w:lang w:val="en-US" w:eastAsia="en-US" w:bidi="en-US"/>
          <w:w w:val="100"/>
          <w:spacing w:val="0"/>
          <w:color w:val="000000"/>
          <w:position w:val="0"/>
        </w:rPr>
        <w:t>s.</w:t>
      </w:r>
      <w:r>
        <w:rPr>
          <w:lang w:val="ru-RU" w:eastAsia="ru-RU" w:bidi="ru-RU"/>
          <w:w w:val="100"/>
          <w:spacing w:val="0"/>
          <w:color w:val="000000"/>
          <w:position w:val="0"/>
        </w:rPr>
        <w:t xml:space="preserve">. .. </w:t>
      </w:r>
      <w:r>
        <w:rPr>
          <w:rStyle w:val="CharStyle64"/>
        </w:rPr>
        <w:t>ю.р.</w:t>
      </w:r>
    </w:p>
    <w:p>
      <w:pPr>
        <w:pStyle w:val="Style8"/>
        <w:tabs>
          <w:tab w:leader="none" w:pos="1400" w:val="right"/>
          <w:tab w:leader="none" w:pos="1296" w:val="right"/>
        </w:tabs>
        <w:widowControl w:val="0"/>
        <w:keepNext w:val="0"/>
        <w:keepLines w:val="0"/>
        <w:shd w:val="clear" w:color="auto" w:fill="auto"/>
        <w:bidi w:val="0"/>
        <w:jc w:val="both"/>
        <w:spacing w:before="0" w:after="0" w:line="160" w:lineRule="exact"/>
        <w:ind w:left="0" w:right="0" w:firstLine="0"/>
      </w:pPr>
      <w:r>
        <w:rPr>
          <w:lang w:val="ru-RU" w:eastAsia="ru-RU" w:bidi="ru-RU"/>
          <w:w w:val="100"/>
          <w:spacing w:val="0"/>
          <w:color w:val="000000"/>
          <w:position w:val="0"/>
        </w:rPr>
        <w:t xml:space="preserve">Ч </w:t>
      </w:r>
      <w:r>
        <w:rPr>
          <w:rStyle w:val="CharStyle65"/>
        </w:rPr>
        <w:t>, уп Р ;</w:t>
      </w:r>
      <w:r>
        <w:rPr>
          <w:lang w:val="ru-RU" w:eastAsia="ru-RU" w:bidi="ru-RU"/>
          <w:w w:val="100"/>
          <w:spacing w:val="0"/>
          <w:color w:val="000000"/>
          <w:position w:val="0"/>
        </w:rPr>
        <w:tab/>
        <w:t>,|_</w:t>
      </w:r>
      <w:r>
        <w:rPr>
          <w:lang w:val="ru-RU" w:eastAsia="ru-RU" w:bidi="ru-RU"/>
          <w:vertAlign w:val="superscript"/>
          <w:w w:val="100"/>
          <w:spacing w:val="0"/>
          <w:color w:val="000000"/>
          <w:position w:val="0"/>
        </w:rPr>
        <w:t>ч</w:t>
      </w:r>
      <w:r>
        <w:rPr>
          <w:lang w:val="ru-RU" w:eastAsia="ru-RU" w:bidi="ru-RU"/>
          <w:w w:val="100"/>
          <w:spacing w:val="0"/>
          <w:color w:val="000000"/>
          <w:position w:val="0"/>
        </w:rPr>
        <w:t>'А_у</w:t>
        <w:tab/>
        <w:t>X;</w:t>
      </w:r>
    </w:p>
    <w:sectPr>
      <w:type w:val="continuous"/>
      <w:pgSz w:w="11906" w:h="16838"/>
      <w:pgMar w:top="1072" w:left="968" w:right="1069" w:bottom="5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20"/>
      <w:numFmt w:val="decimal"/>
      <w:lvlText w:val="04.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3) + Полужирный"/>
    <w:basedOn w:val="CharStyle6"/>
    <w:rPr>
      <w:lang w:val="ru-RU" w:eastAsia="ru-RU" w:bidi="ru-RU"/>
      <w:b/>
      <w:bCs/>
      <w:w w:val="100"/>
      <w:spacing w:val="0"/>
      <w:color w:val="000000"/>
      <w:position w:val="0"/>
    </w:rPr>
  </w:style>
  <w:style w:type="character" w:customStyle="1" w:styleId="CharStyle9">
    <w:name w:val="Основной текст (4)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5)_"/>
    <w:basedOn w:val="DefaultParagraphFont"/>
    <w:link w:val="Style10"/>
    <w:rPr>
      <w:lang w:val="en-US" w:eastAsia="en-US" w:bidi="en-US"/>
      <w:b w:val="0"/>
      <w:bCs w:val="0"/>
      <w:i/>
      <w:iCs/>
      <w:u w:val="none"/>
      <w:strike w:val="0"/>
      <w:smallCaps w:val="0"/>
      <w:sz w:val="22"/>
      <w:szCs w:val="22"/>
      <w:rFonts w:ascii="Times New Roman" w:eastAsia="Times New Roman" w:hAnsi="Times New Roman" w:cs="Times New Roman"/>
    </w:rPr>
  </w:style>
  <w:style w:type="character" w:customStyle="1" w:styleId="CharStyle12">
    <w:name w:val="Основной текст (5) + Интервал -1 pt"/>
    <w:basedOn w:val="CharStyle11"/>
    <w:rPr>
      <w:u w:val="single"/>
      <w:w w:val="100"/>
      <w:spacing w:val="-30"/>
      <w:color w:val="000000"/>
      <w:position w:val="0"/>
    </w:rPr>
  </w:style>
  <w:style w:type="character" w:customStyle="1" w:styleId="CharStyle13">
    <w:name w:val="Основной текст (5) + Не курсив"/>
    <w:basedOn w:val="CharStyle11"/>
    <w:rPr>
      <w:i/>
      <w:iCs/>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3)"/>
    <w:basedOn w:val="CharStyle6"/>
    <w:rPr>
      <w:lang w:val="en-US" w:eastAsia="en-US" w:bidi="en-US"/>
      <w:u w:val="single"/>
      <w:w w:val="100"/>
      <w:spacing w:val="0"/>
      <w:color w:val="000000"/>
      <w:position w:val="0"/>
    </w:rPr>
  </w:style>
  <w:style w:type="character" w:customStyle="1" w:styleId="CharStyle17">
    <w:name w:val="Основной текст"/>
    <w:basedOn w:val="CharStyle15"/>
    <w:rPr>
      <w:lang w:val="en-US" w:eastAsia="en-US" w:bidi="en-US"/>
      <w:u w:val="single"/>
      <w:w w:val="100"/>
      <w:spacing w:val="0"/>
      <w:color w:val="000000"/>
      <w:position w:val="0"/>
    </w:rPr>
  </w:style>
  <w:style w:type="character" w:customStyle="1" w:styleId="CharStyle19">
    <w:name w:val="Основной текст (7) Exact"/>
    <w:basedOn w:val="DefaultParagraphFont"/>
    <w:link w:val="Style18"/>
    <w:rPr>
      <w:lang w:val="en-US" w:eastAsia="en-US" w:bidi="en-US"/>
      <w:b w:val="0"/>
      <w:bCs w:val="0"/>
      <w:i/>
      <w:iCs/>
      <w:u w:val="none"/>
      <w:strike w:val="0"/>
      <w:smallCaps w:val="0"/>
      <w:sz w:val="15"/>
      <w:szCs w:val="15"/>
      <w:rFonts w:ascii="Times New Roman" w:eastAsia="Times New Roman" w:hAnsi="Times New Roman" w:cs="Times New Roman"/>
      <w:spacing w:val="-4"/>
    </w:rPr>
  </w:style>
  <w:style w:type="character" w:customStyle="1" w:styleId="CharStyle20">
    <w:name w:val="Основной текст (7) + Не курсив,Интервал 0 pt Exact"/>
    <w:basedOn w:val="CharStyle19"/>
    <w:rPr>
      <w:lang w:val="ru-RU" w:eastAsia="ru-RU" w:bidi="ru-RU"/>
      <w:i/>
      <w:iCs/>
      <w:w w:val="100"/>
      <w:spacing w:val="5"/>
      <w:color w:val="000000"/>
      <w:position w:val="0"/>
    </w:rPr>
  </w:style>
  <w:style w:type="character" w:customStyle="1" w:styleId="CharStyle21">
    <w:name w:val="Основной текст"/>
    <w:basedOn w:val="CharStyle15"/>
    <w:rPr>
      <w:lang w:val="ru-RU" w:eastAsia="ru-RU" w:bidi="ru-RU"/>
      <w:w w:val="100"/>
      <w:spacing w:val="0"/>
      <w:color w:val="000000"/>
      <w:position w:val="0"/>
    </w:rPr>
  </w:style>
  <w:style w:type="character" w:customStyle="1" w:styleId="CharStyle22">
    <w:name w:val="Основной текст"/>
    <w:basedOn w:val="CharStyle15"/>
    <w:rPr>
      <w:lang w:val="ru-RU" w:eastAsia="ru-RU" w:bidi="ru-RU"/>
      <w:w w:val="100"/>
      <w:spacing w:val="0"/>
      <w:color w:val="000000"/>
      <w:position w:val="0"/>
    </w:rPr>
  </w:style>
  <w:style w:type="character" w:customStyle="1" w:styleId="CharStyle24">
    <w:name w:val="Заголовок №2_"/>
    <w:basedOn w:val="DefaultParagraphFont"/>
    <w:link w:val="Style23"/>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25">
    <w:name w:val="Основной текст + Малые прописные"/>
    <w:basedOn w:val="CharStyle15"/>
    <w:rPr>
      <w:lang w:val="ru-RU" w:eastAsia="ru-RU" w:bidi="ru-RU"/>
      <w:smallCaps/>
      <w:w w:val="100"/>
      <w:spacing w:val="0"/>
      <w:color w:val="000000"/>
      <w:position w:val="0"/>
    </w:rPr>
  </w:style>
  <w:style w:type="character" w:customStyle="1" w:styleId="CharStyle26">
    <w:name w:val="Основной текст + 10,5 pt"/>
    <w:basedOn w:val="CharStyle15"/>
    <w:rPr>
      <w:lang w:val="ru-RU" w:eastAsia="ru-RU" w:bidi="ru-RU"/>
      <w:sz w:val="21"/>
      <w:szCs w:val="21"/>
      <w:w w:val="100"/>
      <w:spacing w:val="0"/>
      <w:color w:val="000000"/>
      <w:position w:val="0"/>
    </w:rPr>
  </w:style>
  <w:style w:type="character" w:customStyle="1" w:styleId="CharStyle27">
    <w:name w:val="Основной текст + 9 pt"/>
    <w:basedOn w:val="CharStyle15"/>
    <w:rPr>
      <w:lang w:val="ru-RU" w:eastAsia="ru-RU" w:bidi="ru-RU"/>
      <w:sz w:val="18"/>
      <w:szCs w:val="18"/>
      <w:w w:val="100"/>
      <w:spacing w:val="0"/>
      <w:color w:val="000000"/>
      <w:position w:val="0"/>
    </w:rPr>
  </w:style>
  <w:style w:type="character" w:customStyle="1" w:styleId="CharStyle29">
    <w:name w:val="Основной текст (6)_"/>
    <w:basedOn w:val="DefaultParagraphFont"/>
    <w:link w:val="Style28"/>
    <w:rPr>
      <w:b w:val="0"/>
      <w:bCs w:val="0"/>
      <w:i/>
      <w:iCs/>
      <w:u w:val="none"/>
      <w:strike w:val="0"/>
      <w:smallCaps w:val="0"/>
      <w:sz w:val="19"/>
      <w:szCs w:val="19"/>
      <w:rFonts w:ascii="Times New Roman" w:eastAsia="Times New Roman" w:hAnsi="Times New Roman" w:cs="Times New Roman"/>
      <w:spacing w:val="10"/>
    </w:rPr>
  </w:style>
  <w:style w:type="character" w:customStyle="1" w:styleId="CharStyle30">
    <w:name w:val="Основной текст (6) + Calibri,10 pt,Не курсив,Интервал 0 pt"/>
    <w:basedOn w:val="CharStyle29"/>
    <w:rPr>
      <w:lang w:val="ru-RU" w:eastAsia="ru-RU" w:bidi="ru-RU"/>
      <w:i/>
      <w:iCs/>
      <w:sz w:val="20"/>
      <w:szCs w:val="20"/>
      <w:rFonts w:ascii="Calibri" w:eastAsia="Calibri" w:hAnsi="Calibri" w:cs="Calibri"/>
      <w:w w:val="100"/>
      <w:spacing w:val="0"/>
      <w:color w:val="000000"/>
      <w:position w:val="0"/>
    </w:rPr>
  </w:style>
  <w:style w:type="character" w:customStyle="1" w:styleId="CharStyle31">
    <w:name w:val="Основной текст (6) + Малые прописные"/>
    <w:basedOn w:val="CharStyle29"/>
    <w:rPr>
      <w:lang w:val="ru-RU" w:eastAsia="ru-RU" w:bidi="ru-RU"/>
      <w:smallCaps/>
      <w:w w:val="100"/>
      <w:color w:val="000000"/>
      <w:position w:val="0"/>
    </w:rPr>
  </w:style>
  <w:style w:type="character" w:customStyle="1" w:styleId="CharStyle32">
    <w:name w:val="Основной текст (6) + 11,5 pt,Интервал 0 pt"/>
    <w:basedOn w:val="CharStyle29"/>
    <w:rPr>
      <w:lang w:val="ru-RU" w:eastAsia="ru-RU" w:bidi="ru-RU"/>
      <w:sz w:val="23"/>
      <w:szCs w:val="23"/>
      <w:w w:val="100"/>
      <w:spacing w:val="0"/>
      <w:color w:val="000000"/>
      <w:position w:val="0"/>
    </w:rPr>
  </w:style>
  <w:style w:type="character" w:customStyle="1" w:styleId="CharStyle33">
    <w:name w:val="Основной текст (6) + 11,5 pt,Не курсив,Интервал 0 pt"/>
    <w:basedOn w:val="CharStyle29"/>
    <w:rPr>
      <w:lang w:val="ru-RU" w:eastAsia="ru-RU" w:bidi="ru-RU"/>
      <w:i/>
      <w:iCs/>
      <w:sz w:val="23"/>
      <w:szCs w:val="23"/>
      <w:w w:val="100"/>
      <w:spacing w:val="0"/>
      <w:color w:val="000000"/>
      <w:position w:val="0"/>
    </w:rPr>
  </w:style>
  <w:style w:type="character" w:customStyle="1" w:styleId="CharStyle34">
    <w:name w:val="Основной текст (6) + 11 pt,Интервал 0 pt"/>
    <w:basedOn w:val="CharStyle29"/>
    <w:rPr>
      <w:lang w:val="ru-RU" w:eastAsia="ru-RU" w:bidi="ru-RU"/>
      <w:sz w:val="22"/>
      <w:szCs w:val="22"/>
      <w:w w:val="100"/>
      <w:spacing w:val="0"/>
      <w:color w:val="000000"/>
      <w:position w:val="0"/>
    </w:rPr>
  </w:style>
  <w:style w:type="character" w:customStyle="1" w:styleId="CharStyle36">
    <w:name w:val="Основной текст (8)_"/>
    <w:basedOn w:val="DefaultParagraphFont"/>
    <w:link w:val="Style35"/>
    <w:rPr>
      <w:b/>
      <w:bCs/>
      <w:i w:val="0"/>
      <w:iCs w:val="0"/>
      <w:u w:val="none"/>
      <w:strike w:val="0"/>
      <w:smallCaps w:val="0"/>
      <w:sz w:val="22"/>
      <w:szCs w:val="22"/>
      <w:rFonts w:ascii="Times New Roman" w:eastAsia="Times New Roman" w:hAnsi="Times New Roman" w:cs="Times New Roman"/>
    </w:rPr>
  </w:style>
  <w:style w:type="character" w:customStyle="1" w:styleId="CharStyle37">
    <w:name w:val="Основной текст (4) + Интервал 1 pt"/>
    <w:basedOn w:val="CharStyle9"/>
    <w:rPr>
      <w:lang w:val="en-US" w:eastAsia="en-US" w:bidi="en-US"/>
      <w:w w:val="100"/>
      <w:spacing w:val="30"/>
      <w:color w:val="000000"/>
      <w:position w:val="0"/>
    </w:rPr>
  </w:style>
  <w:style w:type="character" w:customStyle="1" w:styleId="CharStyle39">
    <w:name w:val="Заголовок №1_"/>
    <w:basedOn w:val="DefaultParagraphFont"/>
    <w:link w:val="Style38"/>
    <w:rPr>
      <w:b w:val="0"/>
      <w:bCs w:val="0"/>
      <w:i/>
      <w:iCs/>
      <w:u w:val="none"/>
      <w:strike w:val="0"/>
      <w:smallCaps w:val="0"/>
      <w:sz w:val="22"/>
      <w:szCs w:val="22"/>
      <w:rFonts w:ascii="Times New Roman" w:eastAsia="Times New Roman" w:hAnsi="Times New Roman" w:cs="Times New Roman"/>
    </w:rPr>
  </w:style>
  <w:style w:type="character" w:customStyle="1" w:styleId="CharStyle40">
    <w:name w:val="Заголовок №1"/>
    <w:basedOn w:val="CharStyle39"/>
    <w:rPr>
      <w:lang w:val="ru-RU" w:eastAsia="ru-RU" w:bidi="ru-RU"/>
      <w:u w:val="single"/>
      <w:w w:val="100"/>
      <w:spacing w:val="0"/>
      <w:color w:val="000000"/>
      <w:position w:val="0"/>
    </w:rPr>
  </w:style>
  <w:style w:type="character" w:customStyle="1" w:styleId="CharStyle41">
    <w:name w:val="Заголовок №1 + 5 pt,Не курсив"/>
    <w:basedOn w:val="CharStyle39"/>
    <w:rPr>
      <w:lang w:val="ru-RU" w:eastAsia="ru-RU" w:bidi="ru-RU"/>
      <w:i/>
      <w:iCs/>
      <w:sz w:val="10"/>
      <w:szCs w:val="10"/>
      <w:w w:val="100"/>
      <w:spacing w:val="0"/>
      <w:color w:val="000000"/>
      <w:position w:val="0"/>
    </w:rPr>
  </w:style>
  <w:style w:type="character" w:customStyle="1" w:styleId="CharStyle42">
    <w:name w:val="Основной текст (3)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43">
    <w:name w:val="Основной текст + Курсив"/>
    <w:basedOn w:val="CharStyle15"/>
    <w:rPr>
      <w:lang w:val="ru-RU" w:eastAsia="ru-RU" w:bidi="ru-RU"/>
      <w:i/>
      <w:iCs/>
      <w:w w:val="100"/>
      <w:spacing w:val="0"/>
      <w:color w:val="000000"/>
      <w:position w:val="0"/>
    </w:rPr>
  </w:style>
  <w:style w:type="character" w:customStyle="1" w:styleId="CharStyle45">
    <w:name w:val="Заголовок №2 (2)_"/>
    <w:basedOn w:val="DefaultParagraphFont"/>
    <w:link w:val="Style44"/>
    <w:rPr>
      <w:b w:val="0"/>
      <w:bCs w:val="0"/>
      <w:i w:val="0"/>
      <w:iCs w:val="0"/>
      <w:u w:val="none"/>
      <w:strike w:val="0"/>
      <w:smallCaps w:val="0"/>
      <w:sz w:val="34"/>
      <w:szCs w:val="34"/>
      <w:rFonts w:ascii="Times New Roman" w:eastAsia="Times New Roman" w:hAnsi="Times New Roman" w:cs="Times New Roman"/>
    </w:rPr>
  </w:style>
  <w:style w:type="character" w:customStyle="1" w:styleId="CharStyle46">
    <w:name w:val="Основной текст + 9 pt,Интервал 0 pt"/>
    <w:basedOn w:val="CharStyle15"/>
    <w:rPr>
      <w:lang w:val="ru-RU" w:eastAsia="ru-RU" w:bidi="ru-RU"/>
      <w:sz w:val="18"/>
      <w:szCs w:val="18"/>
      <w:w w:val="100"/>
      <w:spacing w:val="10"/>
      <w:color w:val="000000"/>
      <w:position w:val="0"/>
    </w:rPr>
  </w:style>
  <w:style w:type="character" w:customStyle="1" w:styleId="CharStyle48">
    <w:name w:val="Основной текст (9)_"/>
    <w:basedOn w:val="DefaultParagraphFont"/>
    <w:link w:val="Style47"/>
    <w:rPr>
      <w:b w:val="0"/>
      <w:bCs w:val="0"/>
      <w:i w:val="0"/>
      <w:iCs w:val="0"/>
      <w:u w:val="none"/>
      <w:strike w:val="0"/>
      <w:smallCaps w:val="0"/>
      <w:sz w:val="18"/>
      <w:szCs w:val="18"/>
      <w:rFonts w:ascii="Times New Roman" w:eastAsia="Times New Roman" w:hAnsi="Times New Roman" w:cs="Times New Roman"/>
    </w:rPr>
  </w:style>
  <w:style w:type="character" w:customStyle="1" w:styleId="CharStyle49">
    <w:name w:val="Основной текст (9) + Курсив,Интервал 1 pt"/>
    <w:basedOn w:val="CharStyle48"/>
    <w:rPr>
      <w:lang w:val="ru-RU" w:eastAsia="ru-RU" w:bidi="ru-RU"/>
      <w:i/>
      <w:iCs/>
      <w:w w:val="100"/>
      <w:spacing w:val="20"/>
      <w:color w:val="000000"/>
      <w:position w:val="0"/>
    </w:rPr>
  </w:style>
  <w:style w:type="character" w:customStyle="1" w:styleId="CharStyle50">
    <w:name w:val="Основной текст (9) + Курсив"/>
    <w:basedOn w:val="CharStyle48"/>
    <w:rPr>
      <w:lang w:val="ru-RU" w:eastAsia="ru-RU" w:bidi="ru-RU"/>
      <w:i/>
      <w:iCs/>
      <w:w w:val="100"/>
      <w:spacing w:val="0"/>
      <w:color w:val="000000"/>
      <w:position w:val="0"/>
    </w:rPr>
  </w:style>
  <w:style w:type="character" w:customStyle="1" w:styleId="CharStyle51">
    <w:name w:val="Основной текст (9)"/>
    <w:basedOn w:val="CharStyle48"/>
    <w:rPr>
      <w:lang w:val="ru-RU" w:eastAsia="ru-RU" w:bidi="ru-RU"/>
      <w:w w:val="100"/>
      <w:spacing w:val="0"/>
      <w:color w:val="000000"/>
      <w:position w:val="0"/>
    </w:rPr>
  </w:style>
  <w:style w:type="character" w:customStyle="1" w:styleId="CharStyle52">
    <w:name w:val="Основной текст (9) + Интервал 2 pt"/>
    <w:basedOn w:val="CharStyle48"/>
    <w:rPr>
      <w:lang w:val="ru-RU" w:eastAsia="ru-RU" w:bidi="ru-RU"/>
      <w:w w:val="100"/>
      <w:spacing w:val="40"/>
      <w:color w:val="000000"/>
      <w:position w:val="0"/>
    </w:rPr>
  </w:style>
  <w:style w:type="character" w:customStyle="1" w:styleId="CharStyle54">
    <w:name w:val="Основной текст (10)_"/>
    <w:basedOn w:val="DefaultParagraphFont"/>
    <w:link w:val="Style53"/>
    <w:rPr>
      <w:b w:val="0"/>
      <w:bCs w:val="0"/>
      <w:i w:val="0"/>
      <w:iCs w:val="0"/>
      <w:u w:val="none"/>
      <w:strike w:val="0"/>
      <w:smallCaps w:val="0"/>
      <w:sz w:val="14"/>
      <w:szCs w:val="14"/>
      <w:rFonts w:ascii="Calibri" w:eastAsia="Calibri" w:hAnsi="Calibri" w:cs="Calibri"/>
    </w:rPr>
  </w:style>
  <w:style w:type="character" w:customStyle="1" w:styleId="CharStyle55">
    <w:name w:val="Основной текст (10) + 5 pt,Курсив,Интервал 1 pt"/>
    <w:basedOn w:val="CharStyle54"/>
    <w:rPr>
      <w:lang w:val="ru-RU" w:eastAsia="ru-RU" w:bidi="ru-RU"/>
      <w:i/>
      <w:iCs/>
      <w:sz w:val="10"/>
      <w:szCs w:val="10"/>
      <w:w w:val="100"/>
      <w:spacing w:val="20"/>
      <w:color w:val="000000"/>
      <w:position w:val="0"/>
    </w:rPr>
  </w:style>
  <w:style w:type="character" w:customStyle="1" w:styleId="CharStyle56">
    <w:name w:val="Основной текст (10) + Интервал 2 pt"/>
    <w:basedOn w:val="CharStyle54"/>
    <w:rPr>
      <w:lang w:val="ru-RU" w:eastAsia="ru-RU" w:bidi="ru-RU"/>
      <w:w w:val="100"/>
      <w:spacing w:val="50"/>
      <w:color w:val="000000"/>
      <w:position w:val="0"/>
    </w:rPr>
  </w:style>
  <w:style w:type="character" w:customStyle="1" w:styleId="CharStyle57">
    <w:name w:val="Основной текст (10) + Times New Roman,9 pt"/>
    <w:basedOn w:val="CharStyle54"/>
    <w:rPr>
      <w:lang w:val="ru-RU" w:eastAsia="ru-RU" w:bidi="ru-RU"/>
      <w:sz w:val="18"/>
      <w:szCs w:val="18"/>
      <w:rFonts w:ascii="Times New Roman" w:eastAsia="Times New Roman" w:hAnsi="Times New Roman" w:cs="Times New Roman"/>
      <w:w w:val="100"/>
      <w:spacing w:val="0"/>
      <w:color w:val="000000"/>
      <w:position w:val="0"/>
    </w:rPr>
  </w:style>
  <w:style w:type="character" w:customStyle="1" w:styleId="CharStyle58">
    <w:name w:val="Основной текст (9) + Малые прописные"/>
    <w:basedOn w:val="CharStyle48"/>
    <w:rPr>
      <w:lang w:val="ru-RU" w:eastAsia="ru-RU" w:bidi="ru-RU"/>
      <w:smallCaps/>
      <w:w w:val="100"/>
      <w:spacing w:val="0"/>
      <w:color w:val="000000"/>
      <w:position w:val="0"/>
    </w:rPr>
  </w:style>
  <w:style w:type="character" w:customStyle="1" w:styleId="CharStyle59">
    <w:name w:val="Основной текст (9) + Интервал 0 pt"/>
    <w:basedOn w:val="CharStyle48"/>
    <w:rPr>
      <w:lang w:val="ru-RU" w:eastAsia="ru-RU" w:bidi="ru-RU"/>
      <w:w w:val="100"/>
      <w:spacing w:val="10"/>
      <w:color w:val="000000"/>
      <w:position w:val="0"/>
    </w:rPr>
  </w:style>
  <w:style w:type="character" w:customStyle="1" w:styleId="CharStyle61">
    <w:name w:val="Основной текст (11)_"/>
    <w:basedOn w:val="DefaultParagraphFont"/>
    <w:link w:val="Style60"/>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63">
    <w:name w:val="Основной текст (12)_"/>
    <w:basedOn w:val="DefaultParagraphFont"/>
    <w:link w:val="Style62"/>
    <w:rPr>
      <w:b w:val="0"/>
      <w:bCs w:val="0"/>
      <w:i w:val="0"/>
      <w:iCs w:val="0"/>
      <w:u w:val="none"/>
      <w:strike w:val="0"/>
      <w:smallCaps w:val="0"/>
      <w:sz w:val="16"/>
      <w:szCs w:val="16"/>
      <w:rFonts w:ascii="Times New Roman" w:eastAsia="Times New Roman" w:hAnsi="Times New Roman" w:cs="Times New Roman"/>
    </w:rPr>
  </w:style>
  <w:style w:type="character" w:customStyle="1" w:styleId="CharStyle64">
    <w:name w:val="Основной текст (12) + Курсив,Малые прописные"/>
    <w:basedOn w:val="CharStyle63"/>
    <w:rPr>
      <w:lang w:val="ru-RU" w:eastAsia="ru-RU" w:bidi="ru-RU"/>
      <w:i/>
      <w:iCs/>
      <w:smallCaps/>
      <w:w w:val="100"/>
      <w:spacing w:val="0"/>
      <w:color w:val="000000"/>
      <w:position w:val="0"/>
    </w:rPr>
  </w:style>
  <w:style w:type="character" w:customStyle="1" w:styleId="CharStyle65">
    <w:name w:val="Основной текст (4) + Курсив"/>
    <w:basedOn w:val="CharStyle9"/>
    <w:rPr>
      <w:lang w:val="ru-RU" w:eastAsia="ru-RU" w:bidi="ru-RU"/>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12"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7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before="120" w:after="300" w:line="19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both"/>
      <w:spacing w:before="300" w:line="522" w:lineRule="exact"/>
    </w:pPr>
    <w:rPr>
      <w:lang w:val="en-US" w:eastAsia="en-US" w:bidi="en-US"/>
      <w:b w:val="0"/>
      <w:bCs w:val="0"/>
      <w:i/>
      <w:iCs/>
      <w:u w:val="none"/>
      <w:strike w:val="0"/>
      <w:smallCaps w:val="0"/>
      <w:sz w:val="22"/>
      <w:szCs w:val="22"/>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line="522" w:lineRule="exact"/>
      <w:ind w:hanging="360"/>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jc w:val="both"/>
      <w:spacing w:line="178" w:lineRule="exact"/>
    </w:pPr>
    <w:rPr>
      <w:lang w:val="en-US" w:eastAsia="en-US" w:bidi="en-US"/>
      <w:b w:val="0"/>
      <w:bCs w:val="0"/>
      <w:i/>
      <w:iCs/>
      <w:u w:val="none"/>
      <w:strike w:val="0"/>
      <w:smallCaps w:val="0"/>
      <w:sz w:val="15"/>
      <w:szCs w:val="15"/>
      <w:rFonts w:ascii="Times New Roman" w:eastAsia="Times New Roman" w:hAnsi="Times New Roman" w:cs="Times New Roman"/>
      <w:spacing w:val="-4"/>
    </w:rPr>
  </w:style>
  <w:style w:type="paragraph" w:customStyle="1" w:styleId="Style23">
    <w:name w:val="Заголовок №2"/>
    <w:basedOn w:val="Normal"/>
    <w:link w:val="CharStyle24"/>
    <w:pPr>
      <w:widowControl w:val="0"/>
      <w:shd w:val="clear" w:color="auto" w:fill="FFFFFF"/>
      <w:jc w:val="right"/>
      <w:outlineLvl w:val="1"/>
      <w:spacing w:before="72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28">
    <w:name w:val="Основной текст (6)"/>
    <w:basedOn w:val="Normal"/>
    <w:link w:val="CharStyle29"/>
    <w:pPr>
      <w:widowControl w:val="0"/>
      <w:shd w:val="clear" w:color="auto" w:fill="FFFFFF"/>
      <w:jc w:val="both"/>
      <w:spacing w:line="274" w:lineRule="exact"/>
    </w:pPr>
    <w:rPr>
      <w:b w:val="0"/>
      <w:bCs w:val="0"/>
      <w:i/>
      <w:iCs/>
      <w:u w:val="none"/>
      <w:strike w:val="0"/>
      <w:smallCaps w:val="0"/>
      <w:sz w:val="19"/>
      <w:szCs w:val="19"/>
      <w:rFonts w:ascii="Times New Roman" w:eastAsia="Times New Roman" w:hAnsi="Times New Roman" w:cs="Times New Roman"/>
      <w:spacing w:val="10"/>
    </w:rPr>
  </w:style>
  <w:style w:type="paragraph" w:customStyle="1" w:styleId="Style35">
    <w:name w:val="Основной текст (8)"/>
    <w:basedOn w:val="Normal"/>
    <w:link w:val="CharStyle36"/>
    <w:pPr>
      <w:widowControl w:val="0"/>
      <w:shd w:val="clear" w:color="auto" w:fill="FFFFFF"/>
      <w:jc w:val="center"/>
      <w:spacing w:before="120" w:after="120" w:line="264" w:lineRule="exact"/>
    </w:pPr>
    <w:rPr>
      <w:b/>
      <w:bCs/>
      <w:i w:val="0"/>
      <w:iCs w:val="0"/>
      <w:u w:val="none"/>
      <w:strike w:val="0"/>
      <w:smallCaps w:val="0"/>
      <w:sz w:val="22"/>
      <w:szCs w:val="22"/>
      <w:rFonts w:ascii="Times New Roman" w:eastAsia="Times New Roman" w:hAnsi="Times New Roman" w:cs="Times New Roman"/>
    </w:rPr>
  </w:style>
  <w:style w:type="paragraph" w:customStyle="1" w:styleId="Style38">
    <w:name w:val="Заголовок №1"/>
    <w:basedOn w:val="Normal"/>
    <w:link w:val="CharStyle39"/>
    <w:pPr>
      <w:widowControl w:val="0"/>
      <w:shd w:val="clear" w:color="auto" w:fill="FFFFFF"/>
      <w:jc w:val="both"/>
      <w:outlineLvl w:val="0"/>
      <w:spacing w:before="300" w:after="300" w:line="0" w:lineRule="exact"/>
    </w:pPr>
    <w:rPr>
      <w:b w:val="0"/>
      <w:bCs w:val="0"/>
      <w:i/>
      <w:iCs/>
      <w:u w:val="none"/>
      <w:strike w:val="0"/>
      <w:smallCaps w:val="0"/>
      <w:sz w:val="22"/>
      <w:szCs w:val="22"/>
      <w:rFonts w:ascii="Times New Roman" w:eastAsia="Times New Roman" w:hAnsi="Times New Roman" w:cs="Times New Roman"/>
    </w:rPr>
  </w:style>
  <w:style w:type="paragraph" w:customStyle="1" w:styleId="Style44">
    <w:name w:val="Заголовок №2 (2)"/>
    <w:basedOn w:val="Normal"/>
    <w:link w:val="CharStyle45"/>
    <w:pPr>
      <w:widowControl w:val="0"/>
      <w:shd w:val="clear" w:color="auto" w:fill="FFFFFF"/>
      <w:jc w:val="right"/>
      <w:outlineLvl w:val="1"/>
      <w:spacing w:before="4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47">
    <w:name w:val="Основной текст (9)"/>
    <w:basedOn w:val="Normal"/>
    <w:link w:val="CharStyle48"/>
    <w:pPr>
      <w:widowControl w:val="0"/>
      <w:shd w:val="clear" w:color="auto" w:fill="FFFFFF"/>
      <w:jc w:val="both"/>
      <w:spacing w:before="240" w:line="23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3">
    <w:name w:val="Основной текст (10)"/>
    <w:basedOn w:val="Normal"/>
    <w:link w:val="CharStyle54"/>
    <w:pPr>
      <w:widowControl w:val="0"/>
      <w:shd w:val="clear" w:color="auto" w:fill="FFFFFF"/>
      <w:jc w:val="both"/>
      <w:spacing w:line="235" w:lineRule="exact"/>
      <w:ind w:firstLine="580"/>
    </w:pPr>
    <w:rPr>
      <w:b w:val="0"/>
      <w:bCs w:val="0"/>
      <w:i w:val="0"/>
      <w:iCs w:val="0"/>
      <w:u w:val="none"/>
      <w:strike w:val="0"/>
      <w:smallCaps w:val="0"/>
      <w:sz w:val="14"/>
      <w:szCs w:val="14"/>
      <w:rFonts w:ascii="Calibri" w:eastAsia="Calibri" w:hAnsi="Calibri" w:cs="Calibri"/>
    </w:rPr>
  </w:style>
  <w:style w:type="paragraph" w:customStyle="1" w:styleId="Style60">
    <w:name w:val="Основной текст (11)"/>
    <w:basedOn w:val="Normal"/>
    <w:link w:val="CharStyle61"/>
    <w:pPr>
      <w:widowControl w:val="0"/>
      <w:shd w:val="clear" w:color="auto" w:fill="FFFFFF"/>
      <w:jc w:val="both"/>
      <w:spacing w:after="660" w:line="235" w:lineRule="exact"/>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62">
    <w:name w:val="Основной текст (12)"/>
    <w:basedOn w:val="Normal"/>
    <w:link w:val="CharStyle63"/>
    <w:pPr>
      <w:widowControl w:val="0"/>
      <w:shd w:val="clear" w:color="auto" w:fill="FFFFFF"/>
      <w:spacing w:before="5460" w:line="0" w:lineRule="exact"/>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