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945" w:left="2674" w:right="8127" w:bottom="945" w:header="0" w:footer="3" w:gutter="0"/>
          <w:rtlGutter w:val="0"/>
          <w:cols w:space="720"/>
          <w:noEndnote/>
          <w:docGrid w:linePitch="360"/>
        </w:sectPr>
      </w:pPr>
    </w:p>
    <w:p>
      <w:pPr>
        <w:pStyle w:val="Style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widowControl w:val="0"/>
        <w:keepNext w:val="0"/>
        <w:keepLines w:val="0"/>
        <w:shd w:val="clear" w:color="auto" w:fill="auto"/>
        <w:bidi w:val="0"/>
        <w:jc w:val="left"/>
        <w:spacing w:before="0" w:after="0"/>
        <w:ind w:left="40" w:right="2260" w:firstLine="0"/>
      </w:pPr>
      <w:r>
        <w:rPr>
          <w:lang w:val="ru-RU" w:eastAsia="ru-RU" w:bidi="ru-RU"/>
          <w:w w:val="100"/>
          <w:spacing w:val="0"/>
          <w:color w:val="000000"/>
          <w:position w:val="0"/>
        </w:rPr>
        <w:t>15.05.2017 №06/4518 На № 3 от 28.04.2017</w:t>
      </w:r>
    </w:p>
    <w:p>
      <w:pPr>
        <w:pStyle w:val="Style7"/>
        <w:numPr>
          <w:ilvl w:val="0"/>
          <w:numId w:val="1"/>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300" w:line="322" w:lineRule="exact"/>
        <w:ind w:left="20" w:right="0" w:firstLine="0"/>
      </w:pPr>
      <w:r>
        <w:rPr>
          <w:lang w:val="ru-RU" w:eastAsia="ru-RU" w:bidi="ru-RU"/>
          <w:w w:val="100"/>
          <w:spacing w:val="0"/>
          <w:color w:val="000000"/>
          <w:position w:val="0"/>
        </w:rPr>
        <w:t>Министерство имущественных и земельных отношений Республики Крым 295015, Республика Крым, г. Симферополь, ул. Севастопольская, д. 17</w:t>
      </w:r>
    </w:p>
    <w:p>
      <w:pPr>
        <w:pStyle w:val="Style7"/>
        <w:numPr>
          <w:ilvl w:val="0"/>
          <w:numId w:val="1"/>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Индивидуальный предприниматель Мусаева Диана Гасанбековна 350072, Краснодарский край, г. Краснодар,</w:t>
      </w:r>
    </w:p>
    <w:p>
      <w:pPr>
        <w:pStyle w:val="Style7"/>
        <w:widowControl w:val="0"/>
        <w:keepNext w:val="0"/>
        <w:keepLines w:val="0"/>
        <w:shd w:val="clear" w:color="auto" w:fill="auto"/>
        <w:bidi w:val="0"/>
        <w:jc w:val="left"/>
        <w:spacing w:before="0" w:after="304" w:line="322" w:lineRule="exact"/>
        <w:ind w:left="20" w:right="0" w:firstLine="0"/>
      </w:pPr>
      <w:r>
        <w:rPr>
          <w:lang w:val="ru-RU" w:eastAsia="ru-RU" w:bidi="ru-RU"/>
          <w:w w:val="100"/>
          <w:spacing w:val="0"/>
          <w:color w:val="000000"/>
          <w:position w:val="0"/>
        </w:rPr>
        <w:t>ул. Аксайская/им. Косенко, д. 20/15</w:t>
      </w:r>
    </w:p>
    <w:p>
      <w:pPr>
        <w:pStyle w:val="Style7"/>
        <w:numPr>
          <w:ilvl w:val="0"/>
          <w:numId w:val="1"/>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 xml:space="preserve"> Оператор электронной площадки: Закрытое акционерное общество «Сбербанк - Автоматизированная система торгов»</w:t>
      </w:r>
    </w:p>
    <w:p>
      <w:pPr>
        <w:pStyle w:val="Style7"/>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119180, г. Москва,</w:t>
      </w:r>
    </w:p>
    <w:p>
      <w:pPr>
        <w:pStyle w:val="Style7"/>
        <w:widowControl w:val="0"/>
        <w:keepNext w:val="0"/>
        <w:keepLines w:val="0"/>
        <w:shd w:val="clear" w:color="auto" w:fill="auto"/>
        <w:bidi w:val="0"/>
        <w:jc w:val="left"/>
        <w:spacing w:before="0" w:after="0" w:line="317" w:lineRule="exact"/>
        <w:ind w:left="20" w:right="0" w:firstLine="0"/>
        <w:sectPr>
          <w:type w:val="continuous"/>
          <w:pgSz w:w="11906" w:h="16838"/>
          <w:pgMar w:top="945" w:left="846" w:right="1062" w:bottom="945" w:header="0" w:footer="3" w:gutter="0"/>
          <w:rtlGutter w:val="0"/>
          <w:cols w:num="2" w:space="102"/>
          <w:noEndnote/>
          <w:docGrid w:linePitch="360"/>
        </w:sectPr>
      </w:pPr>
      <w:r>
        <w:rPr>
          <w:lang w:val="ru-RU" w:eastAsia="ru-RU" w:bidi="ru-RU"/>
          <w:w w:val="100"/>
          <w:spacing w:val="0"/>
          <w:color w:val="000000"/>
          <w:position w:val="0"/>
        </w:rPr>
        <w:t>ул. Большая Якиманка, д. 23</w:t>
      </w:r>
    </w:p>
    <w:p>
      <w:pPr>
        <w:widowControl w:val="0"/>
        <w:spacing w:before="4" w:after="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0"/>
        <w:ind w:left="0" w:right="0" w:firstLine="0"/>
        <w:sectPr>
          <w:type w:val="continuous"/>
          <w:pgSz w:w="11906" w:h="16838"/>
          <w:pgMar w:top="945" w:left="2520" w:right="2184" w:bottom="945" w:header="0" w:footer="3" w:gutter="0"/>
          <w:rtlGutter w:val="0"/>
          <w:cols w:space="720"/>
          <w:noEndnote/>
          <w:docGrid w:linePitch="360"/>
        </w:sectPr>
      </w:pPr>
      <w:r>
        <w:rPr>
          <w:lang w:val="ru-RU" w:eastAsia="ru-RU" w:bidi="ru-RU"/>
          <w:w w:val="100"/>
          <w:spacing w:val="0"/>
          <w:color w:val="000000"/>
          <w:position w:val="0"/>
        </w:rPr>
        <w:t>Решение по делу №06/1318-17 о нарушении законодательства Российской Федерации о контрактной системе в сфере закупок</w:t>
      </w:r>
    </w:p>
    <w:p>
      <w:pPr>
        <w:widowControl w:val="0"/>
        <w:spacing w:before="23" w:after="2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framePr w:h="240" w:wrap="around" w:vAnchor="text" w:hAnchor="margin" w:x="556" w:y="6"/>
        <w:widowControl w:val="0"/>
        <w:keepNext w:val="0"/>
        <w:keepLines w:val="0"/>
        <w:shd w:val="clear" w:color="auto" w:fill="auto"/>
        <w:bidi w:val="0"/>
        <w:jc w:val="left"/>
        <w:spacing w:before="0" w:after="0" w:line="240" w:lineRule="exact"/>
        <w:ind w:left="100" w:right="0" w:firstLine="0"/>
      </w:pPr>
      <w:r>
        <w:rPr>
          <w:rStyle w:val="CharStyle11"/>
          <w:spacing w:val="0"/>
        </w:rPr>
        <w:t>10.05.2017</w:t>
      </w:r>
    </w:p>
    <w:p>
      <w:pPr>
        <w:pStyle w:val="Style7"/>
        <w:widowControl w:val="0"/>
        <w:keepNext w:val="0"/>
        <w:keepLines w:val="0"/>
        <w:shd w:val="clear" w:color="auto" w:fill="auto"/>
        <w:bidi w:val="0"/>
        <w:jc w:val="right"/>
        <w:spacing w:before="0" w:after="188" w:line="260" w:lineRule="exact"/>
        <w:ind w:left="0" w:right="2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члена Комиссии главного специалиста - эксперта отдела контроля в сфере естественных монополий и на товарных рынках Крымского УФАС России О. А. Шалимовой, —</w:t>
      </w:r>
      <w:r>
        <w:br w:type="page"/>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при участии представителя интересов Заказчика М. Н. Дубинина (по доверенности),</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представители Заявителя на заседание Комиссии не явились, —</w:t>
      </w:r>
    </w:p>
    <w:p>
      <w:pPr>
        <w:pStyle w:val="Style7"/>
        <w:widowControl w:val="0"/>
        <w:keepNext w:val="0"/>
        <w:keepLines w:val="0"/>
        <w:shd w:val="clear" w:color="auto" w:fill="auto"/>
        <w:bidi w:val="0"/>
        <w:jc w:val="both"/>
        <w:spacing w:before="0" w:after="229" w:line="322" w:lineRule="exact"/>
        <w:ind w:left="20" w:right="20" w:firstLine="860"/>
      </w:pPr>
      <w:r>
        <w:rPr>
          <w:lang w:val="ru-RU" w:eastAsia="ru-RU" w:bidi="ru-RU"/>
          <w:w w:val="100"/>
          <w:spacing w:val="0"/>
          <w:color w:val="000000"/>
          <w:position w:val="0"/>
        </w:rPr>
        <w:t>рассмотрев жалобу Заявителя от 28.04.2017 № 3 (вх. №509/10 от 02.05.2017) на действия Заказчика при проведении электронного аукциона «Услуги по уничтожению конфискованного имущества биологического происхождения» (номер извещения 0175200003817000044)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93" w:line="260" w:lineRule="exact"/>
        <w:ind w:left="45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 По мнению Заявителя, его права и законные интересы нарушены следующими действиями Заказчика:</w:t>
      </w:r>
    </w:p>
    <w:p>
      <w:pPr>
        <w:pStyle w:val="Style7"/>
        <w:numPr>
          <w:ilvl w:val="0"/>
          <w:numId w:val="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Заказчиком в извещении о проведении Аукциона ненадлежащее определен срок завершение выполнения работы или оказания услуги.</w:t>
      </w:r>
    </w:p>
    <w:p>
      <w:pPr>
        <w:pStyle w:val="Style7"/>
        <w:numPr>
          <w:ilvl w:val="0"/>
          <w:numId w:val="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Заказчиком ненадлежащее определены требования к составу вторых частей заявок участников.</w:t>
      </w:r>
    </w:p>
    <w:p>
      <w:pPr>
        <w:pStyle w:val="Style7"/>
        <w:numPr>
          <w:ilvl w:val="0"/>
          <w:numId w:val="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Заказчиком ненадлежащее определен срок окончания предоставления участникам Аукциона разъяснений положений документации об Аукционе.</w:t>
      </w:r>
    </w:p>
    <w:p>
      <w:pPr>
        <w:pStyle w:val="Style7"/>
        <w:numPr>
          <w:ilvl w:val="0"/>
          <w:numId w:val="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В проекте контракта отсутствует информация об идентификационном коде закупки.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03.05.2017 № 06/4093, направленное Заявителю, Заказчику,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заседании Комиссии представитель Заказчика частично согласились с доводами жалобы и сообщили, что при проведении Аукциона Заказчик действовал в соответствии с положениями Закона о контрактной системе.</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5"/>
        </w:numPr>
        <w:widowControl w:val="0"/>
        <w:keepNext w:val="0"/>
        <w:keepLines w:val="0"/>
        <w:shd w:val="clear" w:color="auto" w:fill="auto"/>
        <w:bidi w:val="0"/>
        <w:jc w:val="both"/>
        <w:spacing w:before="0" w:after="0" w:line="322" w:lineRule="exact"/>
        <w:ind w:left="60" w:right="20" w:firstLine="860"/>
      </w:pPr>
      <w:r>
        <w:rPr>
          <w:lang w:val="ru-RU" w:eastAsia="ru-RU" w:bidi="ru-RU"/>
          <w:w w:val="100"/>
          <w:spacing w:val="0"/>
          <w:color w:val="000000"/>
          <w:position w:val="0"/>
        </w:rPr>
        <w:t xml:space="preserve"> извещение об осуществлении закупки размещено на официальном сайте — 21.04.2017, изменения - 25.04.2017;</w:t>
      </w:r>
    </w:p>
    <w:p>
      <w:pPr>
        <w:pStyle w:val="Style7"/>
        <w:numPr>
          <w:ilvl w:val="0"/>
          <w:numId w:val="5"/>
        </w:numPr>
        <w:widowControl w:val="0"/>
        <w:keepNext w:val="0"/>
        <w:keepLines w:val="0"/>
        <w:shd w:val="clear" w:color="auto" w:fill="auto"/>
        <w:bidi w:val="0"/>
        <w:jc w:val="both"/>
        <w:spacing w:before="0" w:after="0" w:line="322" w:lineRule="exact"/>
        <w:ind w:left="6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5"/>
        </w:numPr>
        <w:widowControl w:val="0"/>
        <w:keepNext w:val="0"/>
        <w:keepLines w:val="0"/>
        <w:shd w:val="clear" w:color="auto" w:fill="auto"/>
        <w:bidi w:val="0"/>
        <w:jc w:val="both"/>
        <w:spacing w:before="0" w:after="0" w:line="322" w:lineRule="exact"/>
        <w:ind w:left="60" w:right="0" w:firstLine="860"/>
      </w:pPr>
      <w:r>
        <w:rPr>
          <w:lang w:val="ru-RU" w:eastAsia="ru-RU" w:bidi="ru-RU"/>
          <w:w w:val="100"/>
          <w:spacing w:val="0"/>
          <w:color w:val="000000"/>
          <w:position w:val="0"/>
        </w:rPr>
        <w:t xml:space="preserve"> начальная (максимальная) цена контракта - 1 233 333,33 рублей;</w:t>
      </w:r>
    </w:p>
    <w:p>
      <w:pPr>
        <w:pStyle w:val="Style7"/>
        <w:numPr>
          <w:ilvl w:val="0"/>
          <w:numId w:val="5"/>
        </w:numPr>
        <w:widowControl w:val="0"/>
        <w:keepNext w:val="0"/>
        <w:keepLines w:val="0"/>
        <w:shd w:val="clear" w:color="auto" w:fill="auto"/>
        <w:bidi w:val="0"/>
        <w:jc w:val="both"/>
        <w:spacing w:before="0" w:after="0" w:line="322" w:lineRule="exact"/>
        <w:ind w:left="60" w:right="20" w:firstLine="860"/>
      </w:pPr>
      <w:r>
        <w:rPr>
          <w:lang w:val="ru-RU" w:eastAsia="ru-RU" w:bidi="ru-RU"/>
          <w:w w:val="100"/>
          <w:spacing w:val="0"/>
          <w:color w:val="000000"/>
          <w:position w:val="0"/>
        </w:rPr>
        <w:t xml:space="preserve"> дата и время окончания подачи заявок: 29.04.2017 09:00, дата окончания срока рассмотрения первых частей заявок участников: 02.05.2017, дата проведения Аукциона: 05.05.2017;</w:t>
      </w:r>
    </w:p>
    <w:p>
      <w:pPr>
        <w:pStyle w:val="Style7"/>
        <w:numPr>
          <w:ilvl w:val="0"/>
          <w:numId w:val="5"/>
        </w:numPr>
        <w:widowControl w:val="0"/>
        <w:keepNext w:val="0"/>
        <w:keepLines w:val="0"/>
        <w:shd w:val="clear" w:color="auto" w:fill="auto"/>
        <w:bidi w:val="0"/>
        <w:jc w:val="both"/>
        <w:spacing w:before="0" w:after="0" w:line="322" w:lineRule="exact"/>
        <w:ind w:left="60" w:right="20" w:firstLine="860"/>
      </w:pPr>
      <w:r>
        <w:rPr>
          <w:lang w:val="ru-RU" w:eastAsia="ru-RU" w:bidi="ru-RU"/>
          <w:w w:val="100"/>
          <w:spacing w:val="0"/>
          <w:color w:val="000000"/>
          <w:position w:val="0"/>
        </w:rPr>
        <w:t xml:space="preserve"> на участие в аукционе подано 3 заявки, все заявки допущены к участию в Аукционе;</w:t>
      </w:r>
    </w:p>
    <w:p>
      <w:pPr>
        <w:pStyle w:val="Style7"/>
        <w:numPr>
          <w:ilvl w:val="0"/>
          <w:numId w:val="5"/>
        </w:numPr>
        <w:widowControl w:val="0"/>
        <w:keepNext w:val="0"/>
        <w:keepLines w:val="0"/>
        <w:shd w:val="clear" w:color="auto" w:fill="auto"/>
        <w:bidi w:val="0"/>
        <w:jc w:val="both"/>
        <w:spacing w:before="0" w:after="60" w:line="322" w:lineRule="exact"/>
        <w:ind w:left="60" w:right="20" w:firstLine="860"/>
      </w:pPr>
      <w:r>
        <w:rPr>
          <w:lang w:val="ru-RU" w:eastAsia="ru-RU" w:bidi="ru-RU"/>
          <w:w w:val="100"/>
          <w:spacing w:val="0"/>
          <w:color w:val="000000"/>
          <w:position w:val="0"/>
        </w:rPr>
        <w:t xml:space="preserve"> при проведении Аукциона предложения о цене контракта подавали 3 участника, снижение от начальной (максимальной) цены контракта составило 54,89%.</w:t>
      </w:r>
    </w:p>
    <w:p>
      <w:pPr>
        <w:pStyle w:val="Style7"/>
        <w:numPr>
          <w:ilvl w:val="0"/>
          <w:numId w:val="7"/>
        </w:numPr>
        <w:tabs>
          <w:tab w:leader="none" w:pos="1249" w:val="left"/>
        </w:tabs>
        <w:widowControl w:val="0"/>
        <w:keepNext w:val="0"/>
        <w:keepLines w:val="0"/>
        <w:shd w:val="clear" w:color="auto" w:fill="auto"/>
        <w:bidi w:val="0"/>
        <w:jc w:val="both"/>
        <w:spacing w:before="0" w:after="0" w:line="322" w:lineRule="exact"/>
        <w:ind w:left="60" w:right="20" w:firstLine="860"/>
      </w:pPr>
      <w:r>
        <w:rPr>
          <w:lang w:val="ru-RU" w:eastAsia="ru-RU" w:bidi="ru-RU"/>
          <w:w w:val="100"/>
          <w:spacing w:val="0"/>
          <w:color w:val="000000"/>
          <w:position w:val="0"/>
        </w:rPr>
        <w:t>В качестве довода жалобы Заявитель указывает на то, что Заказчиком в извещении о проведении Аукциона ненадлежащим образом установлен срок завершения оказания услуги или выполнения работы.</w:t>
      </w:r>
    </w:p>
    <w:p>
      <w:pPr>
        <w:pStyle w:val="Style7"/>
        <w:widowControl w:val="0"/>
        <w:keepNext w:val="0"/>
        <w:keepLines w:val="0"/>
        <w:shd w:val="clear" w:color="auto" w:fill="auto"/>
        <w:bidi w:val="0"/>
        <w:jc w:val="both"/>
        <w:spacing w:before="0" w:after="0" w:line="322" w:lineRule="exact"/>
        <w:ind w:left="60" w:right="20" w:firstLine="860"/>
      </w:pPr>
      <w:r>
        <w:rPr>
          <w:lang w:val="ru-RU" w:eastAsia="ru-RU" w:bidi="ru-RU"/>
          <w:w w:val="100"/>
          <w:spacing w:val="0"/>
          <w:color w:val="000000"/>
          <w:position w:val="0"/>
        </w:rPr>
        <w:t>В силу части 1 статьи 64 Закона о контрактной системе документация об электронном аукционе должна содержать информацию, указанную в извещении о проведении такого аукциона.</w:t>
      </w:r>
    </w:p>
    <w:p>
      <w:pPr>
        <w:pStyle w:val="Style7"/>
        <w:widowControl w:val="0"/>
        <w:keepNext w:val="0"/>
        <w:keepLines w:val="0"/>
        <w:shd w:val="clear" w:color="auto" w:fill="auto"/>
        <w:bidi w:val="0"/>
        <w:jc w:val="both"/>
        <w:spacing w:before="0" w:after="0" w:line="322" w:lineRule="exact"/>
        <w:ind w:left="60" w:right="20" w:firstLine="860"/>
      </w:pPr>
      <w:r>
        <w:rPr>
          <w:lang w:val="ru-RU" w:eastAsia="ru-RU" w:bidi="ru-RU"/>
          <w:w w:val="100"/>
          <w:spacing w:val="0"/>
          <w:color w:val="000000"/>
          <w:position w:val="0"/>
        </w:rPr>
        <w:t>В соответствии с частью 5 статьи 63 Закона о контрактной системе в извещении о проведении электронного аукциона указывается информация, указанная в статье 42 Закона о контрактной системе.</w:t>
      </w:r>
    </w:p>
    <w:p>
      <w:pPr>
        <w:pStyle w:val="Style7"/>
        <w:widowControl w:val="0"/>
        <w:keepNext w:val="0"/>
        <w:keepLines w:val="0"/>
        <w:shd w:val="clear" w:color="auto" w:fill="auto"/>
        <w:bidi w:val="0"/>
        <w:jc w:val="both"/>
        <w:spacing w:before="0" w:after="0" w:line="322" w:lineRule="exact"/>
        <w:ind w:left="60" w:right="20" w:firstLine="860"/>
      </w:pPr>
      <w:r>
        <w:rPr>
          <w:lang w:val="ru-RU" w:eastAsia="ru-RU" w:bidi="ru-RU"/>
          <w:w w:val="100"/>
          <w:spacing w:val="0"/>
          <w:color w:val="000000"/>
          <w:position w:val="0"/>
        </w:rPr>
        <w:t>Пунктом 2 статьи 42 Закона о контрактной системе определено, что в извещении об осуществлении закупки должно содержаться краткое изложение условий контракта, содержащее сроки поставки товара или завершения работы либо график оказания услуг.</w:t>
      </w:r>
    </w:p>
    <w:p>
      <w:pPr>
        <w:pStyle w:val="Style7"/>
        <w:widowControl w:val="0"/>
        <w:keepNext w:val="0"/>
        <w:keepLines w:val="0"/>
        <w:shd w:val="clear" w:color="auto" w:fill="auto"/>
        <w:bidi w:val="0"/>
        <w:jc w:val="both"/>
        <w:spacing w:before="0" w:after="0" w:line="322" w:lineRule="exact"/>
        <w:ind w:left="60" w:right="0" w:firstLine="860"/>
      </w:pPr>
      <w:r>
        <w:rPr>
          <w:lang w:val="ru-RU" w:eastAsia="ru-RU" w:bidi="ru-RU"/>
          <w:w w:val="100"/>
          <w:spacing w:val="0"/>
          <w:color w:val="000000"/>
          <w:position w:val="0"/>
        </w:rPr>
        <w:t xml:space="preserve">В проекте контракта Заказчиком указано: </w:t>
      </w:r>
      <w:r>
        <w:rPr>
          <w:rStyle w:val="CharStyle12"/>
        </w:rPr>
        <w:t>«...</w:t>
      </w:r>
    </w:p>
    <w:p>
      <w:pPr>
        <w:pStyle w:val="Style3"/>
        <w:widowControl w:val="0"/>
        <w:keepNext w:val="0"/>
        <w:keepLines w:val="0"/>
        <w:shd w:val="clear" w:color="auto" w:fill="auto"/>
        <w:bidi w:val="0"/>
        <w:spacing w:before="0" w:after="0" w:line="312" w:lineRule="exact"/>
        <w:ind w:left="0" w:right="40" w:firstLine="0"/>
      </w:pPr>
      <w:r>
        <w:rPr>
          <w:lang w:val="ru-RU" w:eastAsia="ru-RU" w:bidi="ru-RU"/>
          <w:w w:val="100"/>
          <w:spacing w:val="0"/>
          <w:color w:val="000000"/>
          <w:position w:val="0"/>
        </w:rPr>
        <w:t>3. Сроки оказания услуг</w:t>
      </w:r>
    </w:p>
    <w:p>
      <w:pPr>
        <w:pStyle w:val="Style13"/>
        <w:widowControl w:val="0"/>
        <w:keepNext w:val="0"/>
        <w:keepLines w:val="0"/>
        <w:shd w:val="clear" w:color="auto" w:fill="auto"/>
        <w:bidi w:val="0"/>
        <w:spacing w:before="0" w:after="0"/>
        <w:ind w:left="60" w:right="20" w:firstLine="0"/>
      </w:pPr>
      <w:r>
        <w:rPr>
          <w:lang w:val="ru-RU" w:eastAsia="ru-RU" w:bidi="ru-RU"/>
          <w:w w:val="100"/>
          <w:spacing w:val="0"/>
          <w:color w:val="000000"/>
          <w:position w:val="0"/>
        </w:rPr>
        <w:t>Услуги должны быть оказаны Исполнителем в течение 120 календарных дней с момента заключения Контракта.</w:t>
      </w:r>
    </w:p>
    <w:p>
      <w:pPr>
        <w:pStyle w:val="Style15"/>
        <w:framePr w:w="10277" w:wrap="notBeside" w:vAnchor="text" w:hAnchor="text" w:xAlign="center" w:y="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 (цитата проекта контракта).</w:t>
      </w:r>
    </w:p>
    <w:p>
      <w:pPr>
        <w:pStyle w:val="Style15"/>
        <w:framePr w:w="10277" w:wrap="notBeside" w:vAnchor="text" w:hAnchor="text" w:xAlign="center" w:y="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Вместе с тем, в извещении о проведении Аукциона Заказчик указал: «.</w:t>
      </w:r>
    </w:p>
    <w:tbl>
      <w:tblPr>
        <w:tblOverlap w:val="never"/>
        <w:tblLayout w:type="fixed"/>
        <w:jc w:val="center"/>
      </w:tblPr>
      <w:tblGrid>
        <w:gridCol w:w="7570"/>
        <w:gridCol w:w="2707"/>
      </w:tblGrid>
      <w:tr>
        <w:trPr>
          <w:trHeight w:val="360" w:hRule="exact"/>
        </w:trPr>
        <w:tc>
          <w:tcPr>
            <w:shd w:val="clear" w:color="auto" w:fill="FFFFFF"/>
            <w:tcBorders>
              <w:left w:val="single" w:sz="4"/>
              <w:top w:val="single" w:sz="4"/>
            </w:tcBorders>
            <w:vAlign w:val="bottom"/>
          </w:tcPr>
          <w:p>
            <w:pPr>
              <w:pStyle w:val="Style7"/>
              <w:framePr w:w="10277" w:wrap="notBeside" w:vAnchor="text" w:hAnchor="text" w:xAlign="center" w:y="1"/>
              <w:widowControl w:val="0"/>
              <w:keepNext w:val="0"/>
              <w:keepLines w:val="0"/>
              <w:shd w:val="clear" w:color="auto" w:fill="auto"/>
              <w:bidi w:val="0"/>
              <w:jc w:val="left"/>
              <w:spacing w:before="0" w:after="0" w:line="220" w:lineRule="exact"/>
              <w:ind w:left="60" w:right="0" w:firstLine="0"/>
            </w:pPr>
            <w:r>
              <w:rPr>
                <w:rStyle w:val="CharStyle17"/>
              </w:rPr>
              <w:t>Условия контракта</w:t>
            </w:r>
          </w:p>
        </w:tc>
        <w:tc>
          <w:tcPr>
            <w:shd w:val="clear" w:color="auto" w:fill="FFFFFF"/>
            <w:tcBorders>
              <w:left w:val="single" w:sz="4"/>
            </w:tcBorders>
            <w:vAlign w:val="top"/>
          </w:tcPr>
          <w:p>
            <w:pPr>
              <w:framePr w:w="10277" w:wrap="notBeside" w:vAnchor="text" w:hAnchor="text" w:xAlign="center" w:y="1"/>
              <w:widowControl w:val="0"/>
              <w:rPr>
                <w:sz w:val="10"/>
                <w:szCs w:val="10"/>
              </w:rPr>
            </w:pPr>
          </w:p>
        </w:tc>
      </w:tr>
      <w:tr>
        <w:trPr>
          <w:trHeight w:val="331" w:hRule="exact"/>
        </w:trPr>
        <w:tc>
          <w:tcPr>
            <w:shd w:val="clear" w:color="auto" w:fill="FFFFFF"/>
            <w:tcBorders>
              <w:left w:val="single" w:sz="4"/>
              <w:top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77" w:wrap="notBeside" w:vAnchor="text" w:hAnchor="text" w:xAlign="center" w:y="1"/>
              <w:widowControl w:val="0"/>
              <w:rPr>
                <w:sz w:val="10"/>
                <w:szCs w:val="10"/>
              </w:rPr>
            </w:pPr>
          </w:p>
        </w:tc>
      </w:tr>
      <w:tr>
        <w:trPr>
          <w:trHeight w:val="360" w:hRule="exact"/>
        </w:trPr>
        <w:tc>
          <w:tcPr>
            <w:shd w:val="clear" w:color="auto" w:fill="FFFFFF"/>
            <w:tcBorders>
              <w:left w:val="single" w:sz="4"/>
              <w:top w:val="single" w:sz="4"/>
              <w:bottom w:val="single" w:sz="4"/>
            </w:tcBorders>
            <w:vAlign w:val="bottom"/>
          </w:tcPr>
          <w:p>
            <w:pPr>
              <w:pStyle w:val="Style7"/>
              <w:framePr w:w="10277" w:wrap="notBeside" w:vAnchor="text" w:hAnchor="text" w:xAlign="center" w:y="1"/>
              <w:widowControl w:val="0"/>
              <w:keepNext w:val="0"/>
              <w:keepLines w:val="0"/>
              <w:shd w:val="clear" w:color="auto" w:fill="auto"/>
              <w:bidi w:val="0"/>
              <w:jc w:val="left"/>
              <w:spacing w:before="0" w:after="0" w:line="220" w:lineRule="exact"/>
              <w:ind w:left="60" w:right="0" w:firstLine="0"/>
            </w:pPr>
            <w:r>
              <w:rPr>
                <w:rStyle w:val="CharStyle18"/>
              </w:rPr>
              <w:t>Сроки поставки товара или завершения работы либо график оказания услуг</w:t>
            </w:r>
          </w:p>
        </w:tc>
        <w:tc>
          <w:tcPr>
            <w:shd w:val="clear" w:color="auto" w:fill="FFFFFF"/>
            <w:tcBorders>
              <w:left w:val="single" w:sz="4"/>
              <w:right w:val="single" w:sz="4"/>
              <w:top w:val="single" w:sz="4"/>
              <w:bottom w:val="single" w:sz="4"/>
            </w:tcBorders>
            <w:vAlign w:val="bottom"/>
          </w:tcPr>
          <w:p>
            <w:pPr>
              <w:pStyle w:val="Style7"/>
              <w:framePr w:w="10277" w:wrap="notBeside" w:vAnchor="text" w:hAnchor="text" w:xAlign="center" w:y="1"/>
              <w:widowControl w:val="0"/>
              <w:keepNext w:val="0"/>
              <w:keepLines w:val="0"/>
              <w:shd w:val="clear" w:color="auto" w:fill="auto"/>
              <w:bidi w:val="0"/>
              <w:jc w:val="left"/>
              <w:spacing w:before="0" w:after="0" w:line="220" w:lineRule="exact"/>
              <w:ind w:left="60" w:right="0" w:firstLine="0"/>
            </w:pPr>
            <w:r>
              <w:rPr>
                <w:rStyle w:val="CharStyle18"/>
              </w:rPr>
              <w:t>Один раз в год</w:t>
            </w:r>
          </w:p>
        </w:tc>
      </w:tr>
    </w:tbl>
    <w:p>
      <w:pPr>
        <w:pStyle w:val="Style15"/>
        <w:framePr w:w="10277" w:wrap="notBeside" w:vAnchor="text" w:hAnchor="text" w:xAlign="center" w:y="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 (цитата извещения о проведении Аукциона).</w:t>
      </w:r>
    </w:p>
    <w:p>
      <w:pPr>
        <w:widowControl w:val="0"/>
        <w:rPr>
          <w:sz w:val="2"/>
          <w:szCs w:val="2"/>
        </w:rPr>
      </w:pPr>
    </w:p>
    <w:p>
      <w:pPr>
        <w:pStyle w:val="Style7"/>
        <w:widowControl w:val="0"/>
        <w:keepNext w:val="0"/>
        <w:keepLines w:val="0"/>
        <w:shd w:val="clear" w:color="auto" w:fill="auto"/>
        <w:bidi w:val="0"/>
        <w:jc w:val="both"/>
        <w:spacing w:before="0" w:after="0" w:line="322" w:lineRule="exact"/>
        <w:ind w:left="60" w:right="20" w:firstLine="860"/>
      </w:pPr>
      <w:r>
        <w:rPr>
          <w:lang w:val="ru-RU" w:eastAsia="ru-RU" w:bidi="ru-RU"/>
          <w:w w:val="100"/>
          <w:spacing w:val="0"/>
          <w:color w:val="000000"/>
          <w:position w:val="0"/>
        </w:rPr>
        <w:t>Действия Заказчика, указавшего в извещении о проведении Аукциона ненадлежащие сведения об условии контракта, содержащие информацию о сроках поставки товара или завершения работы, либо график оказания услуг, нарушают требования пункта 2 статьи 42, части 5 статьи 63, части 1 статьи 64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w:t>
      </w:r>
    </w:p>
    <w:p>
      <w:pPr>
        <w:pStyle w:val="Style7"/>
        <w:numPr>
          <w:ilvl w:val="0"/>
          <w:numId w:val="9"/>
        </w:numPr>
        <w:tabs>
          <w:tab w:leader="none" w:pos="706" w:val="left"/>
        </w:tabs>
        <w:widowControl w:val="0"/>
        <w:keepNext w:val="0"/>
        <w:keepLines w:val="0"/>
        <w:shd w:val="clear" w:color="auto" w:fill="auto"/>
        <w:bidi w:val="0"/>
        <w:jc w:val="both"/>
        <w:spacing w:before="0" w:after="0" w:line="326" w:lineRule="exact"/>
        <w:ind w:left="20" w:right="20" w:firstLine="0"/>
      </w:pPr>
      <w:r>
        <w:rPr>
          <w:lang w:val="ru-RU" w:eastAsia="ru-RU" w:bidi="ru-RU"/>
          <w:w w:val="100"/>
          <w:spacing w:val="0"/>
          <w:color w:val="000000"/>
          <w:position w:val="0"/>
        </w:rPr>
        <w:t>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64" w:line="326" w:lineRule="exact"/>
        <w:ind w:left="20" w:right="0" w:firstLine="860"/>
      </w:pPr>
      <w:r>
        <w:rPr>
          <w:lang w:val="ru-RU" w:eastAsia="ru-RU" w:bidi="ru-RU"/>
          <w:w w:val="100"/>
          <w:spacing w:val="0"/>
          <w:color w:val="000000"/>
          <w:position w:val="0"/>
        </w:rPr>
        <w:t>Таким образом, данный довод Заявителя нашел свое подтверждение.</w:t>
      </w:r>
    </w:p>
    <w:p>
      <w:pPr>
        <w:pStyle w:val="Style7"/>
        <w:numPr>
          <w:ilvl w:val="0"/>
          <w:numId w:val="7"/>
        </w:numPr>
        <w:tabs>
          <w:tab w:leader="none" w:pos="1192"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 мнению Заявителя, Заказчиком ненадлежащее определены требования к составу вторых частей заявок участников.</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2 части 5 статьи 66 Закона о контрактной системе определено, что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пунктом 1 части 1, частями 2 и 2.1 статьи 31 (при наличии таких требований) Закона о контрактной системе, или копии этих документов, а также декларация о соответствии участника такого аукциона требованиям, установленным пунктами 3-9 части 1 статьи 31 Закона о контрактной системе.</w:t>
      </w:r>
    </w:p>
    <w:p>
      <w:pPr>
        <w:pStyle w:val="Style15"/>
        <w:framePr w:w="10046" w:wrap="notBeside" w:vAnchor="text" w:hAnchor="text" w:xAlign="center" w:y="1"/>
        <w:tabs>
          <w:tab w:leader="underscore" w:pos="10118" w:val="left"/>
        </w:tabs>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 xml:space="preserve">Заказчик в документации об Аукционе установил следующие требования к </w:t>
      </w:r>
      <w:r>
        <w:rPr>
          <w:rStyle w:val="CharStyle19"/>
        </w:rPr>
        <w:t>составу вторых частей заявок участников: «.</w:t>
      </w:r>
      <w:r>
        <w:rPr>
          <w:lang w:val="ru-RU" w:eastAsia="ru-RU" w:bidi="ru-RU"/>
          <w:w w:val="100"/>
          <w:spacing w:val="0"/>
          <w:color w:val="000000"/>
          <w:position w:val="0"/>
        </w:rPr>
        <w:tab/>
      </w:r>
    </w:p>
    <w:tbl>
      <w:tblPr>
        <w:tblOverlap w:val="never"/>
        <w:tblLayout w:type="fixed"/>
        <w:jc w:val="center"/>
      </w:tblPr>
      <w:tblGrid>
        <w:gridCol w:w="965"/>
        <w:gridCol w:w="9082"/>
      </w:tblGrid>
      <w:tr>
        <w:trPr>
          <w:trHeight w:val="845" w:hRule="exact"/>
        </w:trPr>
        <w:tc>
          <w:tcPr>
            <w:shd w:val="clear" w:color="auto" w:fill="FFFFFF"/>
            <w:tcBorders>
              <w:left w:val="single" w:sz="4"/>
              <w:top w:val="single" w:sz="4"/>
            </w:tcBorders>
            <w:vAlign w:val="center"/>
          </w:tcPr>
          <w:p>
            <w:pPr>
              <w:pStyle w:val="Style7"/>
              <w:framePr w:w="10046"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17"/>
              </w:rPr>
              <w:t>2</w:t>
            </w:r>
          </w:p>
        </w:tc>
        <w:tc>
          <w:tcPr>
            <w:shd w:val="clear" w:color="auto" w:fill="FFFFFF"/>
            <w:tcBorders>
              <w:left w:val="single" w:sz="4"/>
              <w:right w:val="single" w:sz="4"/>
              <w:top w:val="single" w:sz="4"/>
            </w:tcBorders>
            <w:vAlign w:val="bottom"/>
          </w:tcPr>
          <w:p>
            <w:pPr>
              <w:pStyle w:val="Style7"/>
              <w:framePr w:w="10046" w:wrap="notBeside" w:vAnchor="text" w:hAnchor="text" w:xAlign="center" w:y="1"/>
              <w:widowControl w:val="0"/>
              <w:keepNext w:val="0"/>
              <w:keepLines w:val="0"/>
              <w:shd w:val="clear" w:color="auto" w:fill="auto"/>
              <w:bidi w:val="0"/>
              <w:jc w:val="both"/>
              <w:spacing w:before="0" w:after="0" w:line="278" w:lineRule="exact"/>
              <w:ind w:left="0" w:right="0" w:firstLine="0"/>
            </w:pPr>
            <w:r>
              <w:rPr>
                <w:rStyle w:val="CharStyle17"/>
              </w:rPr>
              <w:t>Требования к содержанию, составу заявки на участие в таком аукционе в соответствии с</w:t>
            </w:r>
            <w:r>
              <w:rPr>
                <w:rStyle w:val="CharStyle17"/>
              </w:rPr>
              <w:t xml:space="preserve"> частями 3 </w:t>
            </w:r>
            <w:r>
              <w:rPr>
                <w:rStyle w:val="CharStyle17"/>
              </w:rPr>
              <w:t>-</w:t>
            </w:r>
            <w:r>
              <w:rPr>
                <w:rStyle w:val="CharStyle17"/>
              </w:rPr>
              <w:t xml:space="preserve"> 6 статьи 66 </w:t>
            </w:r>
            <w:r>
              <w:rPr>
                <w:rStyle w:val="CharStyle17"/>
              </w:rPr>
              <w:t>Федерального закона и инструкция по ее заполнению</w:t>
            </w:r>
          </w:p>
        </w:tc>
      </w:tr>
      <w:tr>
        <w:trPr>
          <w:trHeight w:val="1949" w:hRule="exact"/>
        </w:trPr>
        <w:tc>
          <w:tcPr>
            <w:shd w:val="clear" w:color="auto" w:fill="FFFFFF"/>
            <w:tcBorders>
              <w:left w:val="single" w:sz="4"/>
              <w:top w:val="single" w:sz="4"/>
              <w:bottom w:val="single" w:sz="4"/>
            </w:tcBorders>
            <w:vAlign w:val="top"/>
          </w:tcPr>
          <w:p>
            <w:pPr>
              <w:framePr w:w="10046"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center"/>
          </w:tcPr>
          <w:p>
            <w:pPr>
              <w:pStyle w:val="Style7"/>
              <w:framePr w:w="10046" w:wrap="notBeside" w:vAnchor="text" w:hAnchor="text" w:xAlign="center" w:y="1"/>
              <w:widowControl w:val="0"/>
              <w:keepNext w:val="0"/>
              <w:keepLines w:val="0"/>
              <w:shd w:val="clear" w:color="auto" w:fill="auto"/>
              <w:bidi w:val="0"/>
              <w:jc w:val="both"/>
              <w:spacing w:before="0" w:after="240" w:line="278" w:lineRule="exact"/>
              <w:ind w:left="0" w:right="0" w:firstLine="0"/>
            </w:pPr>
            <w:r>
              <w:rPr>
                <w:rStyle w:val="CharStyle17"/>
              </w:rPr>
              <w:t>2.4.2. Вторая часть заявки на участие в электронном аукционе должна содержать следующие документы и сведения:</w:t>
            </w:r>
          </w:p>
          <w:p>
            <w:pPr>
              <w:pStyle w:val="Style7"/>
              <w:framePr w:w="10046" w:wrap="notBeside" w:vAnchor="text" w:hAnchor="text" w:xAlign="center" w:y="1"/>
              <w:widowControl w:val="0"/>
              <w:keepNext w:val="0"/>
              <w:keepLines w:val="0"/>
              <w:shd w:val="clear" w:color="auto" w:fill="auto"/>
              <w:bidi w:val="0"/>
              <w:jc w:val="both"/>
              <w:spacing w:before="240" w:after="0" w:line="278" w:lineRule="exact"/>
              <w:ind w:left="0" w:right="0" w:firstLine="0"/>
            </w:pPr>
            <w:r>
              <w:rPr>
                <w:rStyle w:val="CharStyle18"/>
              </w:rPr>
              <w:t>- декларация о соответствии участника электронного аукциона требованиям, установленным пунктами 3 -9 части 1, частью 1.1 статьей 31 Федерального закона;</w:t>
            </w:r>
          </w:p>
        </w:tc>
      </w:tr>
    </w:tbl>
    <w:p>
      <w:pPr>
        <w:pStyle w:val="Style15"/>
        <w:framePr w:w="10046" w:wrap="notBeside" w:vAnchor="text" w:hAnchor="text" w:xAlign="center" w:y="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 (цитата).</w:t>
      </w:r>
    </w:p>
    <w:p>
      <w:pPr>
        <w:widowControl w:val="0"/>
        <w:rPr>
          <w:sz w:val="2"/>
          <w:szCs w:val="2"/>
        </w:rPr>
      </w:pPr>
    </w:p>
    <w:p>
      <w:pPr>
        <w:pStyle w:val="Style7"/>
        <w:widowControl w:val="0"/>
        <w:keepNext w:val="0"/>
        <w:keepLines w:val="0"/>
        <w:shd w:val="clear" w:color="auto" w:fill="auto"/>
        <w:bidi w:val="0"/>
        <w:jc w:val="both"/>
        <w:spacing w:before="5" w:after="0" w:line="322" w:lineRule="exact"/>
        <w:ind w:left="20" w:right="20" w:firstLine="860"/>
      </w:pPr>
      <w:r>
        <w:rPr>
          <w:lang w:val="ru-RU" w:eastAsia="ru-RU" w:bidi="ru-RU"/>
          <w:w w:val="100"/>
          <w:spacing w:val="0"/>
          <w:color w:val="000000"/>
          <w:position w:val="0"/>
        </w:rPr>
        <w:t>Действия Заказчика, не установившего надлежащие требования к составу вторых частей заявок участников на участие в Аукционе, нарушают требования пункта 2 части 1 статьи 64, пункта 2 части 5 статьи 66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109" w:line="322" w:lineRule="exact"/>
        <w:ind w:left="20" w:right="0" w:firstLine="860"/>
      </w:pPr>
      <w:r>
        <w:rPr>
          <w:lang w:val="ru-RU" w:eastAsia="ru-RU" w:bidi="ru-RU"/>
          <w:w w:val="100"/>
          <w:spacing w:val="0"/>
          <w:color w:val="000000"/>
          <w:position w:val="0"/>
        </w:rPr>
        <w:t>Таким образом, данный довод Заявителя нашел свое подтверждение.</w:t>
      </w:r>
    </w:p>
    <w:p>
      <w:pPr>
        <w:pStyle w:val="Style7"/>
        <w:numPr>
          <w:ilvl w:val="0"/>
          <w:numId w:val="7"/>
        </w:numPr>
        <w:tabs>
          <w:tab w:leader="none" w:pos="333" w:val="left"/>
        </w:tabs>
        <w:widowControl w:val="0"/>
        <w:keepNext w:val="0"/>
        <w:keepLines w:val="0"/>
        <w:shd w:val="clear" w:color="auto" w:fill="auto"/>
        <w:bidi w:val="0"/>
        <w:jc w:val="both"/>
        <w:spacing w:before="0" w:after="0" w:line="260" w:lineRule="exact"/>
        <w:ind w:left="20" w:right="0" w:firstLine="860"/>
      </w:pPr>
      <w:r>
        <w:rPr>
          <w:lang w:val="ru-RU" w:eastAsia="ru-RU" w:bidi="ru-RU"/>
          <w:w w:val="100"/>
          <w:spacing w:val="0"/>
          <w:color w:val="000000"/>
          <w:position w:val="0"/>
        </w:rPr>
        <w:t>В качестве довода жалобы Заявитель указывает на то, что Заказчиком в документации об Аукционе ненадлежащее определена дата окончания предоставления разъяснений участникам Аукциона положений документации об Аукционе.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Пунктом 11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информацию о порядке, датах начала и окончания срока предоставления участникам такого аукциона разъяснений положений документации о таком аукционе.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При этом в соответствии с частью 4 статьи 65 Закона о контрактной системе в течение двух дней с даты поступления от оператора электронной площадки указанного в части 3 статьи 65 Закона о контрактной системе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pPr>
        <w:pStyle w:val="Style15"/>
        <w:framePr w:w="10046" w:wrap="notBeside" w:vAnchor="text" w:hAnchor="text" w:xAlign="center" w:y="1"/>
        <w:tabs>
          <w:tab w:leader="underscore" w:pos="10128" w:val="left"/>
        </w:tabs>
        <w:widowControl w:val="0"/>
        <w:keepNext w:val="0"/>
        <w:keepLines w:val="0"/>
        <w:shd w:val="clear" w:color="auto" w:fill="auto"/>
        <w:bidi w:val="0"/>
        <w:jc w:val="left"/>
        <w:spacing w:before="0" w:after="0" w:line="326" w:lineRule="exact"/>
        <w:ind w:left="0" w:right="0" w:firstLine="0"/>
      </w:pPr>
      <w:r>
        <w:rPr>
          <w:lang w:val="ru-RU" w:eastAsia="ru-RU" w:bidi="ru-RU"/>
          <w:w w:val="100"/>
          <w:spacing w:val="0"/>
          <w:color w:val="000000"/>
          <w:position w:val="0"/>
        </w:rPr>
        <w:t xml:space="preserve">В пункте 23 раздела «Информационная карта аукциона» документации об </w:t>
      </w:r>
      <w:r>
        <w:rPr>
          <w:rStyle w:val="CharStyle19"/>
        </w:rPr>
        <w:t>Аукционе Заказчик указал: «.</w:t>
      </w:r>
      <w:r>
        <w:rPr>
          <w:lang w:val="ru-RU" w:eastAsia="ru-RU" w:bidi="ru-RU"/>
          <w:w w:val="100"/>
          <w:spacing w:val="0"/>
          <w:color w:val="000000"/>
          <w:position w:val="0"/>
        </w:rPr>
        <w:tab/>
      </w:r>
    </w:p>
    <w:tbl>
      <w:tblPr>
        <w:tblOverlap w:val="never"/>
        <w:tblLayout w:type="fixed"/>
        <w:jc w:val="center"/>
      </w:tblPr>
      <w:tblGrid>
        <w:gridCol w:w="965"/>
        <w:gridCol w:w="9082"/>
      </w:tblGrid>
      <w:tr>
        <w:trPr>
          <w:trHeight w:val="566" w:hRule="exact"/>
        </w:trPr>
        <w:tc>
          <w:tcPr>
            <w:shd w:val="clear" w:color="auto" w:fill="FFFFFF"/>
            <w:tcBorders>
              <w:left w:val="single" w:sz="4"/>
              <w:top w:val="single" w:sz="4"/>
            </w:tcBorders>
            <w:vAlign w:val="center"/>
          </w:tcPr>
          <w:p>
            <w:pPr>
              <w:pStyle w:val="Style7"/>
              <w:framePr w:w="10046"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17"/>
              </w:rPr>
              <w:t>23</w:t>
            </w:r>
          </w:p>
        </w:tc>
        <w:tc>
          <w:tcPr>
            <w:shd w:val="clear" w:color="auto" w:fill="FFFFFF"/>
            <w:tcBorders>
              <w:left w:val="single" w:sz="4"/>
              <w:right w:val="single" w:sz="4"/>
              <w:top w:val="single" w:sz="4"/>
            </w:tcBorders>
            <w:vAlign w:val="bottom"/>
          </w:tcPr>
          <w:p>
            <w:pPr>
              <w:pStyle w:val="Style7"/>
              <w:framePr w:w="10046" w:wrap="notBeside" w:vAnchor="text" w:hAnchor="text" w:xAlign="center" w:y="1"/>
              <w:widowControl w:val="0"/>
              <w:keepNext w:val="0"/>
              <w:keepLines w:val="0"/>
              <w:shd w:val="clear" w:color="auto" w:fill="auto"/>
              <w:bidi w:val="0"/>
              <w:jc w:val="both"/>
              <w:spacing w:before="0" w:after="0" w:line="278" w:lineRule="exact"/>
              <w:ind w:left="0" w:right="0" w:firstLine="0"/>
            </w:pPr>
            <w:r>
              <w:rPr>
                <w:rStyle w:val="CharStyle17"/>
              </w:rPr>
              <w:t>Порядок, даты начала и окончания срока предоставления участникам электронного аукциона разъяснений положений документации</w:t>
            </w:r>
          </w:p>
        </w:tc>
      </w:tr>
      <w:tr>
        <w:trPr>
          <w:trHeight w:val="5539" w:hRule="exact"/>
        </w:trPr>
        <w:tc>
          <w:tcPr>
            <w:shd w:val="clear" w:color="auto" w:fill="FFFFFF"/>
            <w:tcBorders>
              <w:left w:val="single" w:sz="4"/>
              <w:top w:val="single" w:sz="4"/>
              <w:bottom w:val="single" w:sz="4"/>
            </w:tcBorders>
            <w:vAlign w:val="top"/>
          </w:tcPr>
          <w:p>
            <w:pPr>
              <w:framePr w:w="10046"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bottom"/>
          </w:tcPr>
          <w:p>
            <w:pPr>
              <w:pStyle w:val="Style7"/>
              <w:framePr w:w="10046"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18"/>
              </w:rPr>
              <w:t>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электронного аукциона, запрос о даче разъяснений положений документации об аукционе. При этом участник электронного аукциона вправе направить не более чем три запроса о даче разъяснений положений данной документации в отношении одного электронного аукциона. В течение одного часа с момента поступления указанного запроса он направляется оператором электронной площадки заказчику.</w:t>
            </w:r>
          </w:p>
          <w:p>
            <w:pPr>
              <w:pStyle w:val="Style7"/>
              <w:framePr w:w="10046"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18"/>
              </w:rPr>
              <w:t>В течение двух дней с даты поступления от оператора электронной площадки указанного выше запроса заказчик размещает на официальном сайте разъяснения положений документации об электронном аукционе с указанием предмета запроса, но без указания участника электронного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электронном аукционе.</w:t>
            </w:r>
          </w:p>
          <w:p>
            <w:pPr>
              <w:pStyle w:val="Style7"/>
              <w:framePr w:w="10046"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18"/>
              </w:rPr>
              <w:t>Дата начала срока предоставления участникам электронного аукциона разъяснений положений документации: С момента размещения извещения и документации о проведении электронного аукциона в единой информационной системе в сфере закупок.</w:t>
            </w:r>
          </w:p>
          <w:p>
            <w:pPr>
              <w:pStyle w:val="Style7"/>
              <w:framePr w:w="10046"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18"/>
              </w:rPr>
              <w:t>Дата окончания срока предоставления участникам электронного аукциона разъяснений положений документации: 25.04.2017.</w:t>
            </w:r>
          </w:p>
        </w:tc>
      </w:tr>
    </w:tbl>
    <w:p>
      <w:pPr>
        <w:pStyle w:val="Style15"/>
        <w:framePr w:w="10046" w:wrap="notBeside" w:vAnchor="text" w:hAnchor="text" w:xAlign="center" w:y="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 (цитата).</w:t>
      </w:r>
    </w:p>
    <w:p>
      <w:pPr>
        <w:widowControl w:val="0"/>
        <w:rPr>
          <w:sz w:val="2"/>
          <w:szCs w:val="2"/>
        </w:rPr>
      </w:pP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документацией об Аукционе, извещением о проведении Аукциона дата и время окончания срока подачи заявок на участие в Аукционе установлены на 29.04.2017 09:00.</w:t>
      </w:r>
    </w:p>
    <w:p>
      <w:pPr>
        <w:pStyle w:val="Style7"/>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Таким образом, Заказчик в документации об Аукционе указал дату окончания подачи участником закупки запроса о разъяснении положений документации об Аукционе, вместо даты окончания срока предоставления участникам Аукциона разъяснений положений документации об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Комиссия, изучив документацию об Аукционе, приходит к выводу, что Заказчик в документации об Аукционе указал дату начала и надлежащую дату окончания срока предоставления участникам Аукциона разъяснений положений документации об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Действия Заказчика, не указавшего в документации об Аукционе обязательной информации о дате начала и о надлежащей дате окончания срока предоставления участникам Аукциона разъяснений положений документации об Аукционе, нарушают требования пункта 11 части 1 статьи 64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60" w:line="322" w:lineRule="exact"/>
        <w:ind w:left="20" w:right="0" w:firstLine="860"/>
      </w:pPr>
      <w:r>
        <w:rPr>
          <w:lang w:val="ru-RU" w:eastAsia="ru-RU" w:bidi="ru-RU"/>
          <w:w w:val="100"/>
          <w:spacing w:val="0"/>
          <w:color w:val="000000"/>
          <w:position w:val="0"/>
        </w:rPr>
        <w:t>Таким образом, данный довод Заявителя нашел свое подтверждение.</w:t>
      </w:r>
    </w:p>
    <w:p>
      <w:pPr>
        <w:pStyle w:val="Style7"/>
        <w:numPr>
          <w:ilvl w:val="0"/>
          <w:numId w:val="7"/>
        </w:numPr>
        <w:tabs>
          <w:tab w:leader="none" w:pos="1187"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Согласно доводам жалобы Заказчиком в проекте контракта не установлена обязательная информацию об идентификационном коде закупки.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Частью 4 статьи 64 Закона о контрактной системе предусмотрено, что к документации об электронном аукционе прилагается проект контракта, который является неотъемлемой частью этой документации.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требованиям частей 1, 2 статьи 70 Закона о контрактной системе по результатам проведения аукциона заказчик заключает контракт с победителем аукциона путем внесения в проект контракта цены, предложенной победителем, и информации о товаре (товарном знаке и (или) конкретных показателях товара), указанной в заявке участника-победителя, т. е. на стадии заключения контракта не предусмотрена возможность изменения заказчиком других положений проекта контракта, кроме указанных, по истечении срока для внесения изменений в документацию об электронном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силу части 5 статьи 63 Закона о контрактной системе в извещении о проведении электронного аукциона указывается информация, указанная в статье 42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пунктом 3 статьи 42 Закона о контрактной системе в извещении об осуществлении закупки должна содержаться, если иное не предусмотрено Законом о контрактной системе, идентификационный код закупки.</w:t>
      </w:r>
    </w:p>
    <w:p>
      <w:pPr>
        <w:pStyle w:val="Style7"/>
        <w:widowControl w:val="0"/>
        <w:keepNext w:val="0"/>
        <w:keepLines w:val="0"/>
        <w:shd w:val="clear" w:color="auto" w:fill="auto"/>
        <w:bidi w:val="0"/>
        <w:jc w:val="both"/>
        <w:spacing w:before="0" w:after="0" w:line="322" w:lineRule="exact"/>
        <w:ind w:left="20" w:right="20" w:firstLine="860"/>
        <w:sectPr>
          <w:type w:val="continuous"/>
          <w:pgSz w:w="11906" w:h="16838"/>
          <w:pgMar w:top="1467" w:left="888" w:right="730" w:bottom="905" w:header="0" w:footer="3" w:gutter="0"/>
          <w:rtlGutter w:val="0"/>
          <w:cols w:space="720"/>
          <w:noEndnote/>
          <w:docGrid w:linePitch="360"/>
        </w:sectPr>
      </w:pPr>
      <w:r>
        <w:rPr>
          <w:lang w:val="ru-RU" w:eastAsia="ru-RU" w:bidi="ru-RU"/>
          <w:w w:val="100"/>
          <w:spacing w:val="0"/>
          <w:color w:val="000000"/>
          <w:position w:val="0"/>
        </w:rPr>
        <w:t>Частью 1 статьи 23 Закона о контрактной системе определено, что идентификационный код закупки указывается в плане закупок,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w:t>
      </w:r>
    </w:p>
    <w:p>
      <w:pPr>
        <w:pStyle w:val="Style7"/>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документации о закупке, в контракте, а также в иных документах, предусмотренных Законом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Таким образом, Заказчик обязан включить в проект контракта идентификационный код закупки</w:t>
      </w:r>
    </w:p>
    <w:p>
      <w:pPr>
        <w:pStyle w:val="Style15"/>
        <w:framePr w:w="10224" w:wrap="notBeside" w:vAnchor="text" w:hAnchor="text" w:xAlign="center" w:y="1"/>
        <w:widowControl w:val="0"/>
        <w:keepNext w:val="0"/>
        <w:keepLines w:val="0"/>
        <w:shd w:val="clear" w:color="auto" w:fill="auto"/>
        <w:bidi w:val="0"/>
        <w:jc w:val="left"/>
        <w:spacing w:before="0" w:after="0" w:line="260" w:lineRule="exact"/>
        <w:ind w:left="0" w:right="0" w:firstLine="0"/>
      </w:pPr>
      <w:r>
        <w:rPr>
          <w:rStyle w:val="CharStyle19"/>
        </w:rPr>
        <w:t>В извещении о проведении Аукци</w:t>
      </w:r>
      <w:r>
        <w:rPr>
          <w:lang w:val="ru-RU" w:eastAsia="ru-RU" w:bidi="ru-RU"/>
          <w:w w:val="100"/>
          <w:spacing w:val="0"/>
          <w:color w:val="000000"/>
          <w:position w:val="0"/>
        </w:rPr>
        <w:t>она Заказчик указал: «.</w:t>
      </w:r>
    </w:p>
    <w:tbl>
      <w:tblPr>
        <w:tblOverlap w:val="never"/>
        <w:tblLayout w:type="fixed"/>
        <w:jc w:val="center"/>
      </w:tblPr>
      <w:tblGrid>
        <w:gridCol w:w="4824"/>
        <w:gridCol w:w="5400"/>
      </w:tblGrid>
      <w:tr>
        <w:trPr>
          <w:trHeight w:val="341" w:hRule="exact"/>
        </w:trPr>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20" w:lineRule="exact"/>
              <w:ind w:left="280" w:right="0" w:firstLine="0"/>
            </w:pPr>
            <w:r>
              <w:rPr>
                <w:rStyle w:val="CharStyle17"/>
              </w:rPr>
              <w:t>Условия контракта</w:t>
            </w:r>
          </w:p>
        </w:tc>
        <w:tc>
          <w:tcPr>
            <w:shd w:val="clear" w:color="auto" w:fill="FFFFFF"/>
            <w:tcBorders>
              <w:left w:val="single" w:sz="4"/>
            </w:tcBorders>
            <w:vAlign w:val="top"/>
          </w:tcPr>
          <w:p>
            <w:pPr>
              <w:framePr w:w="10224" w:wrap="notBeside" w:vAnchor="text" w:hAnchor="text" w:xAlign="center" w:y="1"/>
              <w:widowControl w:val="0"/>
              <w:rPr>
                <w:sz w:val="10"/>
                <w:szCs w:val="10"/>
              </w:rPr>
            </w:pPr>
          </w:p>
        </w:tc>
      </w:tr>
      <w:tr>
        <w:trPr>
          <w:trHeight w:val="298"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302" w:hRule="exact"/>
        </w:trPr>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20" w:lineRule="exact"/>
              <w:ind w:left="280" w:right="0" w:firstLine="0"/>
            </w:pPr>
            <w:r>
              <w:rPr>
                <w:rStyle w:val="CharStyle18"/>
              </w:rPr>
              <w:t>Идентификационный код закупки</w:t>
            </w:r>
          </w:p>
        </w:tc>
        <w:tc>
          <w:tcPr>
            <w:shd w:val="clear" w:color="auto" w:fill="FFFFFF"/>
            <w:tcBorders>
              <w:left w:val="single" w:sz="4"/>
              <w:righ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20" w:lineRule="exact"/>
              <w:ind w:left="280" w:right="0" w:firstLine="0"/>
            </w:pPr>
            <w:r>
              <w:rPr>
                <w:rStyle w:val="CharStyle18"/>
              </w:rPr>
              <w:t>172910201208091020100100400013822244</w:t>
            </w:r>
          </w:p>
        </w:tc>
      </w:tr>
      <w:tr>
        <w:trPr>
          <w:trHeight w:val="331" w:hRule="exact"/>
        </w:trPr>
        <w:tc>
          <w:tcPr>
            <w:shd w:val="clear" w:color="auto" w:fill="FFFFFF"/>
            <w:tcBorders>
              <w:left w:val="single" w:sz="4"/>
              <w:top w:val="single" w:sz="4"/>
              <w:bottom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24" w:wrap="notBeside" w:vAnchor="text" w:hAnchor="text" w:xAlign="center" w:y="1"/>
              <w:widowControl w:val="0"/>
              <w:rPr>
                <w:sz w:val="10"/>
                <w:szCs w:val="10"/>
              </w:rPr>
            </w:pPr>
          </w:p>
        </w:tc>
      </w:tr>
    </w:tbl>
    <w:p>
      <w:pPr>
        <w:pStyle w:val="Style15"/>
        <w:framePr w:w="10224" w:wrap="notBeside" w:vAnchor="text" w:hAnchor="text" w:xAlign="center" w:y="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 (цитата извещения о проведении Аукциона).</w:t>
      </w:r>
    </w:p>
    <w:p>
      <w:pPr>
        <w:widowControl w:val="0"/>
        <w:rPr>
          <w:sz w:val="2"/>
          <w:szCs w:val="2"/>
        </w:rPr>
      </w:pP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Вместе с тем, Комиссия, изучив проект контракта, не установила в данном проекте контракта информации об идентификационном коде закупки.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Бездействие Заказчика, не установившего в проекте контракта обязательной информации об идентификационном коде закупки, нарушает требования части 1 статьи 23, пункта 3 статьи 42, части 1 статьи 34, части 5 статьи 63, части 4 статьи 64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w:t>
      </w:r>
    </w:p>
    <w:p>
      <w:pPr>
        <w:pStyle w:val="Style7"/>
        <w:numPr>
          <w:ilvl w:val="1"/>
          <w:numId w:val="7"/>
        </w:numPr>
        <w:tabs>
          <w:tab w:leader="none" w:pos="706" w:val="lef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Таким образом, данный довод Заявителя нашел свое подтверждение.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основании изложенного, руководствуясь частью 22 статьи 99,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center"/>
        <w:spacing w:before="0" w:after="0" w:line="322" w:lineRule="exact"/>
        <w:ind w:left="0" w:right="0" w:firstLine="0"/>
      </w:pPr>
      <w:r>
        <w:rPr>
          <w:lang w:val="ru-RU" w:eastAsia="ru-RU" w:bidi="ru-RU"/>
          <w:w w:val="100"/>
          <w:spacing w:val="0"/>
          <w:color w:val="000000"/>
          <w:position w:val="0"/>
        </w:rPr>
        <w:t>РЕШИЛА:</w:t>
      </w:r>
    </w:p>
    <w:p>
      <w:pPr>
        <w:pStyle w:val="Style7"/>
        <w:numPr>
          <w:ilvl w:val="0"/>
          <w:numId w:val="11"/>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Признать жалобу Заявителя обоснованной.</w:t>
      </w:r>
    </w:p>
    <w:p>
      <w:pPr>
        <w:pStyle w:val="Style7"/>
        <w:numPr>
          <w:ilvl w:val="0"/>
          <w:numId w:val="11"/>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Признать Заказчика нарушившим требования части 1 статьи 23, части 1 статьи 34, пунктов 2, 3 статьи 42, части 5 статьи 63, пунктов 2, 11 части 1 статьи 64, частей 1, 4 статьи 64, пункта 2 части 5 статьи 66 Закона о контрактной системе.</w:t>
      </w:r>
    </w:p>
    <w:p>
      <w:pPr>
        <w:pStyle w:val="Style7"/>
        <w:numPr>
          <w:ilvl w:val="0"/>
          <w:numId w:val="11"/>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Заказчику выдать предписание об устранении нарушений Закона о контрактной системе.</w:t>
      </w:r>
    </w:p>
    <w:p>
      <w:pPr>
        <w:pStyle w:val="Style7"/>
        <w:numPr>
          <w:ilvl w:val="0"/>
          <w:numId w:val="11"/>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Материалы по делу №06/1318-17 передать соответствующему должностному лицу Крымского УФАС России для рассмотрения вопроса о возбуждении дела об административном правонарушении.</w:t>
      </w:r>
    </w:p>
    <w:p>
      <w:pPr>
        <w:pStyle w:val="Style7"/>
        <w:numPr>
          <w:ilvl w:val="0"/>
          <w:numId w:val="11"/>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03.05.2017 №06/4093.</w:t>
      </w:r>
    </w:p>
    <w:p>
      <w:pPr>
        <w:pStyle w:val="Style7"/>
        <w:widowControl w:val="0"/>
        <w:keepNext w:val="0"/>
        <w:keepLines w:val="0"/>
        <w:shd w:val="clear" w:color="auto" w:fill="auto"/>
        <w:bidi w:val="0"/>
        <w:jc w:val="both"/>
        <w:spacing w:before="0" w:after="343" w:line="322" w:lineRule="exact"/>
        <w:ind w:left="2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86" w:val="right"/>
          <w:tab w:leader="none" w:pos="8302" w:val="center"/>
          <w:tab w:leader="none" w:pos="9637"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8302" w:val="center"/>
          <w:tab w:leader="none" w:pos="8276" w:val="center"/>
          <w:tab w:leader="none" w:pos="9637" w:val="right"/>
        </w:tabs>
        <w:widowControl w:val="0"/>
        <w:keepNext w:val="0"/>
        <w:keepLines w:val="0"/>
        <w:shd w:val="clear" w:color="auto" w:fill="auto"/>
        <w:bidi w:val="0"/>
        <w:jc w:val="both"/>
        <w:spacing w:before="0" w:after="0" w:line="643" w:lineRule="exact"/>
        <w:ind w:left="20" w:right="0" w:firstLine="0"/>
        <w:sectPr>
          <w:type w:val="continuous"/>
          <w:pgSz w:w="11906" w:h="16838"/>
          <w:pgMar w:top="1669" w:left="833" w:right="838" w:bottom="1626" w:header="0" w:footer="3" w:gutter="0"/>
          <w:rtlGutter w:val="0"/>
          <w:cols w:space="720"/>
          <w:noEndnote/>
          <w:docGrid w:linePitch="360"/>
        </w:sectPr>
      </w:pPr>
      <w:r>
        <w:rPr>
          <w:lang w:val="ru-RU" w:eastAsia="ru-RU" w:bidi="ru-RU"/>
          <w:w w:val="100"/>
          <w:spacing w:val="0"/>
          <w:color w:val="000000"/>
          <w:position w:val="0"/>
        </w:rPr>
        <w:t>Заместитель председателя Комиссии</w:t>
        <w:tab/>
        <w:t>Н.</w:t>
        <w:tab/>
        <w:t>П.</w:t>
        <w:tab/>
        <w:t>Казакова</w:t>
      </w:r>
    </w:p>
    <w:p>
      <w:pPr>
        <w:pStyle w:val="Style3"/>
        <w:framePr w:w="4835" w:h="2350" w:wrap="around" w:hAnchor="margin" w:x="-839" w:y="1117"/>
        <w:widowControl w:val="0"/>
        <w:keepNext w:val="0"/>
        <w:keepLines w:val="0"/>
        <w:shd w:val="clear" w:color="auto" w:fill="auto"/>
        <w:bidi w:val="0"/>
        <w:spacing w:before="0" w:after="180"/>
        <w:ind w:left="0" w:right="0" w:firstLine="0"/>
      </w:pPr>
      <w:r>
        <w:rPr>
          <w:rStyle w:val="CharStyle20"/>
          <w:b/>
          <w:bCs/>
          <w:spacing w:val="0"/>
        </w:rPr>
        <w:t>ФЕДЕРАЛЬНАЯ АНТИМОНОПОЛЬНАЯ СЛУЖБА</w:t>
      </w:r>
    </w:p>
    <w:p>
      <w:pPr>
        <w:pStyle w:val="Style3"/>
        <w:framePr w:w="4835" w:h="2350" w:wrap="around" w:hAnchor="margin" w:x="-839" w:y="1117"/>
        <w:widowControl w:val="0"/>
        <w:keepNext w:val="0"/>
        <w:keepLines w:val="0"/>
        <w:shd w:val="clear" w:color="auto" w:fill="auto"/>
        <w:bidi w:val="0"/>
        <w:spacing w:before="0" w:after="0"/>
        <w:ind w:left="0" w:right="0" w:firstLine="0"/>
      </w:pPr>
      <w:r>
        <w:rPr>
          <w:rStyle w:val="CharStyle20"/>
          <w:b/>
          <w:bCs/>
          <w:spacing w:val="0"/>
        </w:rPr>
        <w:t>УПРАВЛЕНИЕ Федеральной антимонопольной службы по Республике Крым и городу Севастополю</w:t>
      </w:r>
    </w:p>
    <w:p>
      <w:pPr>
        <w:pStyle w:val="Style5"/>
        <w:framePr w:w="4835" w:h="2350" w:wrap="around" w:hAnchor="margin" w:x="-839" w:y="1117"/>
        <w:widowControl w:val="0"/>
        <w:keepNext w:val="0"/>
        <w:keepLines w:val="0"/>
        <w:shd w:val="clear" w:color="auto" w:fill="auto"/>
        <w:bidi w:val="0"/>
        <w:spacing w:before="0" w:after="0"/>
        <w:ind w:left="0" w:right="0" w:firstLine="0"/>
      </w:pPr>
      <w:r>
        <w:rPr>
          <w:rStyle w:val="CharStyle21"/>
        </w:rPr>
        <w:t xml:space="preserve">Адрес: ул. Александра Невского, д. 1, г. Симферополь, Республика Крым, 295000 тел. (3652) 544-638, факс (3652) 252-431 </w:t>
      </w:r>
      <w:r>
        <w:rPr>
          <w:rStyle w:val="CharStyle21"/>
          <w:lang w:val="en-US" w:eastAsia="en-US" w:bidi="en-US"/>
        </w:rPr>
        <w:t xml:space="preserve">e-mail: </w:t>
      </w:r>
      <w:r>
        <w:fldChar w:fldCharType="begin"/>
      </w:r>
      <w:r>
        <w:rPr>
          <w:rStyle w:val="CharStyle21"/>
        </w:rPr>
        <w:instrText> HYPERLINK "mailto:to82@fas.gov.ru" </w:instrText>
      </w:r>
      <w:r>
        <w:fldChar w:fldCharType="separate"/>
      </w:r>
      <w:r>
        <w:rPr>
          <w:rStyle w:val="Hyperlink"/>
          <w:lang w:val="en-US" w:eastAsia="en-US" w:bidi="en-US"/>
        </w:rPr>
        <w:t>to82@fas.gov.ru</w:t>
      </w:r>
      <w:r>
        <w:fldChar w:fldCharType="end"/>
      </w:r>
    </w:p>
    <w:p>
      <w:pPr>
        <w:pStyle w:val="Style7"/>
        <w:widowControl w:val="0"/>
        <w:keepNext w:val="0"/>
        <w:keepLines w:val="0"/>
        <w:shd w:val="clear" w:color="auto" w:fill="auto"/>
        <w:bidi w:val="0"/>
        <w:jc w:val="left"/>
        <w:spacing w:before="480" w:after="0" w:line="322" w:lineRule="exact"/>
        <w:ind w:left="0" w:right="0" w:firstLine="0"/>
      </w:pPr>
      <w:r>
        <w:rPr>
          <w:lang w:val="ru-RU" w:eastAsia="ru-RU" w:bidi="ru-RU"/>
          <w:w w:val="100"/>
          <w:spacing w:val="0"/>
          <w:color w:val="000000"/>
          <w:position w:val="0"/>
        </w:rPr>
        <w:t>1 . Заказчик:</w:t>
      </w:r>
    </w:p>
    <w:p>
      <w:pPr>
        <w:pStyle w:val="Style7"/>
        <w:framePr w:h="245" w:wrap="around" w:vAnchor="text" w:hAnchor="margin" w:x="-863" w:y="1715"/>
        <w:widowControl w:val="0"/>
        <w:keepNext w:val="0"/>
        <w:keepLines w:val="0"/>
        <w:shd w:val="clear" w:color="auto" w:fill="auto"/>
        <w:bidi w:val="0"/>
        <w:jc w:val="left"/>
        <w:spacing w:before="0" w:after="0" w:line="240" w:lineRule="exact"/>
        <w:ind w:left="0" w:right="0" w:firstLine="0"/>
      </w:pPr>
      <w:r>
        <w:rPr>
          <w:rStyle w:val="CharStyle11"/>
          <w:spacing w:val="0"/>
        </w:rPr>
        <w:t>15.05.2017 №06/4519</w:t>
      </w:r>
    </w:p>
    <w:p>
      <w:pPr>
        <w:pStyle w:val="Style7"/>
        <w:widowControl w:val="0"/>
        <w:keepNext w:val="0"/>
        <w:keepLines w:val="0"/>
        <w:shd w:val="clear" w:color="auto" w:fill="auto"/>
        <w:bidi w:val="0"/>
        <w:jc w:val="left"/>
        <w:spacing w:before="0" w:after="0" w:line="322" w:lineRule="exact"/>
        <w:ind w:left="0" w:right="300" w:firstLine="0"/>
      </w:pPr>
      <w:r>
        <w:rPr>
          <w:lang w:val="ru-RU" w:eastAsia="ru-RU" w:bidi="ru-RU"/>
          <w:w w:val="100"/>
          <w:spacing w:val="0"/>
          <w:color w:val="000000"/>
          <w:position w:val="0"/>
        </w:rPr>
        <w:t>Министерство имущественных и земельных отношений Республики Крым 295015, Республика Крым, г. Симферополь, ул. Севастопольская, д. 17</w:t>
      </w:r>
    </w:p>
    <w:p>
      <w:pPr>
        <w:pStyle w:val="Style7"/>
        <w:numPr>
          <w:ilvl w:val="0"/>
          <w:numId w:val="13"/>
        </w:numPr>
        <w:widowControl w:val="0"/>
        <w:keepNext w:val="0"/>
        <w:keepLines w:val="0"/>
        <w:shd w:val="clear" w:color="auto" w:fill="auto"/>
        <w:bidi w:val="0"/>
        <w:jc w:val="left"/>
        <w:spacing w:before="0" w:after="0" w:line="322" w:lineRule="exact"/>
        <w:ind w:left="4180" w:right="0" w:firstLine="0"/>
      </w:pPr>
      <w:r>
        <w:rPr>
          <w:lang w:val="ru-RU" w:eastAsia="ru-RU" w:bidi="ru-RU"/>
          <w:w w:val="100"/>
          <w:spacing w:val="0"/>
          <w:color w:val="000000"/>
          <w:position w:val="0"/>
        </w:rPr>
        <w:t xml:space="preserve"> Заявитель:</w:t>
      </w:r>
    </w:p>
    <w:p>
      <w:pPr>
        <w:pStyle w:val="Style7"/>
        <w:framePr w:h="240" w:wrap="around" w:vAnchor="text" w:hAnchor="margin" w:x="-897" w:y="30"/>
        <w:widowControl w:val="0"/>
        <w:keepNext w:val="0"/>
        <w:keepLines w:val="0"/>
        <w:shd w:val="clear" w:color="auto" w:fill="auto"/>
        <w:bidi w:val="0"/>
        <w:jc w:val="left"/>
        <w:spacing w:before="0" w:after="0" w:line="240" w:lineRule="exact"/>
        <w:ind w:left="0" w:right="0" w:firstLine="0"/>
      </w:pPr>
      <w:r>
        <w:rPr>
          <w:rStyle w:val="CharStyle11"/>
          <w:spacing w:val="0"/>
        </w:rPr>
        <w:t>На № 3 от 28.04.2017</w:t>
      </w:r>
    </w:p>
    <w:p>
      <w:pPr>
        <w:pStyle w:val="Style7"/>
        <w:widowControl w:val="0"/>
        <w:keepNext w:val="0"/>
        <w:keepLines w:val="0"/>
        <w:shd w:val="clear" w:color="auto" w:fill="auto"/>
        <w:bidi w:val="0"/>
        <w:jc w:val="left"/>
        <w:spacing w:before="0" w:after="0" w:line="322" w:lineRule="exact"/>
        <w:ind w:left="4180" w:right="980"/>
      </w:pPr>
      <w:r>
        <w:rPr>
          <w:lang w:val="ru-RU" w:eastAsia="ru-RU" w:bidi="ru-RU"/>
          <w:w w:val="100"/>
          <w:spacing w:val="0"/>
          <w:color w:val="000000"/>
          <w:position w:val="0"/>
        </w:rPr>
        <w:t>Индивидуальный предприниматель Мусаева Диана Г асанбековна 350072, Краснодарский край, г. Краснодар,</w:t>
      </w:r>
    </w:p>
    <w:p>
      <w:pPr>
        <w:pStyle w:val="Style7"/>
        <w:widowControl w:val="0"/>
        <w:keepNext w:val="0"/>
        <w:keepLines w:val="0"/>
        <w:shd w:val="clear" w:color="auto" w:fill="auto"/>
        <w:bidi w:val="0"/>
        <w:jc w:val="left"/>
        <w:spacing w:before="0" w:after="304" w:line="322" w:lineRule="exact"/>
        <w:ind w:left="4180" w:right="0" w:firstLine="0"/>
      </w:pPr>
      <w:r>
        <w:rPr>
          <w:lang w:val="ru-RU" w:eastAsia="ru-RU" w:bidi="ru-RU"/>
          <w:w w:val="100"/>
          <w:spacing w:val="0"/>
          <w:color w:val="000000"/>
          <w:position w:val="0"/>
        </w:rPr>
        <w:t>ул. Аксайская/им. Косенко, д. 20/15</w:t>
      </w:r>
    </w:p>
    <w:p>
      <w:pPr>
        <w:pStyle w:val="Style7"/>
        <w:numPr>
          <w:ilvl w:val="0"/>
          <w:numId w:val="13"/>
        </w:numPr>
        <w:widowControl w:val="0"/>
        <w:keepNext w:val="0"/>
        <w:keepLines w:val="0"/>
        <w:shd w:val="clear" w:color="auto" w:fill="auto"/>
        <w:bidi w:val="0"/>
        <w:jc w:val="left"/>
        <w:spacing w:before="0" w:after="0" w:line="317" w:lineRule="exact"/>
        <w:ind w:left="4180" w:right="980" w:firstLine="0"/>
      </w:pPr>
      <w:r>
        <w:rPr>
          <w:lang w:val="ru-RU" w:eastAsia="ru-RU" w:bidi="ru-RU"/>
          <w:w w:val="100"/>
          <w:spacing w:val="0"/>
          <w:color w:val="000000"/>
          <w:position w:val="0"/>
        </w:rPr>
        <w:t xml:space="preserve"> Оператор электронной площадки: Закрытое акционерное общество «Сбербанк - Автоматизированная система торгов»</w:t>
      </w:r>
    </w:p>
    <w:p>
      <w:pPr>
        <w:pStyle w:val="Style7"/>
        <w:widowControl w:val="0"/>
        <w:keepNext w:val="0"/>
        <w:keepLines w:val="0"/>
        <w:shd w:val="clear" w:color="auto" w:fill="auto"/>
        <w:bidi w:val="0"/>
        <w:jc w:val="left"/>
        <w:spacing w:before="0" w:after="0" w:line="317" w:lineRule="exact"/>
        <w:ind w:left="4180" w:right="0" w:firstLine="0"/>
      </w:pPr>
      <w:r>
        <w:rPr>
          <w:lang w:val="ru-RU" w:eastAsia="ru-RU" w:bidi="ru-RU"/>
          <w:w w:val="100"/>
          <w:spacing w:val="0"/>
          <w:color w:val="000000"/>
          <w:position w:val="0"/>
        </w:rPr>
        <w:t>119180, г. Москва,</w:t>
      </w:r>
    </w:p>
    <w:p>
      <w:pPr>
        <w:pStyle w:val="Style7"/>
        <w:widowControl w:val="0"/>
        <w:keepNext w:val="0"/>
        <w:keepLines w:val="0"/>
        <w:shd w:val="clear" w:color="auto" w:fill="auto"/>
        <w:bidi w:val="0"/>
        <w:jc w:val="left"/>
        <w:spacing w:before="0" w:after="56" w:line="317" w:lineRule="exact"/>
        <w:ind w:left="4180" w:right="0" w:firstLine="0"/>
      </w:pPr>
      <w:r>
        <w:rPr>
          <w:lang w:val="ru-RU" w:eastAsia="ru-RU" w:bidi="ru-RU"/>
          <w:w w:val="100"/>
          <w:spacing w:val="0"/>
          <w:color w:val="000000"/>
          <w:position w:val="0"/>
        </w:rPr>
        <w:t>ул. Большая Якиманка, д. 23</w:t>
      </w:r>
    </w:p>
    <w:p>
      <w:pPr>
        <w:pStyle w:val="Style9"/>
        <w:widowControl w:val="0"/>
        <w:keepNext w:val="0"/>
        <w:keepLines w:val="0"/>
        <w:shd w:val="clear" w:color="auto" w:fill="auto"/>
        <w:bidi w:val="0"/>
        <w:jc w:val="left"/>
        <w:spacing w:before="0" w:after="229"/>
        <w:ind w:left="0" w:right="800" w:firstLine="3480"/>
      </w:pPr>
      <w:r>
        <w:rPr>
          <w:lang w:val="ru-RU" w:eastAsia="ru-RU" w:bidi="ru-RU"/>
          <w:w w:val="100"/>
          <w:spacing w:val="0"/>
          <w:color w:val="000000"/>
          <w:position w:val="0"/>
        </w:rPr>
        <w:t>Предписание по делу №06/1318-17 об устранении нарушений законодательства Российской Федерации о контрактной системе в сфере закупок</w:t>
      </w:r>
    </w:p>
    <w:p>
      <w:pPr>
        <w:pStyle w:val="Style7"/>
        <w:framePr w:h="240" w:wrap="around" w:vAnchor="text" w:hAnchor="margin" w:x="-493" w:y="6"/>
        <w:widowControl w:val="0"/>
        <w:keepNext w:val="0"/>
        <w:keepLines w:val="0"/>
        <w:shd w:val="clear" w:color="auto" w:fill="auto"/>
        <w:bidi w:val="0"/>
        <w:jc w:val="left"/>
        <w:spacing w:before="0" w:after="0" w:line="240" w:lineRule="exact"/>
        <w:ind w:left="0" w:right="0" w:firstLine="0"/>
      </w:pPr>
      <w:r>
        <w:rPr>
          <w:rStyle w:val="CharStyle11"/>
          <w:spacing w:val="0"/>
        </w:rPr>
        <w:t>10.05.2017</w:t>
      </w:r>
    </w:p>
    <w:p>
      <w:pPr>
        <w:pStyle w:val="Style7"/>
        <w:widowControl w:val="0"/>
        <w:keepNext w:val="0"/>
        <w:keepLines w:val="0"/>
        <w:shd w:val="clear" w:color="auto" w:fill="auto"/>
        <w:bidi w:val="0"/>
        <w:jc w:val="right"/>
        <w:spacing w:before="0" w:after="0" w:line="260" w:lineRule="exact"/>
        <w:ind w:left="0" w:right="300" w:firstLine="0"/>
        <w:sectPr>
          <w:pgSz w:w="11906" w:h="16838"/>
          <w:pgMar w:top="1370" w:left="1695" w:right="802" w:bottom="525" w:header="0" w:footer="3" w:gutter="0"/>
          <w:rtlGutter w:val="0"/>
          <w:cols w:space="720"/>
          <w:noEndnote/>
          <w:docGrid w:linePitch="360"/>
        </w:sectPr>
      </w:pPr>
      <w:r>
        <w:rPr>
          <w:lang w:val="ru-RU" w:eastAsia="ru-RU" w:bidi="ru-RU"/>
          <w:w w:val="100"/>
          <w:spacing w:val="0"/>
          <w:color w:val="000000"/>
          <w:position w:val="0"/>
        </w:rPr>
        <w:t>г. Симферополь</w:t>
      </w:r>
    </w:p>
    <w:p>
      <w:pPr>
        <w:widowControl w:val="0"/>
        <w:spacing w:before="5" w:after="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члена Комиссии главного специалиста - эксперта отдела контроля в сфере естественных монополий и на товарных рынках Крымского УФАС России</w:t>
      </w:r>
    </w:p>
    <w:p>
      <w:pPr>
        <w:pStyle w:val="Style7"/>
        <w:tabs>
          <w:tab w:leader="none" w:pos="449"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О.</w:t>
        <w:tab/>
        <w:t>А. Шалимовой, —</w:t>
      </w:r>
    </w:p>
    <w:p>
      <w:pPr>
        <w:pStyle w:val="Style7"/>
        <w:widowControl w:val="0"/>
        <w:keepNext w:val="0"/>
        <w:keepLines w:val="0"/>
        <w:shd w:val="clear" w:color="auto" w:fill="auto"/>
        <w:bidi w:val="0"/>
        <w:jc w:val="both"/>
        <w:spacing w:before="0" w:after="0" w:line="322" w:lineRule="exact"/>
        <w:ind w:left="20" w:right="20" w:firstLine="860"/>
        <w:sectPr>
          <w:type w:val="continuous"/>
          <w:pgSz w:w="11906" w:h="16838"/>
          <w:pgMar w:top="1370" w:left="899" w:right="793" w:bottom="525" w:header="0" w:footer="3" w:gutter="0"/>
          <w:rtlGutter w:val="0"/>
          <w:cols w:space="720"/>
          <w:noEndnote/>
          <w:docGrid w:linePitch="360"/>
        </w:sectPr>
      </w:pPr>
      <w:r>
        <w:rPr>
          <w:lang w:val="ru-RU" w:eastAsia="ru-RU" w:bidi="ru-RU"/>
          <w:w w:val="100"/>
          <w:spacing w:val="0"/>
          <w:color w:val="000000"/>
          <w:position w:val="0"/>
        </w:rPr>
        <w:t>на основании решения Комиссии от 10.05.2017 по делу №06/1318-17 по итогам рассмотрения жалобы Заявителя от 28.04.2017 № 3 (вх. №509/10 от</w:t>
      </w:r>
    </w:p>
    <w:p>
      <w:pPr>
        <w:pStyle w:val="Style7"/>
        <w:widowControl w:val="0"/>
        <w:keepNext w:val="0"/>
        <w:keepLines w:val="0"/>
        <w:shd w:val="clear" w:color="auto" w:fill="auto"/>
        <w:bidi w:val="0"/>
        <w:jc w:val="both"/>
        <w:spacing w:before="0" w:after="229" w:line="322" w:lineRule="exact"/>
        <w:ind w:left="0" w:right="20" w:firstLine="0"/>
      </w:pPr>
      <w:r>
        <w:rPr>
          <w:lang w:val="ru-RU" w:eastAsia="ru-RU" w:bidi="ru-RU"/>
          <w:w w:val="100"/>
          <w:spacing w:val="0"/>
          <w:color w:val="000000"/>
          <w:position w:val="0"/>
        </w:rPr>
        <w:t>02.05.2017) на действия Заказчика при проведении электронного аукциона «Услуги по уничтожению конфискованного имущества биологического происхождения» (извещение №0175200003817000044) (далее — Аукцион),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w:t>
      </w:r>
      <w:r>
        <w:rPr>
          <w:rStyle w:val="CharStyle22"/>
        </w:rPr>
        <w:t>ици</w:t>
      </w:r>
      <w:r>
        <w:rPr>
          <w:lang w:val="ru-RU" w:eastAsia="ru-RU" w:bidi="ru-RU"/>
          <w:w w:val="100"/>
          <w:spacing w:val="0"/>
          <w:color w:val="000000"/>
          <w:position w:val="0"/>
        </w:rPr>
        <w:t>и Российской Федерации 27.02.2015 за №36262,</w:t>
      </w:r>
    </w:p>
    <w:p>
      <w:pPr>
        <w:pStyle w:val="Style7"/>
        <w:widowControl w:val="0"/>
        <w:keepNext w:val="0"/>
        <w:keepLines w:val="0"/>
        <w:shd w:val="clear" w:color="auto" w:fill="auto"/>
        <w:bidi w:val="0"/>
        <w:jc w:val="center"/>
        <w:spacing w:before="0" w:after="183" w:line="260" w:lineRule="exact"/>
        <w:ind w:left="0" w:right="0" w:firstLine="0"/>
      </w:pPr>
      <w:r>
        <w:rPr>
          <w:lang w:val="ru-RU" w:eastAsia="ru-RU" w:bidi="ru-RU"/>
          <w:w w:val="100"/>
          <w:spacing w:val="0"/>
          <w:color w:val="000000"/>
          <w:position w:val="0"/>
        </w:rPr>
        <w:t>ПРЕДПИСЫВАЕТ:</w:t>
      </w:r>
    </w:p>
    <w:p>
      <w:pPr>
        <w:pStyle w:val="Style7"/>
        <w:numPr>
          <w:ilvl w:val="0"/>
          <w:numId w:val="15"/>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Заказчику при заключении государственного контракта по результатам проведения Аукциона включить в государственный контракт обязательную информацию об идентификационном коде закупки в соответствии с положениями законодательства Российской Федерации о контрактной системе в сфере закупок и с учетом решения от 10.05.2017 по делу №06/1318-17.</w:t>
      </w:r>
    </w:p>
    <w:p>
      <w:pPr>
        <w:pStyle w:val="Style7"/>
        <w:numPr>
          <w:ilvl w:val="0"/>
          <w:numId w:val="15"/>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Заказчику в срок до 26.05.2017 исполнить настоящее предписание и предоставить в Крымское УФАС России подтверждение исполнения настоящего предписания в письменном виде, а также по электронной почте:</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 @fas .gov.ru</w:t>
      </w:r>
      <w:r>
        <w:rPr>
          <w:rStyle w:val="Hyperlink"/>
          <w:lang w:val="en-US" w:eastAsia="en-US" w:bidi="en-US"/>
          <w:w w:val="100"/>
          <w:spacing w:val="0"/>
          <w:position w:val="0"/>
        </w:rPr>
        <w:t>.</w:t>
      </w:r>
      <w:r>
        <w:fldChar w:fldCharType="end"/>
      </w:r>
    </w:p>
    <w:p>
      <w:pPr>
        <w:pStyle w:val="Style7"/>
        <w:numPr>
          <w:ilvl w:val="0"/>
          <w:numId w:val="15"/>
        </w:numPr>
        <w:widowControl w:val="0"/>
        <w:keepNext w:val="0"/>
        <w:keepLines w:val="0"/>
        <w:shd w:val="clear" w:color="auto" w:fill="auto"/>
        <w:bidi w:val="0"/>
        <w:jc w:val="both"/>
        <w:spacing w:before="0" w:after="0" w:line="322" w:lineRule="exact"/>
        <w:ind w:left="0" w:right="20" w:firstLine="860"/>
      </w:pPr>
      <w:r>
        <w:rPr>
          <w:lang w:val="en-US" w:eastAsia="en-US" w:bidi="en-US"/>
          <w:w w:val="100"/>
          <w:spacing w:val="0"/>
          <w:color w:val="000000"/>
          <w:position w:val="0"/>
        </w:rPr>
        <w:t xml:space="preserve"> </w:t>
      </w:r>
      <w:r>
        <w:rPr>
          <w:lang w:val="ru-RU" w:eastAsia="ru-RU" w:bidi="ru-RU"/>
          <w:w w:val="100"/>
          <w:spacing w:val="0"/>
          <w:color w:val="000000"/>
          <w:position w:val="0"/>
        </w:rPr>
        <w:t>Прекратить действие уведомления о поступлении жалобы и приостановлении торгов от 03.05.2017 № 06/4093</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jc w:val="both"/>
        <w:spacing w:before="0" w:after="349" w:line="322" w:lineRule="exact"/>
        <w:ind w:left="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tabs>
          <w:tab w:leader="none" w:pos="8066" w:val="right"/>
          <w:tab w:leader="none" w:pos="8400" w:val="right"/>
          <w:tab w:leader="none" w:pos="9617" w:val="right"/>
        </w:tabs>
        <w:widowControl w:val="0"/>
        <w:keepNext w:val="0"/>
        <w:keepLines w:val="0"/>
        <w:shd w:val="clear" w:color="auto" w:fill="auto"/>
        <w:bidi w:val="0"/>
        <w:jc w:val="both"/>
        <w:spacing w:before="0" w:after="352" w:line="260"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17" w:val="right"/>
          <w:tab w:leader="none" w:pos="8381" w:val="right"/>
          <w:tab w:leader="none" w:pos="9557" w:val="right"/>
        </w:tabs>
        <w:widowControl w:val="0"/>
        <w:keepNext w:val="0"/>
        <w:keepLines w:val="0"/>
        <w:shd w:val="clear" w:color="auto" w:fill="auto"/>
        <w:bidi w:val="0"/>
        <w:jc w:val="both"/>
        <w:spacing w:before="0" w:after="0" w:line="260"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sectPr>
      <w:pgSz w:w="11906" w:h="16838"/>
      <w:pgMar w:top="1588" w:left="846" w:right="846" w:bottom="160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2"/>
      <w:numFmt w:val="decimal"/>
      <w:lvlText w:val="%1.%2"/>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2"/>
      <w:numFmt w:val="decimal"/>
      <w:lvlText w:val="4.%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en-US" w:eastAsia="en-US" w:bidi="en-US"/>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4)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2">
    <w:name w:val="Основной текст"/>
    <w:basedOn w:val="CharStyle8"/>
    <w:rPr>
      <w:lang w:val="ru-RU" w:eastAsia="ru-RU" w:bidi="ru-RU"/>
      <w:w w:val="100"/>
      <w:spacing w:val="0"/>
      <w:color w:val="000000"/>
      <w:position w:val="0"/>
    </w:rPr>
  </w:style>
  <w:style w:type="character" w:customStyle="1" w:styleId="CharStyle14">
    <w:name w:val="Основной текст (5)_"/>
    <w:basedOn w:val="DefaultParagraphFont"/>
    <w:link w:val="Style13"/>
    <w:rPr>
      <w:b w:val="0"/>
      <w:bCs w:val="0"/>
      <w:i w:val="0"/>
      <w:iCs w:val="0"/>
      <w:u w:val="none"/>
      <w:strike w:val="0"/>
      <w:smallCaps w:val="0"/>
      <w:sz w:val="22"/>
      <w:szCs w:val="22"/>
      <w:rFonts w:ascii="Times New Roman" w:eastAsia="Times New Roman" w:hAnsi="Times New Roman" w:cs="Times New Roman"/>
    </w:rPr>
  </w:style>
  <w:style w:type="character" w:customStyle="1" w:styleId="CharStyle16">
    <w:name w:val="Подпись к таблице_"/>
    <w:basedOn w:val="DefaultParagraphFont"/>
    <w:link w:val="Style15"/>
    <w:rPr>
      <w:b w:val="0"/>
      <w:bCs w:val="0"/>
      <w:i w:val="0"/>
      <w:iCs w:val="0"/>
      <w:u w:val="none"/>
      <w:strike w:val="0"/>
      <w:smallCaps w:val="0"/>
      <w:sz w:val="26"/>
      <w:szCs w:val="26"/>
      <w:rFonts w:ascii="Times New Roman" w:eastAsia="Times New Roman" w:hAnsi="Times New Roman" w:cs="Times New Roman"/>
    </w:rPr>
  </w:style>
  <w:style w:type="character" w:customStyle="1" w:styleId="CharStyle17">
    <w:name w:val="Основной текст + 11 pt,Полужирный"/>
    <w:basedOn w:val="CharStyle8"/>
    <w:rPr>
      <w:lang w:val="ru-RU" w:eastAsia="ru-RU" w:bidi="ru-RU"/>
      <w:b/>
      <w:bCs/>
      <w:sz w:val="22"/>
      <w:szCs w:val="22"/>
      <w:w w:val="100"/>
      <w:spacing w:val="0"/>
      <w:color w:val="000000"/>
      <w:position w:val="0"/>
    </w:rPr>
  </w:style>
  <w:style w:type="character" w:customStyle="1" w:styleId="CharStyle18">
    <w:name w:val="Основной текст + 11 pt"/>
    <w:basedOn w:val="CharStyle8"/>
    <w:rPr>
      <w:lang w:val="ru-RU" w:eastAsia="ru-RU" w:bidi="ru-RU"/>
      <w:sz w:val="22"/>
      <w:szCs w:val="22"/>
      <w:w w:val="100"/>
      <w:spacing w:val="0"/>
      <w:color w:val="000000"/>
      <w:position w:val="0"/>
    </w:rPr>
  </w:style>
  <w:style w:type="character" w:customStyle="1" w:styleId="CharStyle19">
    <w:name w:val="Подпись к таблице"/>
    <w:basedOn w:val="CharStyle16"/>
    <w:rPr>
      <w:lang w:val="ru-RU" w:eastAsia="ru-RU" w:bidi="ru-RU"/>
      <w:u w:val="single"/>
      <w:w w:val="100"/>
      <w:spacing w:val="0"/>
      <w:color w:val="000000"/>
      <w:position w:val="0"/>
    </w:rPr>
  </w:style>
  <w:style w:type="character" w:customStyle="1" w:styleId="CharStyle20">
    <w:name w:val="Основной текст (2) Exact"/>
    <w:basedOn w:val="DefaultParagraphFont"/>
    <w:rPr>
      <w:b/>
      <w:bCs/>
      <w:i w:val="0"/>
      <w:iCs w:val="0"/>
      <w:u w:val="none"/>
      <w:strike w:val="0"/>
      <w:smallCaps w:val="0"/>
      <w:sz w:val="21"/>
      <w:szCs w:val="21"/>
      <w:rFonts w:ascii="Times New Roman" w:eastAsia="Times New Roman" w:hAnsi="Times New Roman" w:cs="Times New Roman"/>
      <w:spacing w:val="1"/>
    </w:rPr>
  </w:style>
  <w:style w:type="character" w:customStyle="1" w:styleId="CharStyle21">
    <w:name w:val="Основной текст (3) Exact"/>
    <w:basedOn w:val="DefaultParagraphFont"/>
    <w:rPr>
      <w:b w:val="0"/>
      <w:bCs w:val="0"/>
      <w:i w:val="0"/>
      <w:iCs w:val="0"/>
      <w:u w:val="none"/>
      <w:strike w:val="0"/>
      <w:smallCaps w:val="0"/>
      <w:sz w:val="14"/>
      <w:szCs w:val="14"/>
      <w:rFonts w:ascii="Times New Roman" w:eastAsia="Times New Roman" w:hAnsi="Times New Roman" w:cs="Times New Roman"/>
    </w:rPr>
  </w:style>
  <w:style w:type="character" w:customStyle="1" w:styleId="CharStyle22">
    <w:name w:val="Основной текст"/>
    <w:basedOn w:val="CharStyle8"/>
    <w:rPr>
      <w:lang w:val="ru-RU" w:eastAsia="ru-RU" w:bidi="ru-RU"/>
      <w:u w:val="single"/>
      <w:w w:val="100"/>
      <w:spacing w:val="0"/>
      <w:color w:val="000000"/>
      <w:position w:val="0"/>
    </w:rPr>
  </w:style>
  <w:style w:type="character" w:customStyle="1" w:styleId="CharStyle23">
    <w:name w:val="Основной текст"/>
    <w:basedOn w:val="CharStyle8"/>
    <w:rPr>
      <w:lang w:val="en-US" w:eastAsia="en-US" w:bidi="en-US"/>
      <w:u w:val="single"/>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78"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before="300" w:line="562" w:lineRule="exact"/>
      <w:ind w:hanging="1740"/>
    </w:pPr>
    <w:rPr>
      <w:b w:val="0"/>
      <w:bCs w:val="0"/>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5)"/>
    <w:basedOn w:val="Normal"/>
    <w:link w:val="CharStyle14"/>
    <w:pPr>
      <w:widowControl w:val="0"/>
      <w:shd w:val="clear" w:color="auto" w:fill="FFFFFF"/>
      <w:jc w:val="both"/>
      <w:spacing w:after="60" w:line="312"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5">
    <w:name w:val="Подпись к таблице"/>
    <w:basedOn w:val="Normal"/>
    <w:link w:val="CharStyle16"/>
    <w:pPr>
      <w:widowControl w:val="0"/>
      <w:shd w:val="clear" w:color="auto" w:fill="FFFFFF"/>
      <w:jc w:val="both"/>
      <w:spacing w:line="322" w:lineRule="exact"/>
    </w:pPr>
    <w:rPr>
      <w:b w:val="0"/>
      <w:bCs w:val="0"/>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